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0" w:before="0"/>
        <w:rPr>
          <w:sz w:val="60"/>
        </w:rPr>
      </w:pPr>
    </w:p>
    <w:p>
      <w:pPr>
        <w:spacing w:after="0" w:before="0"/>
        <w:rPr>
          <w:sz w:val="60"/>
        </w:rPr>
      </w:pPr>
    </w:p>
    <w:p>
      <w:pPr>
        <w:spacing w:after="0" w:before="0"/>
        <w:rPr>
          <w:sz w:val="60"/>
        </w:rPr>
      </w:pPr>
    </w:p>
    <w:p>
      <w:pPr>
        <w:spacing w:after="0" w:before="0"/>
        <w:rPr>
          <w:sz w:val="60"/>
        </w:rPr>
      </w:pPr>
    </w:p>
    <w:p>
      <w:pPr>
        <w:spacing w:after="0" w:before="0"/>
        <w:rPr>
          <w:sz w:val="60"/>
        </w:rPr>
      </w:pPr>
    </w:p>
    <w:p>
      <w:pPr>
        <w:jc w:val="center"/>
      </w:pPr>
      <w:r>
        <w:rPr>
          <w:rFonts w:ascii="Calibri" w:hAnsi="Calibri" w:cs="Calibri"/>
          <w:b/>
          <w:color w:val="047857"/>
          <w:sz w:val="26"/>
          <w:szCs w:val="26"/>
        </w:rPr>
        <w:t xml:space="preserve">KataGigi Dignify — Banjarmasin &amp; Banjarbaru</w:t>
      </w:r>
    </w:p>
    <w:p>
      <w:pPr>
        <w:spacing w:after="0" w:before="0"/>
        <w:rPr>
          <w:sz w:val="40"/>
        </w:rPr>
      </w:pPr>
    </w:p>
    <w:p>
      <w:pPr>
        <w:jc w:val="center"/>
        <w:spacing w:after="200"/>
      </w:pPr>
      <w:r>
        <w:rPr>
          <w:rFonts w:ascii="Calibri" w:hAnsi="Calibri" w:cs="Calibri"/>
          <w:b/>
          <w:color w:val="0F172A"/>
          <w:sz w:val="52"/>
          <w:szCs w:val="52"/>
        </w:rPr>
        <w:t xml:space="preserve">Laporan Sistem Informasi Manajemen Klinik Gigi</w:t>
      </w:r>
    </w:p>
    <w:p>
      <w:pPr>
        <w:jc w:val="center"/>
        <w:spacing w:after="600"/>
      </w:pPr>
      <w:r>
        <w:rPr>
          <w:rFonts w:ascii="Calibri" w:hAnsi="Calibri" w:cs="Calibri"/>
          <w:color w:val="64748B"/>
          <w:sz w:val="28"/>
          <w:szCs w:val="28"/>
        </w:rPr>
        <w:t xml:space="preserve">Peran Pengguna, Penjelasan Fitur, Kepatuhan SATUSEHAT, dan Rencana Pembangunan</w:t>
      </w:r>
    </w:p>
    <w:p>
      <w:pPr>
        <w:pBdr>
          <w:bottom w:val="single" w:sz="12" w:space="1" w:color="047857"/>
        </w:pBdr>
        <w:ind w:left="2000" w:right="2000"/>
      </w:pPr>
    </w:p>
    <w:p>
      <w:pPr>
        <w:spacing w:after="0" w:before="0"/>
        <w:rPr>
          <w:sz w:val="60"/>
        </w:rPr>
      </w:pPr>
    </w:p>
    <w:p>
      <w:pPr>
        <w:jc w:val="center"/>
        <w:spacing w:after="60"/>
      </w:pPr>
      <w:r>
        <w:rPr>
          <w:rFonts w:ascii="Calibri" w:hAnsi="Calibri" w:cs="Calibri"/>
          <w:color w:val="64748B"/>
          <w:sz w:val="22"/>
          <w:szCs w:val="22"/>
        </w:rPr>
        <w:t xml:space="preserve">Dokumen  </w:t>
      </w:r>
      <w:r>
        <w:rPr>
          <w:rFonts w:ascii="Calibri" w:hAnsi="Calibri" w:cs="Calibri"/>
          <w:b/>
          <w:color w:val="0F172A"/>
          <w:sz w:val="22"/>
          <w:szCs w:val="22"/>
        </w:rPr>
        <w:t xml:space="preserve">Laporan Sistem v1.0</w:t>
      </w:r>
    </w:p>
    <w:p>
      <w:pPr>
        <w:jc w:val="center"/>
        <w:spacing w:after="60"/>
      </w:pPr>
      <w:r>
        <w:rPr>
          <w:rFonts w:ascii="Calibri" w:hAnsi="Calibri" w:cs="Calibri"/>
          <w:color w:val="64748B"/>
          <w:sz w:val="22"/>
          <w:szCs w:val="22"/>
        </w:rPr>
        <w:t xml:space="preserve">Cabang  </w:t>
      </w:r>
      <w:r>
        <w:rPr>
          <w:rFonts w:ascii="Calibri" w:hAnsi="Calibri" w:cs="Calibri"/>
          <w:b/>
          <w:color w:val="0F172A"/>
          <w:sz w:val="22"/>
          <w:szCs w:val="22"/>
        </w:rPr>
        <w:t xml:space="preserve">KataGigi Banjarmasin &amp; KataGigi Banjarbaru</w:t>
      </w:r>
    </w:p>
    <w:p>
      <w:pPr>
        <w:jc w:val="center"/>
        <w:spacing w:after="60"/>
      </w:pPr>
      <w:r>
        <w:rPr>
          <w:rFonts w:ascii="Calibri" w:hAnsi="Calibri" w:cs="Calibri"/>
          <w:color w:val="64748B"/>
          <w:sz w:val="22"/>
          <w:szCs w:val="22"/>
        </w:rPr>
        <w:t xml:space="preserve">Basis Regulasi  </w:t>
      </w:r>
      <w:r>
        <w:rPr>
          <w:rFonts w:ascii="Calibri" w:hAnsi="Calibri" w:cs="Calibri"/>
          <w:b/>
          <w:color w:val="0F172A"/>
          <w:sz w:val="22"/>
          <w:szCs w:val="22"/>
        </w:rPr>
        <w:t xml:space="preserve">Permenkes No. 24/2022 &amp; Standar SATUSEHAT (HL7 FHIR R4)</w:t>
      </w:r>
    </w:p>
    <w:p>
      <w:pPr>
        <w:jc w:val="center"/>
      </w:pPr>
      <w:r>
        <w:rPr>
          <w:rFonts w:ascii="Calibri" w:hAnsi="Calibri" w:cs="Calibri"/>
          <w:color w:val="64748B"/>
          <w:sz w:val="22"/>
          <w:szCs w:val="22"/>
        </w:rPr>
        <w:t xml:space="preserve">22 September 2026</w:t>
      </w:r>
    </w:p>
    <w:p>
      <w:r>
        <w:br w:type="page"/>
      </w:r>
    </w:p>
    <w:p>
      <w:pPr>
        <w:pStyle w:val="Heading1"/>
        <w:spacing w:before="360" w:after="160"/>
      </w:pPr>
      <w:r>
        <w:rPr>
          <w:rFonts w:ascii="Calibri" w:hAnsi="Calibri" w:cs="Calibri"/>
          <w:b/>
          <w:color w:val="047857"/>
          <w:sz w:val="34"/>
          <w:szCs w:val="34"/>
        </w:rPr>
        <w:t xml:space="preserve">1. Pendahuluan</w:t>
      </w:r>
    </w:p>
    <w:p>
      <w:pPr>
        <w:pStyle w:val="Heading2"/>
        <w:spacing w:before="280" w:after="120"/>
      </w:pPr>
      <w:r>
        <w:rPr>
          <w:rFonts w:ascii="Calibri" w:hAnsi="Calibri" w:cs="Calibri"/>
          <w:b/>
          <w:color w:val="0F172A"/>
          <w:sz w:val="28"/>
          <w:szCs w:val="28"/>
        </w:rPr>
        <w:t xml:space="preserve">1.1 Tujuan Dokumen</w:t>
      </w:r>
    </w:p>
    <w:p>
      <w:pPr>
        <w:spacing w:after="120" w:line="276" w:lineRule="auto"/>
        <w:jc w:val="both"/>
      </w:pPr>
      <w:r>
        <w:rPr>
          <w:rFonts w:ascii="Calibri" w:hAnsi="Calibri" w:cs="Calibri"/>
        </w:rPr>
        <w:t xml:space="preserve">Dokumen ini menyajikan gambaran lengkap aplikasi Rekam Medis Elektronik (RME) KataGigi Dignify dalam format laporan yang mudah dibaca. </w:t>
      </w:r>
      <w:r>
        <w:rPr>
          <w:rFonts w:ascii="Calibri" w:hAnsi="Calibri" w:cs="Calibri"/>
        </w:rPr>
        <w:t xml:space="preserve">Isinya mencakup tiga hal utama: </w:t>
      </w:r>
      <w:r>
        <w:rPr>
          <w:rFonts w:ascii="Calibri" w:hAnsi="Calibri" w:cs="Calibri"/>
          <w:b/>
        </w:rPr>
        <w:t xml:space="preserve">(1) </w:t>
      </w:r>
      <w:r>
        <w:rPr>
          <w:rFonts w:ascii="Calibri" w:hAnsi="Calibri" w:cs="Calibri"/>
        </w:rPr>
        <w:t xml:space="preserve">penjelasan setiap peran pengguna beserta wewenang dan alur kerjanya, </w:t>
      </w:r>
      <w:r>
        <w:rPr>
          <w:rFonts w:ascii="Calibri" w:hAnsi="Calibri" w:cs="Calibri"/>
          <w:b/>
        </w:rPr>
        <w:t xml:space="preserve">(2) </w:t>
      </w:r>
      <w:r>
        <w:rPr>
          <w:rFonts w:ascii="Calibri" w:hAnsi="Calibri" w:cs="Calibri"/>
        </w:rPr>
        <w:t xml:space="preserve">penjelasan setiap fitur yang tersedia di sistem, serta </w:t>
      </w:r>
      <w:r>
        <w:rPr>
          <w:rFonts w:ascii="Calibri" w:hAnsi="Calibri" w:cs="Calibri"/>
          <w:b/>
        </w:rPr>
        <w:t xml:space="preserve">(3) </w:t>
      </w:r>
      <w:r>
        <w:rPr>
          <w:rFonts w:ascii="Calibri" w:hAnsi="Calibri" w:cs="Calibri"/>
        </w:rPr>
        <w:t xml:space="preserve">penilaian pemenuhan syarat integrasi SATUSEHAT beserta rencana pembangunan untuk menutup celah yang masih ada.</w:t>
      </w:r>
    </w:p>
    <w:p>
      <w:pPr>
        <w:pStyle w:val="Heading2"/>
        <w:spacing w:before="280" w:after="120"/>
      </w:pPr>
      <w:r>
        <w:rPr>
          <w:rFonts w:ascii="Calibri" w:hAnsi="Calibri" w:cs="Calibri"/>
          <w:b/>
          <w:color w:val="0F172A"/>
          <w:sz w:val="28"/>
          <w:szCs w:val="28"/>
        </w:rPr>
        <w:t xml:space="preserve">1.2 Gambaran Umum Sistem</w:t>
      </w:r>
    </w:p>
    <w:p>
      <w:pPr>
        <w:spacing w:after="120" w:line="276" w:lineRule="auto"/>
      </w:pPr>
      <w:r>
        <w:rPr>
          <w:rFonts w:ascii="Calibri" w:hAnsi="Calibri" w:cs="Calibri"/>
        </w:rPr>
        <w:t xml:space="preserve">KataGigi Dignify adalah sistem informasi manajemen klinik gigi berbasis web yang melayani dua cabang operasional, yaitu KataGigi Banjarmasin dan KataGigi Banjarbaru. Sistem mencakup seluruh siklus layanan pasien: mulai dari pendaftaran dan reservasi, antrian kunjungan, pemeriksaan klinis dengan odontogram digital, resep obat, pemakaian bahan habis pakai (BHP), penagihan di kasir, hingga pelaporan keuangan dan integrasi data ke platform SATUSEHAT Kementerian Kesehatan.</w:t>
      </w:r>
    </w:p>
    <w:p>
      <w:pPr>
        <w:spacing w:after="120" w:line="276" w:lineRule="auto"/>
      </w:pPr>
      <w:r>
        <w:rPr>
          <w:rFonts w:ascii="Calibri" w:hAnsi="Calibri" w:cs="Calibri"/>
        </w:rPr>
        <w:t xml:space="preserve">Seluruh akses pengguna diatur secara ketat melalui sistem Role-Based Access Control (RBAC) dengan empat peran resmi. Setiap aktivitas penting terhadap data medis tercatat pada jejak audit (audit log) sesuai amanat Permenkes No. 24/2022 tentang Rekam Medis Elektronik.</w:t>
      </w:r>
    </w:p>
    <w:p>
      <w:pPr>
        <w:pStyle w:val="Heading2"/>
        <w:spacing w:before="280" w:after="120"/>
      </w:pPr>
      <w:r>
        <w:rPr>
          <w:rFonts w:ascii="Calibri" w:hAnsi="Calibri" w:cs="Calibri"/>
          <w:b/>
          <w:color w:val="0F172A"/>
          <w:sz w:val="28"/>
          <w:szCs w:val="28"/>
        </w:rPr>
        <w:t xml:space="preserve">1.3 Ringkasan Teknis</w:t>
      </w:r>
    </w:p>
    <w:tbl>
      <w:tblPr>
        <w:tblW w:w="9360" w:type="dxa"/>
        <w:tblBorders>
          <w:top w:val="single" w:sz="4" w:color="CBD5E1"/>
          <w:left w:val="single" w:sz="4" w:color="CBD5E1"/>
          <w:bottom w:val="single" w:sz="4" w:color="CBD5E1"/>
          <w:right w:val="single" w:sz="4" w:color="CBD5E1"/>
          <w:insideH w:val="single" w:sz="4" w:color="CBD5E1"/>
          <w:insideV w:val="single" w:sz="4" w:color="CBD5E1"/>
        </w:tblBorders>
        <w:tblLayout w:type="fixed"/>
        <w:tblCellMar>
          <w:top w:w="60" w:type="dxa"/>
          <w:left w:w="100" w:type="dxa"/>
          <w:bottom w:w="60" w:type="dxa"/>
          <w:right w:w="100" w:type="dxa"/>
        </w:tblCellMar>
      </w:tblPr>
      <w:tblGrid>
        <w:gridCol w:w="2808"/>
        <w:gridCol w:w="6552"/>
      </w:tblGrid>
      <w:tr>
        <w:trPr>
          <w:tblHeader/>
        </w:trPr>
        <w:tc>
          <w:tcPr>
            <w:tcW w:w="2808" w:type="dxa"/>
            <w:shd w:val="clear" w:fill="047857"/>
          </w:tcPr>
          <w:pPr>
            <w:spacing w:after="0" w:before="0" w:line="240" w:lineRule="auto"/>
          </w:pPr>
          <w:r>
            <w:rPr>
              <w:rFonts w:ascii="Calibri" w:hAnsi="Calibri" w:cs="Calibri"/>
              <w:b/>
              <w:color w:val="FFFFFF"/>
              <w:sz w:val="20"/>
              <w:szCs w:val="20"/>
            </w:rPr>
            <w:t xml:space="preserve">Aspek</w:t>
          </w:r>
        </w:tc>
        <w:tc>
          <w:tcPr>
            <w:tcW w:w="6552" w:type="dxa"/>
            <w:shd w:val="clear" w:fill="047857"/>
          </w:tcPr>
          <w:pPr>
            <w:spacing w:after="0" w:before="0" w:line="240" w:lineRule="auto"/>
          </w:pPr>
          <w:r>
            <w:rPr>
              <w:rFonts w:ascii="Calibri" w:hAnsi="Calibri" w:cs="Calibri"/>
              <w:b/>
              <w:color w:val="FFFFFF"/>
              <w:sz w:val="20"/>
              <w:szCs w:val="20"/>
            </w:rPr>
            <w:t xml:space="preserve">Keterangan</w:t>
          </w:r>
        </w:tc>
      </w:tr>
      <w:tr>
        <w:tc>
          <w:tcPr>
            <w:tcW w:w="2808" w:type="dxa"/>
          </w:tcPr>
          <w:pPr>
            <w:spacing w:after="0" w:before="0" w:line="240" w:lineRule="auto"/>
          </w:pPr>
          <w:r>
            <w:rPr>
              <w:rFonts w:ascii="Calibri" w:hAnsi="Calibri" w:cs="Calibri"/>
              <w:sz w:val="20"/>
              <w:szCs w:val="20"/>
            </w:rPr>
            <w:t xml:space="preserve">Teknologi inti</w:t>
          </w:r>
        </w:tc>
        <w:tc>
          <w:tcPr>
            <w:tcW w:w="6552" w:type="dxa"/>
          </w:tcPr>
          <w:pPr>
            <w:spacing w:after="0" w:before="0" w:line="240" w:lineRule="auto"/>
          </w:pPr>
          <w:r>
            <w:rPr>
              <w:rFonts w:ascii="Calibri" w:hAnsi="Calibri" w:cs="Calibri"/>
              <w:sz w:val="20"/>
              <w:szCs w:val="20"/>
            </w:rPr>
            <w:t xml:space="preserve">Laravel (PHP) + Livewire + Tailwind CSS</w:t>
          </w:r>
        </w:tc>
      </w:tr>
      <w:tr>
        <w:tc>
          <w:tcPr>
            <w:tcW w:w="2808" w:type="dxa"/>
            <w:shd w:val="clear" w:fill="F8FAFC"/>
          </w:tcPr>
          <w:pPr>
            <w:spacing w:after="0" w:before="0" w:line="240" w:lineRule="auto"/>
          </w:pPr>
          <w:r>
            <w:rPr>
              <w:rFonts w:ascii="Calibri" w:hAnsi="Calibri" w:cs="Calibri"/>
              <w:sz w:val="20"/>
              <w:szCs w:val="20"/>
            </w:rPr>
            <w:t xml:space="preserve">Basis data</w:t>
          </w:r>
        </w:tc>
        <w:tc>
          <w:tcPr>
            <w:tcW w:w="6552" w:type="dxa"/>
            <w:shd w:val="clear" w:fill="F8FAFC"/>
          </w:tcPr>
          <w:pPr>
            <w:spacing w:after="0" w:before="0" w:line="240" w:lineRule="auto"/>
          </w:pPr>
          <w:r>
            <w:rPr>
              <w:rFonts w:ascii="Calibri" w:hAnsi="Calibri" w:cs="Calibri"/>
              <w:sz w:val="20"/>
              <w:szCs w:val="20"/>
            </w:rPr>
            <w:t xml:space="preserve">MySQL/MariaDB dengan UUID primary key</w:t>
          </w:r>
        </w:tc>
      </w:tr>
      <w:tr>
        <w:tc>
          <w:tcPr>
            <w:tcW w:w="2808" w:type="dxa"/>
          </w:tcPr>
          <w:pPr>
            <w:spacing w:after="0" w:before="0" w:line="240" w:lineRule="auto"/>
          </w:pPr>
          <w:r>
            <w:rPr>
              <w:rFonts w:ascii="Calibri" w:hAnsi="Calibri" w:cs="Calibri"/>
              <w:sz w:val="20"/>
              <w:szCs w:val="20"/>
            </w:rPr>
            <w:t xml:space="preserve">Kontrol akses</w:t>
          </w:r>
        </w:tc>
        <w:tc>
          <w:tcPr>
            <w:tcW w:w="6552" w:type="dxa"/>
          </w:tcPr>
          <w:pPr>
            <w:spacing w:after="0" w:before="0" w:line="240" w:lineRule="auto"/>
          </w:pPr>
          <w:r>
            <w:rPr>
              <w:rFonts w:ascii="Calibri" w:hAnsi="Calibri" w:cs="Calibri"/>
              <w:sz w:val="20"/>
              <w:szCs w:val="20"/>
            </w:rPr>
            <w:t xml:space="preserve">Spatie Laravel Permission (roles &amp; permissions)</w:t>
          </w:r>
        </w:tc>
      </w:tr>
      <w:tr>
        <w:tc>
          <w:tcPr>
            <w:tcW w:w="2808" w:type="dxa"/>
            <w:shd w:val="clear" w:fill="F8FAFC"/>
          </w:tcPr>
          <w:pPr>
            <w:spacing w:after="0" w:before="0" w:line="240" w:lineRule="auto"/>
          </w:pPr>
          <w:r>
            <w:rPr>
              <w:rFonts w:ascii="Calibri" w:hAnsi="Calibri" w:cs="Calibri"/>
              <w:sz w:val="20"/>
              <w:szCs w:val="20"/>
            </w:rPr>
            <w:t xml:space="preserve">Bahasa antarmuka</w:t>
          </w:r>
        </w:tc>
        <w:tc>
          <w:tcPr>
            <w:tcW w:w="6552" w:type="dxa"/>
            <w:shd w:val="clear" w:fill="F8FAFC"/>
          </w:tcPr>
          <w:pPr>
            <w:spacing w:after="0" w:before="0" w:line="240" w:lineRule="auto"/>
          </w:pPr>
          <w:r>
            <w:rPr>
              <w:rFonts w:ascii="Calibri" w:hAnsi="Calibri" w:cs="Calibri"/>
              <w:sz w:val="20"/>
              <w:szCs w:val="20"/>
            </w:rPr>
            <w:t xml:space="preserve">Indonesia &amp; Inggris (dapat diganti kapan saja)</w:t>
          </w:r>
        </w:tc>
      </w:tr>
      <w:tr>
        <w:tc>
          <w:tcPr>
            <w:tcW w:w="2808" w:type="dxa"/>
          </w:tcPr>
          <w:pPr>
            <w:spacing w:after="0" w:before="0" w:line="240" w:lineRule="auto"/>
          </w:pPr>
          <w:r>
            <w:rPr>
              <w:rFonts w:ascii="Calibri" w:hAnsi="Calibri" w:cs="Calibri"/>
              <w:sz w:val="20"/>
              <w:szCs w:val="20"/>
            </w:rPr>
            <w:t xml:space="preserve">Tampilan</w:t>
          </w:r>
        </w:tc>
        <w:tc>
          <w:tcPr>
            <w:tcW w:w="6552" w:type="dxa"/>
          </w:tcPr>
          <w:pPr>
            <w:spacing w:after="0" w:before="0" w:line="240" w:lineRule="auto"/>
          </w:pPr>
          <w:r>
            <w:rPr>
              <w:rFonts w:ascii="Calibri" w:hAnsi="Calibri" w:cs="Calibri"/>
              <w:sz w:val="20"/>
              <w:szCs w:val="20"/>
            </w:rPr>
            <w:t xml:space="preserve">Mode terang &amp; gelap (dark mode) mengikuti preferensi pengguna</w:t>
          </w:r>
        </w:tc>
      </w:tr>
      <w:tr>
        <w:tc>
          <w:tcPr>
            <w:tcW w:w="2808" w:type="dxa"/>
            <w:shd w:val="clear" w:fill="F8FAFC"/>
          </w:tcPr>
          <w:pPr>
            <w:spacing w:after="0" w:before="0" w:line="240" w:lineRule="auto"/>
          </w:pPr>
          <w:r>
            <w:rPr>
              <w:rFonts w:ascii="Calibri" w:hAnsi="Calibri" w:cs="Calibri"/>
              <w:sz w:val="20"/>
              <w:szCs w:val="20"/>
            </w:rPr>
            <w:t xml:space="preserve">Integrasi</w:t>
          </w:r>
        </w:tc>
        <w:tc>
          <w:tcPr>
            <w:tcW w:w="6552" w:type="dxa"/>
            <w:shd w:val="clear" w:fill="F8FAFC"/>
          </w:tcPr>
          <w:pPr>
            <w:spacing w:after="0" w:before="0" w:line="240" w:lineRule="auto"/>
          </w:pPr>
          <w:r>
            <w:rPr>
              <w:rFonts w:ascii="Calibri" w:hAnsi="Calibri" w:cs="Calibri"/>
              <w:sz w:val="20"/>
              <w:szCs w:val="20"/>
            </w:rPr>
            <w:t xml:space="preserve">SATUSEHAT (HL7 FHIR R4), WhatsApp Official</w:t>
          </w:r>
        </w:tc>
      </w:tr>
      <w:tr>
        <w:tc>
          <w:tcPr>
            <w:tcW w:w="2808" w:type="dxa"/>
          </w:tcPr>
          <w:pPr>
            <w:spacing w:after="0" w:before="0" w:line="240" w:lineRule="auto"/>
          </w:pPr>
          <w:r>
            <w:rPr>
              <w:rFonts w:ascii="Calibri" w:hAnsi="Calibri" w:cs="Calibri"/>
              <w:sz w:val="20"/>
              <w:szCs w:val="20"/>
            </w:rPr>
            <w:t xml:space="preserve">Jejak audit</w:t>
          </w:r>
        </w:tc>
        <w:tc>
          <w:tcPr>
            <w:tcW w:w="6552" w:type="dxa"/>
          </w:tcPr>
          <w:pPr>
            <w:spacing w:after="0" w:before="0" w:line="240" w:lineRule="auto"/>
          </w:pPr>
          <w:r>
            <w:rPr>
              <w:rFonts w:ascii="Calibri" w:hAnsi="Calibri" w:cs="Calibri"/>
              <w:sz w:val="20"/>
              <w:szCs w:val="20"/>
            </w:rPr>
            <w:t xml:space="preserve">Tabel audit_logs untuk aktivitas data medis</w:t>
          </w:r>
        </w:tc>
      </w:tr>
    </w:tbl>
    <w:p>
      <w:pPr>
        <w:spacing w:after="120"/>
      </w:pPr>
    </w:p>
    <w:p>
      <w:r>
        <w:br w:type="page"/>
      </w:r>
    </w:p>
    <w:p>
      <w:pPr>
        <w:pStyle w:val="Heading1"/>
        <w:spacing w:before="360" w:after="160"/>
      </w:pPr>
      <w:r>
        <w:rPr>
          <w:rFonts w:ascii="Calibri" w:hAnsi="Calibri" w:cs="Calibri"/>
          <w:b/>
          <w:color w:val="047857"/>
          <w:sz w:val="34"/>
          <w:szCs w:val="34"/>
        </w:rPr>
        <w:t xml:space="preserve">2. Peran Pengguna dan Wewenang</w:t>
      </w:r>
    </w:p>
    <w:p>
      <w:pPr>
        <w:pStyle w:val="Heading2"/>
        <w:spacing w:before="280" w:after="120"/>
      </w:pPr>
      <w:r>
        <w:rPr>
          <w:rFonts w:ascii="Calibri" w:hAnsi="Calibri" w:cs="Calibri"/>
          <w:b/>
          <w:color w:val="0F172A"/>
          <w:sz w:val="28"/>
          <w:szCs w:val="28"/>
        </w:rPr>
        <w:t xml:space="preserve">2.1 Prinsip Pembagian Peran</w:t>
      </w:r>
    </w:p>
    <w:p>
      <w:pPr>
        <w:spacing w:after="120" w:line="276" w:lineRule="auto"/>
      </w:pPr>
      <w:r>
        <w:rPr>
          <w:rFonts w:ascii="Calibri" w:hAnsi="Calibri" w:cs="Calibri"/>
        </w:rPr>
        <w:t xml:space="preserve">Sistem membedakan empat peran pengguna. Prinsip dasarnya: setiap peran hanya melihat menu dan data yang ia butuhkan untuk bekerja. Menu di bilah samping muncul otomatis sesuai hak akses (permission) yang dimiliki, dan tombol aksi yang tidak diizinkan tidak akan tampil maupun bisa dieksekusi dari sisi server.</w:t>
      </w:r>
    </w:p>
    <w:tbl>
      <w:tblPr>
        <w:tblW w:w="9360" w:type="dxa"/>
        <w:tblBorders>
          <w:top w:val="single" w:sz="4" w:color="CBD5E1"/>
          <w:left w:val="single" w:sz="4" w:color="CBD5E1"/>
          <w:bottom w:val="single" w:sz="4" w:color="CBD5E1"/>
          <w:right w:val="single" w:sz="4" w:color="CBD5E1"/>
          <w:insideH w:val="single" w:sz="4" w:color="CBD5E1"/>
          <w:insideV w:val="single" w:sz="4" w:color="CBD5E1"/>
        </w:tblBorders>
        <w:tblLayout w:type="fixed"/>
        <w:tblCellMar>
          <w:top w:w="60" w:type="dxa"/>
          <w:left w:w="100" w:type="dxa"/>
          <w:bottom w:w="60" w:type="dxa"/>
          <w:right w:w="100" w:type="dxa"/>
        </w:tblCellMar>
      </w:tblPr>
      <w:tblGrid>
        <w:gridCol w:w="2019"/>
        <w:gridCol w:w="2753"/>
        <w:gridCol w:w="4588"/>
      </w:tblGrid>
      <w:tr>
        <w:trPr>
          <w:tblHeader/>
        </w:trPr>
        <w:tc>
          <w:tcPr>
            <w:tcW w:w="2019" w:type="dxa"/>
            <w:shd w:val="clear" w:fill="047857"/>
          </w:tcPr>
          <w:pPr>
            <w:spacing w:after="0" w:before="0" w:line="240" w:lineRule="auto"/>
          </w:pPr>
          <w:r>
            <w:rPr>
              <w:rFonts w:ascii="Calibri" w:hAnsi="Calibri" w:cs="Calibri"/>
              <w:b/>
              <w:color w:val="FFFFFF"/>
              <w:sz w:val="20"/>
              <w:szCs w:val="20"/>
            </w:rPr>
            <w:t xml:space="preserve">Peran</w:t>
          </w:r>
        </w:tc>
        <w:tc>
          <w:tcPr>
            <w:tcW w:w="2753" w:type="dxa"/>
            <w:shd w:val="clear" w:fill="047857"/>
          </w:tcPr>
          <w:pPr>
            <w:spacing w:after="0" w:before="0" w:line="240" w:lineRule="auto"/>
          </w:pPr>
          <w:r>
            <w:rPr>
              <w:rFonts w:ascii="Calibri" w:hAnsi="Calibri" w:cs="Calibri"/>
              <w:b/>
              <w:color w:val="FFFFFF"/>
              <w:sz w:val="20"/>
              <w:szCs w:val="20"/>
            </w:rPr>
            <w:t xml:space="preserve">Posisi dalam Klinik</w:t>
          </w:r>
        </w:tc>
        <w:tc>
          <w:tcPr>
            <w:tcW w:w="4588" w:type="dxa"/>
            <w:shd w:val="clear" w:fill="047857"/>
          </w:tcPr>
          <w:pPr>
            <w:spacing w:after="0" w:before="0" w:line="240" w:lineRule="auto"/>
          </w:pPr>
          <w:r>
            <w:rPr>
              <w:rFonts w:ascii="Calibri" w:hAnsi="Calibri" w:cs="Calibri"/>
              <w:b/>
              <w:color w:val="FFFFFF"/>
              <w:sz w:val="20"/>
              <w:szCs w:val="20"/>
            </w:rPr>
            <w:t xml:space="preserve">Cakupan Utama</w:t>
          </w:r>
        </w:tc>
      </w:tr>
      <w:tr>
        <w:tc>
          <w:tcPr>
            <w:tcW w:w="2019" w:type="dxa"/>
          </w:tcPr>
          <w:pPr>
            <w:spacing w:after="0" w:before="0" w:line="240" w:lineRule="auto"/>
          </w:pPr>
          <w:r>
            <w:rPr>
              <w:rFonts w:ascii="Calibri" w:hAnsi="Calibri" w:cs="Calibri"/>
              <w:sz w:val="20"/>
              <w:szCs w:val="20"/>
            </w:rPr>
            <w:t xml:space="preserve">Manajemen</w:t>
          </w:r>
        </w:tc>
        <w:tc>
          <w:tcPr>
            <w:tcW w:w="2753" w:type="dxa"/>
          </w:tcPr>
          <w:pPr>
            <w:spacing w:after="0" w:before="0" w:line="240" w:lineRule="auto"/>
          </w:pPr>
          <w:r>
            <w:rPr>
              <w:rFonts w:ascii="Calibri" w:hAnsi="Calibri" w:cs="Calibri"/>
              <w:sz w:val="20"/>
              <w:szCs w:val="20"/>
            </w:rPr>
            <w:t xml:space="preserve">Pimpinan / pemilik klinik</w:t>
          </w:r>
        </w:tc>
        <w:tc>
          <w:tcPr>
            <w:tcW w:w="4588" w:type="dxa"/>
          </w:tcPr>
          <w:pPr>
            <w:spacing w:after="0" w:before="0" w:line="240" w:lineRule="auto"/>
          </w:pPr>
          <w:r>
            <w:rPr>
              <w:rFonts w:ascii="Calibri" w:hAnsi="Calibri" w:cs="Calibri"/>
              <w:sz w:val="20"/>
              <w:szCs w:val="20"/>
            </w:rPr>
            <w:t xml:space="preserve">Seluruh modul + fungsi persetujuan (approval)</w:t>
          </w:r>
        </w:tc>
      </w:tr>
      <w:tr>
        <w:tc>
          <w:tcPr>
            <w:tcW w:w="2019" w:type="dxa"/>
            <w:shd w:val="clear" w:fill="F8FAFC"/>
          </w:tcPr>
          <w:pPr>
            <w:spacing w:after="0" w:before="0" w:line="240" w:lineRule="auto"/>
          </w:pPr>
          <w:r>
            <w:rPr>
              <w:rFonts w:ascii="Calibri" w:hAnsi="Calibri" w:cs="Calibri"/>
              <w:sz w:val="20"/>
              <w:szCs w:val="20"/>
            </w:rPr>
            <w:t xml:space="preserve">Admin</w:t>
          </w:r>
        </w:tc>
        <w:tc>
          <w:tcPr>
            <w:tcW w:w="2753" w:type="dxa"/>
            <w:shd w:val="clear" w:fill="F8FAFC"/>
          </w:tcPr>
          <w:pPr>
            <w:spacing w:after="0" w:before="0" w:line="240" w:lineRule="auto"/>
          </w:pPr>
          <w:r>
            <w:rPr>
              <w:rFonts w:ascii="Calibri" w:hAnsi="Calibri" w:cs="Calibri"/>
              <w:sz w:val="20"/>
              <w:szCs w:val="20"/>
            </w:rPr>
            <w:t xml:space="preserve">Front office + kasir (merangkap)</w:t>
          </w:r>
        </w:tc>
        <w:tc>
          <w:tcPr>
            <w:tcW w:w="4588" w:type="dxa"/>
            <w:shd w:val="clear" w:fill="F8FAFC"/>
          </w:tcPr>
          <w:pPr>
            <w:spacing w:after="0" w:before="0" w:line="240" w:lineRule="auto"/>
          </w:pPr>
          <w:r>
            <w:rPr>
              <w:rFonts w:ascii="Calibri" w:hAnsi="Calibri" w:cs="Calibri"/>
              <w:sz w:val="20"/>
              <w:szCs w:val="20"/>
            </w:rPr>
            <w:t xml:space="preserve">Reservasi, pendaftaran, penjadwalan, kasir, stok, WhatsApp</w:t>
          </w:r>
        </w:tc>
      </w:tr>
      <w:tr>
        <w:tc>
          <w:tcPr>
            <w:tcW w:w="2019" w:type="dxa"/>
          </w:tcPr>
          <w:pPr>
            <w:spacing w:after="0" w:before="0" w:line="240" w:lineRule="auto"/>
          </w:pPr>
          <w:r>
            <w:rPr>
              <w:rFonts w:ascii="Calibri" w:hAnsi="Calibri" w:cs="Calibri"/>
              <w:sz w:val="20"/>
              <w:szCs w:val="20"/>
            </w:rPr>
            <w:t xml:space="preserve">Dokter</w:t>
          </w:r>
        </w:tc>
        <w:tc>
          <w:tcPr>
            <w:tcW w:w="2753" w:type="dxa"/>
          </w:tcPr>
          <w:pPr>
            <w:spacing w:after="0" w:before="0" w:line="240" w:lineRule="auto"/>
          </w:pPr>
          <w:r>
            <w:rPr>
              <w:rFonts w:ascii="Calibri" w:hAnsi="Calibri" w:cs="Calibri"/>
              <w:sz w:val="20"/>
              <w:szCs w:val="20"/>
            </w:rPr>
            <w:t xml:space="preserve">Nakes pemberi layanan</w:t>
          </w:r>
        </w:tc>
        <w:tc>
          <w:tcPr>
            <w:tcW w:w="4588" w:type="dxa"/>
          </w:tcPr>
          <w:pPr>
            <w:spacing w:after="0" w:before="0" w:line="240" w:lineRule="auto"/>
          </w:pPr>
          <w:r>
            <w:rPr>
              <w:rFonts w:ascii="Calibri" w:hAnsi="Calibri" w:cs="Calibri"/>
              <w:sz w:val="20"/>
              <w:szCs w:val="20"/>
            </w:rPr>
            <w:t xml:space="preserve">Pemeriksaan, rekam medis, odontogram, resep, penandatanganan</w:t>
          </w:r>
        </w:tc>
      </w:tr>
      <w:tr>
        <w:tc>
          <w:tcPr>
            <w:tcW w:w="2019" w:type="dxa"/>
            <w:shd w:val="clear" w:fill="F8FAFC"/>
          </w:tcPr>
          <w:pPr>
            <w:spacing w:after="0" w:before="0" w:line="240" w:lineRule="auto"/>
          </w:pPr>
          <w:r>
            <w:rPr>
              <w:rFonts w:ascii="Calibri" w:hAnsi="Calibri" w:cs="Calibri"/>
              <w:sz w:val="20"/>
              <w:szCs w:val="20"/>
            </w:rPr>
            <w:t xml:space="preserve">Perawat</w:t>
          </w:r>
        </w:tc>
        <w:tc>
          <w:tcPr>
            <w:tcW w:w="2753" w:type="dxa"/>
            <w:shd w:val="clear" w:fill="F8FAFC"/>
          </w:tcPr>
          <w:pPr>
            <w:spacing w:after="0" w:before="0" w:line="240" w:lineRule="auto"/>
          </w:pPr>
          <w:r>
            <w:rPr>
              <w:rFonts w:ascii="Calibri" w:hAnsi="Calibri" w:cs="Calibri"/>
              <w:sz w:val="20"/>
              <w:szCs w:val="20"/>
            </w:rPr>
            <w:t xml:space="preserve">Nakes pendukung / front office</w:t>
          </w:r>
        </w:tc>
        <w:tc>
          <w:tcPr>
            <w:tcW w:w="4588" w:type="dxa"/>
            <w:shd w:val="clear" w:fill="F8FAFC"/>
          </w:tcPr>
          <w:pPr>
            <w:spacing w:after="0" w:before="0" w:line="240" w:lineRule="auto"/>
          </w:pPr>
          <w:r>
            <w:rPr>
              <w:rFonts w:ascii="Calibri" w:hAnsi="Calibri" w:cs="Calibri"/>
              <w:sz w:val="20"/>
              <w:szCs w:val="20"/>
            </w:rPr>
            <w:t xml:space="preserve">Data pasien, antrian, pembagian kasir bila ditugaskan</w:t>
          </w:r>
        </w:tc>
      </w:tr>
    </w:tbl>
    <w:p>
      <w:pPr>
        <w:spacing w:after="120"/>
      </w:pPr>
    </w:p>
    <w:p>
      <w:pPr>
        <w:pBdr>
          <w:left w:val="single" w:sz="18" w:space="4" w:color="047857"/>
        </w:pBdr>
        <w:shd w:val="clear" w:fill="F0FDF4"/>
        <w:ind w:left="200" w:right="200"/>
        <w:spacing w:before="120" w:after="160" w:line="264" w:lineRule="auto"/>
      </w:pPr>
      <w:r>
        <w:rPr>
          <w:rFonts w:ascii="Calibri" w:hAnsi="Calibri" w:cs="Calibri"/>
          <w:color w:val="14532D"/>
          <w:sz w:val="21"/>
          <w:szCs w:val="21"/>
        </w:rPr>
        <w:t xml:space="preserve">Akun demonstrasi telah disiapkan untuk masing-masing peran: manajemen@gmail.com, admin@gmail.com, doctor@gmail.com, dan nurse@gmail.com. Pembagian kasir merangkap admin/perawat mengikuti keputusan desain D-04 sesuai praktik klinik.</w:t>
      </w:r>
    </w:p>
    <w:p>
      <w:pPr>
        <w:pStyle w:val="Heading2"/>
        <w:spacing w:before="280" w:after="120"/>
      </w:pPr>
      <w:r>
        <w:rPr>
          <w:rFonts w:ascii="Calibri" w:hAnsi="Calibri" w:cs="Calibri"/>
          <w:b/>
          <w:color w:val="0F172A"/>
          <w:sz w:val="28"/>
          <w:szCs w:val="28"/>
        </w:rPr>
        <w:t xml:space="preserve">2.2 Manajemen — Pimpinan Klinik</w:t>
      </w:r>
    </w:p>
    <w:p>
      <w:pPr>
        <w:pStyle w:val="Heading3"/>
        <w:spacing w:before="220" w:after="100"/>
      </w:pPr>
      <w:r>
        <w:rPr>
          <w:rFonts w:ascii="Calibri" w:hAnsi="Calibri" w:cs="Calibri"/>
          <w:b/>
          <w:color w:val="0F172A"/>
          <w:sz w:val="24"/>
          <w:szCs w:val="24"/>
        </w:rPr>
        <w:t xml:space="preserve">Deskripsi</w:t>
      </w:r>
    </w:p>
    <w:p>
      <w:pPr>
        <w:spacing w:after="120" w:line="276" w:lineRule="auto"/>
      </w:pPr>
      <w:r>
        <w:rPr>
          <w:rFonts w:ascii="Calibri" w:hAnsi="Calibri" w:cs="Calibri"/>
        </w:rPr>
        <w:t xml:space="preserve">Manajemen adalah peran dengan wewenang paling luas. Peran ini mewarisi seluruh hak akses modul dan menjadi satu-satunya pihak yang dapat melakukan persetujuan atas tindakan-tindakan sensitif, mengelola kredensial integrasi, serta melihat jejak audit formal. Dalam praktiknya, manajemen memantau kesehatan bisnis dari dashboard dan menangani hal-hal yang memerlukan keputusan pimpinan.</w:t>
      </w:r>
    </w:p>
    <w:p>
      <w:pPr>
        <w:pStyle w:val="Heading3"/>
        <w:spacing w:before="220" w:after="100"/>
      </w:pPr>
      <w:r>
        <w:rPr>
          <w:rFonts w:ascii="Calibri" w:hAnsi="Calibri" w:cs="Calibri"/>
          <w:b/>
          <w:color w:val="0F172A"/>
          <w:sz w:val="24"/>
          <w:szCs w:val="24"/>
        </w:rPr>
        <w:t xml:space="preserve">Wewenang Khusus (tidak dimiliki peran lain)</w:t>
      </w:r>
    </w:p>
    <w:p>
      <w:pPr>
        <w:numPr>
          <w:ilvl w:val="0"/>
          <w:numId w:val="1"/>
        </w:numPr>
        <w:ind w:left="720"/>
        <w:spacing w:after="80" w:line="264" w:lineRule="auto"/>
      </w:pPr>
      <w:r>
        <w:rPr>
          <w:rFonts w:ascii="Calibri" w:hAnsi="Calibri" w:cs="Calibri"/>
        </w:rPr>
        <w:t xml:space="preserve">Menyetujui atau menolak usulan pembatalan nota transaksi (approve cancellation).</w:t>
      </w:r>
    </w:p>
    <w:p>
      <w:pPr>
        <w:numPr>
          <w:ilvl w:val="0"/>
          <w:numId w:val="1"/>
        </w:numPr>
        <w:ind w:left="720"/>
        <w:spacing w:after="80" w:line="264" w:lineRule="auto"/>
      </w:pPr>
      <w:r>
        <w:rPr>
          <w:rFonts w:ascii="Calibri" w:hAnsi="Calibri" w:cs="Calibri"/>
        </w:rPr>
        <w:t xml:space="preserve">Mengelola pencairan jasa medis dokter (manage doctor fee).</w:t>
      </w:r>
    </w:p>
    <w:p>
      <w:pPr>
        <w:numPr>
          <w:ilvl w:val="0"/>
          <w:numId w:val="1"/>
        </w:numPr>
        <w:ind w:left="720"/>
        <w:spacing w:after="80" w:line="264" w:lineRule="auto"/>
      </w:pPr>
      <w:r>
        <w:rPr>
          <w:rFonts w:ascii="Calibri" w:hAnsi="Calibri" w:cs="Calibri"/>
        </w:rPr>
        <w:t xml:space="preserve">Mengelola data cabang, termasuk kredensial SATUSEHAT per cabang (manage branch, manage satusehat).</w:t>
      </w:r>
    </w:p>
    <w:p>
      <w:pPr>
        <w:numPr>
          <w:ilvl w:val="0"/>
          <w:numId w:val="1"/>
        </w:numPr>
        <w:ind w:left="720"/>
        <w:spacing w:after="80" w:line="264" w:lineRule="auto"/>
      </w:pPr>
      <w:r>
        <w:rPr>
          <w:rFonts w:ascii="Calibri" w:hAnsi="Calibri" w:cs="Calibri"/>
        </w:rPr>
        <w:t xml:space="preserve">Mengelola master kode diagnosis ICD-10 / ICD-9-CM / SNOMED (manage diagnosis code).</w:t>
      </w:r>
    </w:p>
    <w:p>
      <w:pPr>
        <w:numPr>
          <w:ilvl w:val="0"/>
          <w:numId w:val="1"/>
        </w:numPr>
        <w:ind w:left="720"/>
        <w:spacing w:after="80" w:line="264" w:lineRule="auto"/>
      </w:pPr>
      <w:r>
        <w:rPr>
          <w:rFonts w:ascii="Calibri" w:hAnsi="Calibri" w:cs="Calibri"/>
        </w:rPr>
        <w:t xml:space="preserve">Melihat jejak audit formal seluruh sistem (read audit log) — hanya manajemen.</w:t>
      </w:r>
    </w:p>
    <w:p>
      <w:pPr>
        <w:numPr>
          <w:ilvl w:val="0"/>
          <w:numId w:val="1"/>
        </w:numPr>
        <w:ind w:left="720"/>
        <w:spacing w:after="80" w:line="264" w:lineRule="auto"/>
      </w:pPr>
      <w:r>
        <w:rPr>
          <w:rFonts w:ascii="Calibri" w:hAnsi="Calibri" w:cs="Calibri"/>
        </w:rPr>
        <w:t xml:space="preserve">Mengelola akun karyawan: dokter, perawat, dan admin.</w:t>
      </w:r>
    </w:p>
    <w:p>
      <w:pPr>
        <w:pStyle w:val="Heading3"/>
        <w:spacing w:before="220" w:after="100"/>
      </w:pPr>
      <w:r>
        <w:rPr>
          <w:rFonts w:ascii="Calibri" w:hAnsi="Calibri" w:cs="Calibri"/>
          <w:b/>
          <w:color w:val="0F172A"/>
          <w:sz w:val="24"/>
          <w:szCs w:val="24"/>
        </w:rPr>
        <w:t xml:space="preserve">Wewenang Umum yang Dimiliki</w:t>
      </w:r>
    </w:p>
    <w:p>
      <w:pPr>
        <w:numPr>
          <w:ilvl w:val="0"/>
          <w:numId w:val="1"/>
        </w:numPr>
        <w:ind w:left="720"/>
        <w:spacing w:after="80" w:line="264" w:lineRule="auto"/>
      </w:pPr>
      <w:r>
        <w:rPr>
          <w:rFonts w:ascii="Calibri" w:hAnsi="Calibri" w:cs="Calibri"/>
        </w:rPr>
        <w:t xml:space="preserve">Seluruh modul klinis dan administratif (baca dan tulis).</w:t>
      </w:r>
    </w:p>
    <w:p>
      <w:pPr>
        <w:numPr>
          <w:ilvl w:val="0"/>
          <w:numId w:val="1"/>
        </w:numPr>
        <w:ind w:left="720"/>
        <w:spacing w:after="80" w:line="264" w:lineRule="auto"/>
      </w:pPr>
      <w:r>
        <w:rPr>
          <w:rFonts w:ascii="Calibri" w:hAnsi="Calibri" w:cs="Calibri"/>
        </w:rPr>
        <w:t xml:space="preserve">Seluruh laporan keuangan: pendapatan, jasa dokter, laporan keuangan gabungan.</w:t>
      </w:r>
    </w:p>
    <w:p>
      <w:pPr>
        <w:numPr>
          <w:ilvl w:val="0"/>
          <w:numId w:val="1"/>
        </w:numPr>
        <w:ind w:left="720"/>
        <w:spacing w:after="80" w:line="264" w:lineRule="auto"/>
      </w:pPr>
      <w:r>
        <w:rPr>
          <w:rFonts w:ascii="Calibri" w:hAnsi="Calibri" w:cs="Calibri"/>
        </w:rPr>
        <w:t xml:space="preserve">Dashboard manajemen: total pendapatan klinik, tren analisis, metode pembayaran, pasien berdata belum lengkap, nota terbaru, dan antrian hari ini.</w:t>
      </w:r>
    </w:p>
    <w:p>
      <w:pPr>
        <w:pStyle w:val="Heading3"/>
        <w:spacing w:before="220" w:after="100"/>
      </w:pPr>
      <w:r>
        <w:rPr>
          <w:rFonts w:ascii="Calibri" w:hAnsi="Calibri" w:cs="Calibri"/>
          <w:b/>
          <w:color w:val="0F172A"/>
          <w:sz w:val="24"/>
          <w:szCs w:val="24"/>
        </w:rPr>
        <w:t xml:space="preserve">Alur Kerja Harian</w:t>
      </w:r>
    </w:p>
    <w:p>
      <w:pPr>
        <w:numPr>
          <w:ilvl w:val="0"/>
          <w:numId w:val="2"/>
        </w:numPr>
        <w:ind w:left="720"/>
        <w:spacing w:after="80" w:line="264" w:lineRule="auto"/>
      </w:pPr>
      <w:r>
        <w:rPr>
          <w:rFonts w:ascii="Calibri" w:hAnsi="Calibri" w:cs="Calibri"/>
        </w:rPr>
        <w:t xml:space="preserve">Membuka dashboard manajemen untuk memantau pendapatan, volume kunjungan, dan kelengkapan data pasien.</w:t>
      </w:r>
    </w:p>
    <w:p>
      <w:pPr>
        <w:numPr>
          <w:ilvl w:val="0"/>
          <w:numId w:val="2"/>
        </w:numPr>
        <w:ind w:left="720"/>
        <w:spacing w:after="80" w:line="264" w:lineRule="auto"/>
      </w:pPr>
      <w:r>
        <w:rPr>
          <w:rFonts w:ascii="Calibri" w:hAnsi="Calibri" w:cs="Calibri"/>
        </w:rPr>
        <w:t xml:space="preserve">Memeriksa daftar usulan pembatalan nota dari admin, lalu menyetujui atau menolaknya.</w:t>
      </w:r>
    </w:p>
    <w:p>
      <w:pPr>
        <w:numPr>
          <w:ilvl w:val="0"/>
          <w:numId w:val="2"/>
        </w:numPr>
        <w:ind w:left="720"/>
        <w:spacing w:after="80" w:line="264" w:lineRule="auto"/>
      </w:pPr>
      <w:r>
        <w:rPr>
          <w:rFonts w:ascii="Calibri" w:hAnsi="Calibri" w:cs="Calibri"/>
        </w:rPr>
        <w:t xml:space="preserve">Memverifikasi daftar pencairan jasa medis dokter sebelum diproses ke finance.</w:t>
      </w:r>
    </w:p>
    <w:p>
      <w:pPr>
        <w:numPr>
          <w:ilvl w:val="0"/>
          <w:numId w:val="2"/>
        </w:numPr>
        <w:ind w:left="720"/>
        <w:spacing w:after="80" w:line="264" w:lineRule="auto"/>
      </w:pPr>
      <w:r>
        <w:rPr>
          <w:rFonts w:ascii="Calibri" w:hAnsi="Calibri" w:cs="Calibri"/>
        </w:rPr>
        <w:t xml:space="preserve">Meninjau jejak audit bila ada indikasi perubahan data yang perlu dilacak.</w:t>
      </w:r>
    </w:p>
    <w:p>
      <w:pPr>
        <w:numPr>
          <w:ilvl w:val="0"/>
          <w:numId w:val="2"/>
        </w:numPr>
        <w:ind w:left="720"/>
        <w:spacing w:after="80" w:line="264" w:lineRule="auto"/>
      </w:pPr>
      <w:r>
        <w:rPr>
          <w:rFonts w:ascii="Calibri" w:hAnsi="Calibri" w:cs="Calibri"/>
        </w:rPr>
        <w:t xml:space="preserve">Mengelola kredensial SATUSEHAT dan konfigurasi cabang bila ada perubahan.</w:t>
      </w:r>
    </w:p>
    <w:p>
      <w:pPr>
        <w:pStyle w:val="Heading2"/>
        <w:spacing w:before="280" w:after="120"/>
      </w:pPr>
      <w:r>
        <w:rPr>
          <w:rFonts w:ascii="Calibri" w:hAnsi="Calibri" w:cs="Calibri"/>
          <w:b/>
          <w:color w:val="0F172A"/>
          <w:sz w:val="28"/>
          <w:szCs w:val="28"/>
        </w:rPr>
        <w:t xml:space="preserve">2.3 Admin — Operasional &amp; Kasir</w:t>
      </w:r>
    </w:p>
    <w:p>
      <w:pPr>
        <w:pStyle w:val="Heading3"/>
        <w:spacing w:before="220" w:after="100"/>
      </w:pPr>
      <w:r>
        <w:rPr>
          <w:rFonts w:ascii="Calibri" w:hAnsi="Calibri" w:cs="Calibri"/>
          <w:b/>
          <w:color w:val="0F172A"/>
          <w:sz w:val="24"/>
          <w:szCs w:val="24"/>
        </w:rPr>
        <w:t xml:space="preserve">Deskripsi</w:t>
      </w:r>
    </w:p>
    <w:p>
      <w:pPr>
        <w:spacing w:after="120" w:line="276" w:lineRule="auto"/>
      </w:pPr>
      <w:r>
        <w:rPr>
          <w:rFonts w:ascii="Calibri" w:hAnsi="Calibri" w:cs="Calibri"/>
        </w:rPr>
        <w:t xml:space="preserve">Admin adalah motor penggerak operasional harian di resepsionis dan kasir. Peran ini menerima reservasi, mendata pasien baru, mencatat transaksi, mengelola stok inventaris dan beban operasional, serta mengoperasikan pengingat WhatsApp. Satu-satunya keterbatasan penting: admin tidak dapat langsung membatalkan nota — ia hanya bisa mengusulkannya dan menunggu persetujuan manajemen.</w:t>
      </w:r>
    </w:p>
    <w:p>
      <w:pPr>
        <w:pStyle w:val="Heading3"/>
        <w:spacing w:before="220" w:after="100"/>
      </w:pPr>
      <w:r>
        <w:rPr>
          <w:rFonts w:ascii="Calibri" w:hAnsi="Calibri" w:cs="Calibri"/>
          <w:b/>
          <w:color w:val="0F172A"/>
          <w:sz w:val="24"/>
          <w:szCs w:val="24"/>
        </w:rPr>
        <w:t xml:space="preserve">Yang Bisa Dilakukan</w:t>
      </w:r>
    </w:p>
    <w:p>
      <w:pPr>
        <w:numPr>
          <w:ilvl w:val="0"/>
          <w:numId w:val="1"/>
        </w:numPr>
        <w:ind w:left="720"/>
        <w:spacing w:after="80" w:line="264" w:lineRule="auto"/>
      </w:pPr>
      <w:r>
        <w:rPr>
          <w:rFonts w:ascii="Calibri" w:hAnsi="Calibri" w:cs="Calibri"/>
        </w:rPr>
        <w:t xml:space="preserve">Reservasi &amp; jadwal: membuat, membaca, dan memperbarui jadwal dokter serta reservasi pasien (tanpa hak hapus).</w:t>
      </w:r>
    </w:p>
    <w:p>
      <w:pPr>
        <w:numPr>
          <w:ilvl w:val="0"/>
          <w:numId w:val="1"/>
        </w:numPr>
        <w:ind w:left="720"/>
        <w:spacing w:after="80" w:line="264" w:lineRule="auto"/>
      </w:pPr>
      <w:r>
        <w:rPr>
          <w:rFonts w:ascii="Calibri" w:hAnsi="Calibri" w:cs="Calibri"/>
        </w:rPr>
        <w:t xml:space="preserve">Pasien: mendata pasien baru dan memperbarui data pasien (tanpa hak hapus).</w:t>
      </w:r>
    </w:p>
    <w:p>
      <w:pPr>
        <w:numPr>
          <w:ilvl w:val="0"/>
          <w:numId w:val="1"/>
        </w:numPr>
        <w:ind w:left="720"/>
        <w:spacing w:after="80" w:line="264" w:lineRule="auto"/>
      </w:pPr>
      <w:r>
        <w:rPr>
          <w:rFonts w:ascii="Calibri" w:hAnsi="Calibri" w:cs="Calibri"/>
        </w:rPr>
        <w:t xml:space="preserve">Kunjungan: membuka kunjungan (check-in) dan memperbaruinya, namun tidak dapat menandatangani/mengunci rekam medis (tanpa sign visit).</w:t>
      </w:r>
    </w:p>
    <w:p>
      <w:pPr>
        <w:numPr>
          <w:ilvl w:val="0"/>
          <w:numId w:val="1"/>
        </w:numPr>
        <w:ind w:left="720"/>
        <w:spacing w:after="80" w:line="264" w:lineRule="auto"/>
      </w:pPr>
      <w:r>
        <w:rPr>
          <w:rFonts w:ascii="Calibri" w:hAnsi="Calibri" w:cs="Calibri"/>
        </w:rPr>
        <w:t xml:space="preserve">Kasir: membuat, membaca, dan memperbarui nota transaksi serta tagihan.</w:t>
      </w:r>
    </w:p>
    <w:p>
      <w:pPr>
        <w:numPr>
          <w:ilvl w:val="0"/>
          <w:numId w:val="1"/>
        </w:numPr>
        <w:ind w:left="720"/>
        <w:spacing w:after="80" w:line="264" w:lineRule="auto"/>
      </w:pPr>
      <w:r>
        <w:rPr>
          <w:rFonts w:ascii="Calibri" w:hAnsi="Calibri" w:cs="Calibri"/>
        </w:rPr>
        <w:t xml:space="preserve">Pembatalan: mengusulkan pembatalan nota untuk disetujui manajemen (request cancellation).</w:t>
      </w:r>
    </w:p>
    <w:p>
      <w:pPr>
        <w:numPr>
          <w:ilvl w:val="0"/>
          <w:numId w:val="1"/>
        </w:numPr>
        <w:ind w:left="720"/>
        <w:spacing w:after="80" w:line="264" w:lineRule="auto"/>
      </w:pPr>
      <w:r>
        <w:rPr>
          <w:rFonts w:ascii="Calibri" w:hAnsi="Calibri" w:cs="Calibri"/>
        </w:rPr>
        <w:t xml:space="preserve">Inventaris: mengelola stok obat dan BHP (tambah, opname, penyesuaian).</w:t>
      </w:r>
    </w:p>
    <w:p>
      <w:pPr>
        <w:numPr>
          <w:ilvl w:val="0"/>
          <w:numId w:val="1"/>
        </w:numPr>
        <w:ind w:left="720"/>
        <w:spacing w:after="80" w:line="264" w:lineRule="auto"/>
      </w:pPr>
      <w:r>
        <w:rPr>
          <w:rFonts w:ascii="Calibri" w:hAnsi="Calibri" w:cs="Calibri"/>
        </w:rPr>
        <w:t xml:space="preserve">Beban operasional: mencatat dan mengelola pengeluaran klinik.</w:t>
      </w:r>
    </w:p>
    <w:p>
      <w:pPr>
        <w:numPr>
          <w:ilvl w:val="0"/>
          <w:numId w:val="1"/>
        </w:numPr>
        <w:ind w:left="720"/>
        <w:spacing w:after="80" w:line="264" w:lineRule="auto"/>
      </w:pPr>
      <w:r>
        <w:rPr>
          <w:rFonts w:ascii="Calibri" w:hAnsi="Calibri" w:cs="Calibri"/>
        </w:rPr>
        <w:t xml:space="preserve">WhatsApp: mengelola template dan konfigurasi WhatsApp Official.</w:t>
      </w:r>
    </w:p>
    <w:p>
      <w:pPr>
        <w:numPr>
          <w:ilvl w:val="0"/>
          <w:numId w:val="1"/>
        </w:numPr>
        <w:ind w:left="720"/>
        <w:spacing w:after="80" w:line="264" w:lineRule="auto"/>
      </w:pPr>
      <w:r>
        <w:rPr>
          <w:rFonts w:ascii="Calibri" w:hAnsi="Calibri" w:cs="Calibri"/>
        </w:rPr>
        <w:t xml:space="preserve">Rekam medis: hanya dapat membaca, tidak dapat membuat atau mengubah isi klinis.</w:t>
      </w:r>
    </w:p>
    <w:p>
      <w:pPr>
        <w:numPr>
          <w:ilvl w:val="0"/>
          <w:numId w:val="1"/>
        </w:numPr>
        <w:ind w:left="720"/>
        <w:spacing w:after="80" w:line="264" w:lineRule="auto"/>
      </w:pPr>
      <w:r>
        <w:rPr>
          <w:rFonts w:ascii="Calibri" w:hAnsi="Calibri" w:cs="Calibri"/>
        </w:rPr>
        <w:t xml:space="preserve">Laporan: melihat transaksi dan omzet (read turnover).</w:t>
      </w:r>
    </w:p>
    <w:p>
      <w:pPr>
        <w:pStyle w:val="Heading3"/>
        <w:spacing w:before="220" w:after="100"/>
      </w:pPr>
      <w:r>
        <w:rPr>
          <w:rFonts w:ascii="Calibri" w:hAnsi="Calibri" w:cs="Calibri"/>
          <w:b/>
          <w:color w:val="0F172A"/>
          <w:sz w:val="24"/>
          <w:szCs w:val="24"/>
        </w:rPr>
        <w:t xml:space="preserve">Alur Kerja Harian</w:t>
      </w:r>
    </w:p>
    <w:p>
      <w:pPr>
        <w:numPr>
          <w:ilvl w:val="0"/>
          <w:numId w:val="3"/>
        </w:numPr>
        <w:ind w:left="720"/>
        <w:spacing w:after="80" w:line="264" w:lineRule="auto"/>
      </w:pPr>
      <w:r>
        <w:rPr>
          <w:rFonts w:ascii="Calibri" w:hAnsi="Calibri" w:cs="Calibri"/>
        </w:rPr>
        <w:t xml:space="preserve">Menerima pasien datang atau telepon reservasi; membuat/mengubah reservasi di sistem.</w:t>
      </w:r>
    </w:p>
    <w:p>
      <w:pPr>
        <w:numPr>
          <w:ilvl w:val="0"/>
          <w:numId w:val="3"/>
        </w:numPr>
        <w:ind w:left="720"/>
        <w:spacing w:after="80" w:line="264" w:lineRule="auto"/>
      </w:pPr>
      <w:r>
        <w:rPr>
          <w:rFonts w:ascii="Calibri" w:hAnsi="Calibri" w:cs="Calibri"/>
        </w:rPr>
        <w:t xml:space="preserve">Mendata pasien baru bila belum terdaftar (NIK, kontak, alamat, persetujuan SATUSEHAT).</w:t>
      </w:r>
    </w:p>
    <w:p>
      <w:pPr>
        <w:numPr>
          <w:ilvl w:val="0"/>
          <w:numId w:val="3"/>
        </w:numPr>
        <w:ind w:left="720"/>
        <w:spacing w:after="80" w:line="264" w:lineRule="auto"/>
      </w:pPr>
      <w:r>
        <w:rPr>
          <w:rFonts w:ascii="Calibri" w:hAnsi="Calibri" w:cs="Calibri"/>
        </w:rPr>
        <w:t xml:space="preserve">Melakukan check-in pasien: kunjungan dibuat dan masuk ke daftar antrian klinis.</w:t>
      </w:r>
    </w:p>
    <w:p>
      <w:pPr>
        <w:numPr>
          <w:ilvl w:val="0"/>
          <w:numId w:val="3"/>
        </w:numPr>
        <w:ind w:left="720"/>
        <w:spacing w:after="80" w:line="264" w:lineRule="auto"/>
      </w:pPr>
      <w:r>
        <w:rPr>
          <w:rFonts w:ascii="Calibri" w:hAnsi="Calibri" w:cs="Calibri"/>
        </w:rPr>
        <w:t xml:space="preserve">Menyiapkan nota berdasarkan tindakan dan resep yang diinput dokter setelah pemeriksaan.</w:t>
      </w:r>
    </w:p>
    <w:p>
      <w:pPr>
        <w:numPr>
          <w:ilvl w:val="0"/>
          <w:numId w:val="3"/>
        </w:numPr>
        <w:ind w:left="720"/>
        <w:spacing w:after="80" w:line="264" w:lineRule="auto"/>
      </w:pPr>
      <w:r>
        <w:rPr>
          <w:rFonts w:ascii="Calibri" w:hAnsi="Calibri" w:cs="Calibri"/>
        </w:rPr>
        <w:t xml:space="preserve">Menerima pembayaran, menerbitkan nota lunas dan kwitansi.</w:t>
      </w:r>
    </w:p>
    <w:p>
      <w:pPr>
        <w:numPr>
          <w:ilvl w:val="0"/>
          <w:numId w:val="3"/>
        </w:numPr>
        <w:ind w:left="720"/>
        <w:spacing w:after="80" w:line="264" w:lineRule="auto"/>
      </w:pPr>
      <w:r>
        <w:rPr>
          <w:rFonts w:ascii="Calibri" w:hAnsi="Calibri" w:cs="Calibri"/>
        </w:rPr>
        <w:t xml:space="preserve">Bila pasien meminta pembatalan nota: mengajukan usulan pembatalan, lalu memberi tahu manajemen.</w:t>
      </w:r>
    </w:p>
    <w:p>
      <w:pPr>
        <w:numPr>
          <w:ilvl w:val="0"/>
          <w:numId w:val="3"/>
        </w:numPr>
        <w:ind w:left="720"/>
        <w:spacing w:after="80" w:line="264" w:lineRule="auto"/>
      </w:pPr>
      <w:r>
        <w:rPr>
          <w:rFonts w:ascii="Calibri" w:hAnsi="Calibri" w:cs="Calibri"/>
        </w:rPr>
        <w:t xml:space="preserve">Melakukan penyesuaian stok inventaris setelah penerimaan barang atau opname.</w:t>
      </w:r>
    </w:p>
    <w:p>
      <w:pPr>
        <w:pStyle w:val="Heading2"/>
        <w:spacing w:before="280" w:after="120"/>
      </w:pPr>
      <w:r>
        <w:rPr>
          <w:rFonts w:ascii="Calibri" w:hAnsi="Calibri" w:cs="Calibri"/>
          <w:b/>
          <w:color w:val="0F172A"/>
          <w:sz w:val="28"/>
          <w:szCs w:val="28"/>
        </w:rPr>
        <w:t xml:space="preserve">2.4 Dokter — Pemberi Layanan Klinis</w:t>
      </w:r>
    </w:p>
    <w:p>
      <w:pPr>
        <w:pStyle w:val="Heading3"/>
        <w:spacing w:before="220" w:after="100"/>
      </w:pPr>
      <w:r>
        <w:rPr>
          <w:rFonts w:ascii="Calibri" w:hAnsi="Calibri" w:cs="Calibri"/>
          <w:b/>
          <w:color w:val="0F172A"/>
          <w:sz w:val="24"/>
          <w:szCs w:val="24"/>
        </w:rPr>
        <w:t xml:space="preserve">Deskripsi</w:t>
      </w:r>
    </w:p>
    <w:p>
      <w:pPr>
        <w:spacing w:after="120" w:line="276" w:lineRule="auto"/>
      </w:pPr>
      <w:r>
        <w:rPr>
          <w:rFonts w:ascii="Calibri" w:hAnsi="Calibri" w:cs="Calibri"/>
        </w:rPr>
        <w:t xml:space="preserve">Dokter adalah pemilik konten klinis. Seluruh nilai medis — anamnesis, odontogram, diagnosis, tindakan, resep — hanya boleh ditulis dan diubah oleh dokter. Momen paling penting adalah penandatanganan kunjungan (sign visit): begitu ditandatangani, rekam medis kunjungan tersebut terkunci sebagai dokumen legal. Dokter juga dapat melihat pendapatan jasanya sendiri, namun tidak melihat keuangan klinik secara keseluruhan.</w:t>
      </w:r>
    </w:p>
    <w:p>
      <w:pPr>
        <w:pStyle w:val="Heading3"/>
        <w:spacing w:before="220" w:after="100"/>
      </w:pPr>
      <w:r>
        <w:rPr>
          <w:rFonts w:ascii="Calibri" w:hAnsi="Calibri" w:cs="Calibri"/>
          <w:b/>
          <w:color w:val="0F172A"/>
          <w:sz w:val="24"/>
          <w:szCs w:val="24"/>
        </w:rPr>
        <w:t xml:space="preserve">Yang Bisa Dilakukan</w:t>
      </w:r>
    </w:p>
    <w:p>
      <w:pPr>
        <w:numPr>
          <w:ilvl w:val="0"/>
          <w:numId w:val="1"/>
        </w:numPr>
        <w:ind w:left="720"/>
        <w:spacing w:after="80" w:line="264" w:lineRule="auto"/>
      </w:pPr>
      <w:r>
        <w:rPr>
          <w:rFonts w:ascii="Calibri" w:hAnsi="Calibri" w:cs="Calibri"/>
        </w:rPr>
        <w:t xml:space="preserve">Rekam medis: membuat, membaca, memperbarui, dan menghapus rekam medis (full access klinis).</w:t>
      </w:r>
    </w:p>
    <w:p>
      <w:pPr>
        <w:numPr>
          <w:ilvl w:val="0"/>
          <w:numId w:val="1"/>
        </w:numPr>
        <w:ind w:left="720"/>
        <w:spacing w:after="80" w:line="264" w:lineRule="auto"/>
      </w:pPr>
      <w:r>
        <w:rPr>
          <w:rFonts w:ascii="Calibri" w:hAnsi="Calibri" w:cs="Calibri"/>
        </w:rPr>
        <w:t xml:space="preserve">Kunjungan: membuka, memperbarui, dan menandatangani kunjungan (sign visit) untuk mengunci rekam medis.</w:t>
      </w:r>
    </w:p>
    <w:p>
      <w:pPr>
        <w:numPr>
          <w:ilvl w:val="0"/>
          <w:numId w:val="1"/>
        </w:numPr>
        <w:ind w:left="720"/>
        <w:spacing w:after="80" w:line="264" w:lineRule="auto"/>
      </w:pPr>
      <w:r>
        <w:rPr>
          <w:rFonts w:ascii="Calibri" w:hAnsi="Calibri" w:cs="Calibri"/>
        </w:rPr>
        <w:t xml:space="preserve">Odontogram: mencatat kondisi 52 gigi (FDI) per permukaan: karies, amputasi, gigi hilang, crown, dll.</w:t>
      </w:r>
    </w:p>
    <w:p>
      <w:pPr>
        <w:numPr>
          <w:ilvl w:val="0"/>
          <w:numId w:val="1"/>
        </w:numPr>
        <w:ind w:left="720"/>
        <w:spacing w:after="80" w:line="264" w:lineRule="auto"/>
      </w:pPr>
      <w:r>
        <w:rPr>
          <w:rFonts w:ascii="Calibri" w:hAnsi="Calibri" w:cs="Calibri"/>
        </w:rPr>
        <w:t xml:space="preserve">Diagnosis &amp; tindakan: memilih kode ICD-10 dan ICD-9-CM dari master yang tersedia.</w:t>
      </w:r>
    </w:p>
    <w:p>
      <w:pPr>
        <w:numPr>
          <w:ilvl w:val="0"/>
          <w:numId w:val="1"/>
        </w:numPr>
        <w:ind w:left="720"/>
        <w:spacing w:after="80" w:line="264" w:lineRule="auto"/>
      </w:pPr>
      <w:r>
        <w:rPr>
          <w:rFonts w:ascii="Calibri" w:hAnsi="Calibri" w:cs="Calibri"/>
        </w:rPr>
        <w:t xml:space="preserve">Resep: menulis e-resep dengan kode KFA untuk obat dan BHP.</w:t>
      </w:r>
    </w:p>
    <w:p>
      <w:pPr>
        <w:numPr>
          <w:ilvl w:val="0"/>
          <w:numId w:val="1"/>
        </w:numPr>
        <w:ind w:left="720"/>
        <w:spacing w:after="80" w:line="264" w:lineRule="auto"/>
      </w:pPr>
      <w:r>
        <w:rPr>
          <w:rFonts w:ascii="Calibri" w:hAnsi="Calibri" w:cs="Calibri"/>
        </w:rPr>
        <w:t xml:space="preserve">Pasien: membaca data pasien (tanpa membuat/mengubah identitas administratif).</w:t>
      </w:r>
    </w:p>
    <w:p>
      <w:pPr>
        <w:numPr>
          <w:ilvl w:val="0"/>
          <w:numId w:val="1"/>
        </w:numPr>
        <w:ind w:left="720"/>
        <w:spacing w:after="80" w:line="264" w:lineRule="auto"/>
      </w:pPr>
      <w:r>
        <w:rPr>
          <w:rFonts w:ascii="Calibri" w:hAnsi="Calibri" w:cs="Calibri"/>
        </w:rPr>
        <w:t xml:space="preserve">Laporan: melihat transaksi terkait jasanya dan omzet pribadi (read turnover, read transaction).</w:t>
      </w:r>
    </w:p>
    <w:p>
      <w:pPr>
        <w:numPr>
          <w:ilvl w:val="0"/>
          <w:numId w:val="1"/>
        </w:numPr>
        <w:ind w:left="720"/>
        <w:spacing w:after="80" w:line="264" w:lineRule="auto"/>
      </w:pPr>
      <w:r>
        <w:rPr>
          <w:rFonts w:ascii="Calibri" w:hAnsi="Calibri" w:cs="Calibri"/>
        </w:rPr>
        <w:t xml:space="preserve">Inventaris &amp; beban operasional: hanya membaca (read inventory, read expense).</w:t>
      </w:r>
    </w:p>
    <w:p>
      <w:pPr>
        <w:pStyle w:val="Heading3"/>
        <w:spacing w:before="220" w:after="100"/>
      </w:pPr>
      <w:r>
        <w:rPr>
          <w:rFonts w:ascii="Calibri" w:hAnsi="Calibri" w:cs="Calibri"/>
          <w:b/>
          <w:color w:val="0F172A"/>
          <w:sz w:val="24"/>
          <w:szCs w:val="24"/>
        </w:rPr>
        <w:t xml:space="preserve">Alur Kerja Harian</w:t>
      </w:r>
    </w:p>
    <w:p>
      <w:pPr>
        <w:numPr>
          <w:ilvl w:val="0"/>
          <w:numId w:val="4"/>
        </w:numPr>
        <w:ind w:left="720"/>
        <w:spacing w:after="80" w:line="264" w:lineRule="auto"/>
      </w:pPr>
      <w:r>
        <w:rPr>
          <w:rFonts w:ascii="Calibri" w:hAnsi="Calibri" w:cs="Calibri"/>
        </w:rPr>
        <w:t xml:space="preserve">Membuka Workspace untuk melihat daftar pasien yang menunggu pemeriksaan.</w:t>
      </w:r>
    </w:p>
    <w:p>
      <w:pPr>
        <w:numPr>
          <w:ilvl w:val="0"/>
          <w:numId w:val="4"/>
        </w:numPr>
        <w:ind w:left="720"/>
        <w:spacing w:after="80" w:line="264" w:lineRule="auto"/>
      </w:pPr>
      <w:r>
        <w:rPr>
          <w:rFonts w:ascii="Calibri" w:hAnsi="Calibri" w:cs="Calibri"/>
        </w:rPr>
        <w:t xml:space="preserve">Memanggil pasien; status kunjungan berubah mengikuti alur REGISTERED - WAITING - CALLED - IN TREATMENT - DONE - SIGNED.</w:t>
      </w:r>
    </w:p>
    <w:p>
      <w:pPr>
        <w:numPr>
          <w:ilvl w:val="0"/>
          <w:numId w:val="4"/>
        </w:numPr>
        <w:ind w:left="720"/>
        <w:spacing w:after="80" w:line="264" w:lineRule="auto"/>
      </w:pPr>
      <w:r>
        <w:rPr>
          <w:rFonts w:ascii="Calibri" w:hAnsi="Calibri" w:cs="Calibri"/>
        </w:rPr>
        <w:t xml:space="preserve">Melakukan anamnesis dan mengisi pemeriksaan (termasuk tekanan darah).</w:t>
      </w:r>
    </w:p>
    <w:p>
      <w:pPr>
        <w:numPr>
          <w:ilvl w:val="0"/>
          <w:numId w:val="4"/>
        </w:numPr>
        <w:ind w:left="720"/>
        <w:spacing w:after="80" w:line="264" w:lineRule="auto"/>
      </w:pPr>
      <w:r>
        <w:rPr>
          <w:rFonts w:ascii="Calibri" w:hAnsi="Calibri" w:cs="Calibri"/>
        </w:rPr>
        <w:t xml:space="preserve">Menggambar odontogram: menandai kondisi gigi per permukaan sesuai temuan.</w:t>
      </w:r>
    </w:p>
    <w:p>
      <w:pPr>
        <w:numPr>
          <w:ilvl w:val="0"/>
          <w:numId w:val="4"/>
        </w:numPr>
        <w:ind w:left="720"/>
        <w:spacing w:after="80" w:line="264" w:lineRule="auto"/>
      </w:pPr>
      <w:r>
        <w:rPr>
          <w:rFonts w:ascii="Calibri" w:hAnsi="Calibri" w:cs="Calibri"/>
        </w:rPr>
        <w:t xml:space="preserve">Menetapkan diagnosis (ICD-10) dan tindakan yang dilakukan (ICD-9-CM).</w:t>
      </w:r>
    </w:p>
    <w:p>
      <w:pPr>
        <w:numPr>
          <w:ilvl w:val="0"/>
          <w:numId w:val="4"/>
        </w:numPr>
        <w:ind w:left="720"/>
        <w:spacing w:after="80" w:line="264" w:lineRule="auto"/>
      </w:pPr>
      <w:r>
        <w:rPr>
          <w:rFonts w:ascii="Calibri" w:hAnsi="Calibri" w:cs="Calibri"/>
        </w:rPr>
        <w:t xml:space="preserve">Menulis resep digital; stok BHP yang terpakai pada tindakan dipotong otomatis oleh sistem.</w:t>
      </w:r>
    </w:p>
    <w:p>
      <w:pPr>
        <w:numPr>
          <w:ilvl w:val="0"/>
          <w:numId w:val="4"/>
        </w:numPr>
        <w:ind w:left="720"/>
        <w:spacing w:after="80" w:line="264" w:lineRule="auto"/>
      </w:pPr>
      <w:r>
        <w:rPr>
          <w:rFonts w:ascii="Calibri" w:hAnsi="Calibri" w:cs="Calibri"/>
        </w:rPr>
        <w:t xml:space="preserve">Memeriksa dan menandatangani kunjungan; rekam medis terkunci dan siap disinkronkan ke SATUSEHAT.</w:t>
      </w:r>
    </w:p>
    <w:p>
      <w:pPr>
        <w:numPr>
          <w:ilvl w:val="0"/>
          <w:numId w:val="4"/>
        </w:numPr>
        <w:ind w:left="720"/>
        <w:spacing w:after="80" w:line="264" w:lineRule="auto"/>
      </w:pPr>
      <w:r>
        <w:rPr>
          <w:rFonts w:ascii="Calibri" w:hAnsi="Calibri" w:cs="Calibri"/>
        </w:rPr>
        <w:t xml:space="preserve">Memantau ringkasan praktik pribadi di dashboard: pendapatan jasa, kunjungan, dan rekam medis terbaru.</w:t>
      </w:r>
    </w:p>
    <w:p>
      <w:pPr>
        <w:pStyle w:val="Heading2"/>
        <w:spacing w:before="280" w:after="120"/>
      </w:pPr>
      <w:r>
        <w:rPr>
          <w:rFonts w:ascii="Calibri" w:hAnsi="Calibri" w:cs="Calibri"/>
          <w:b/>
          <w:color w:val="0F172A"/>
          <w:sz w:val="28"/>
          <w:szCs w:val="28"/>
        </w:rPr>
        <w:t xml:space="preserve">2.5 Perawat — Pendukung Klinis &amp; Front Office</w:t>
      </w:r>
    </w:p>
    <w:p>
      <w:pPr>
        <w:pStyle w:val="Heading3"/>
        <w:spacing w:before="220" w:after="100"/>
      </w:pPr>
      <w:r>
        <w:rPr>
          <w:rFonts w:ascii="Calibri" w:hAnsi="Calibri" w:cs="Calibri"/>
          <w:b/>
          <w:color w:val="0F172A"/>
          <w:sz w:val="24"/>
          <w:szCs w:val="24"/>
        </w:rPr>
        <w:t xml:space="preserve">Deskripsi</w:t>
      </w:r>
    </w:p>
    <w:p>
      <w:pPr>
        <w:spacing w:after="120" w:line="276" w:lineRule="auto"/>
      </w:pPr>
      <w:r>
        <w:rPr>
          <w:rFonts w:ascii="Calibri" w:hAnsi="Calibri" w:cs="Calibri"/>
        </w:rPr>
        <w:t xml:space="preserve">Perawat berada di garis depan melayani pasien: mendata, mengatur jadwal, dan mengelola antrian. Berbeda dengan admin, perawat boleh menghapus reservasi (misalnya saat pasien membatalkan langsung), namun sama seperti admin ia tidak boleh menghapus data pasien. Bila ditugaskan, perawat juga dapat merangkap tugas kasir. Dashboard perawat sengaja tanpa angka finansial — fokusnya operasional harian.</w:t>
      </w:r>
    </w:p>
    <w:p>
      <w:pPr>
        <w:pStyle w:val="Heading3"/>
        <w:spacing w:before="220" w:after="100"/>
      </w:pPr>
      <w:r>
        <w:rPr>
          <w:rFonts w:ascii="Calibri" w:hAnsi="Calibri" w:cs="Calibri"/>
          <w:b/>
          <w:color w:val="0F172A"/>
          <w:sz w:val="24"/>
          <w:szCs w:val="24"/>
        </w:rPr>
        <w:t xml:space="preserve">Yang Bisa Dilakukan</w:t>
      </w:r>
    </w:p>
    <w:p>
      <w:pPr>
        <w:numPr>
          <w:ilvl w:val="0"/>
          <w:numId w:val="1"/>
        </w:numPr>
        <w:ind w:left="720"/>
        <w:spacing w:after="80" w:line="264" w:lineRule="auto"/>
      </w:pPr>
      <w:r>
        <w:rPr>
          <w:rFonts w:ascii="Calibri" w:hAnsi="Calibri" w:cs="Calibri"/>
        </w:rPr>
        <w:t xml:space="preserve">Pasien: mendata, membaca, dan memperbarui data pasien (tanpa hak hapus).</w:t>
      </w:r>
    </w:p>
    <w:p>
      <w:pPr>
        <w:numPr>
          <w:ilvl w:val="0"/>
          <w:numId w:val="1"/>
        </w:numPr>
        <w:ind w:left="720"/>
        <w:spacing w:after="80" w:line="264" w:lineRule="auto"/>
      </w:pPr>
      <w:r>
        <w:rPr>
          <w:rFonts w:ascii="Calibri" w:hAnsi="Calibri" w:cs="Calibri"/>
        </w:rPr>
        <w:t xml:space="preserve">Reservasi: membuat, membaca, memperbarui, dan menghapus reservasi (hak hapus reservasi hanya milik perawat selain manajemen).</w:t>
      </w:r>
    </w:p>
    <w:p>
      <w:pPr>
        <w:numPr>
          <w:ilvl w:val="0"/>
          <w:numId w:val="1"/>
        </w:numPr>
        <w:ind w:left="720"/>
        <w:spacing w:after="80" w:line="264" w:lineRule="auto"/>
      </w:pPr>
      <w:r>
        <w:rPr>
          <w:rFonts w:ascii="Calibri" w:hAnsi="Calibri" w:cs="Calibri"/>
        </w:rPr>
        <w:t xml:space="preserve">Kunjungan: membuka dan memperbarui kunjungan (tanpa sign visit).</w:t>
      </w:r>
    </w:p>
    <w:p>
      <w:pPr>
        <w:numPr>
          <w:ilvl w:val="0"/>
          <w:numId w:val="1"/>
        </w:numPr>
        <w:ind w:left="720"/>
        <w:spacing w:after="80" w:line="264" w:lineRule="auto"/>
      </w:pPr>
      <w:r>
        <w:rPr>
          <w:rFonts w:ascii="Calibri" w:hAnsi="Calibri" w:cs="Calibri"/>
        </w:rPr>
        <w:t xml:space="preserve">Rekam medis: hanya membaca.</w:t>
      </w:r>
    </w:p>
    <w:p>
      <w:pPr>
        <w:numPr>
          <w:ilvl w:val="0"/>
          <w:numId w:val="1"/>
        </w:numPr>
        <w:ind w:left="720"/>
        <w:spacing w:after="80" w:line="264" w:lineRule="auto"/>
      </w:pPr>
      <w:r>
        <w:rPr>
          <w:rFonts w:ascii="Calibri" w:hAnsi="Calibri" w:cs="Calibri"/>
        </w:rPr>
        <w:t xml:space="preserve">Kasir (bila ditugaskan): membuat, membaca, dan memperbarui nota transaksi.</w:t>
      </w:r>
    </w:p>
    <w:p>
      <w:pPr>
        <w:numPr>
          <w:ilvl w:val="0"/>
          <w:numId w:val="1"/>
        </w:numPr>
        <w:ind w:left="720"/>
        <w:spacing w:after="80" w:line="264" w:lineRule="auto"/>
      </w:pPr>
      <w:r>
        <w:rPr>
          <w:rFonts w:ascii="Calibri" w:hAnsi="Calibri" w:cs="Calibri"/>
        </w:rPr>
        <w:t xml:space="preserve">Jadwal: membaca jadwal dokter.</w:t>
      </w:r>
    </w:p>
    <w:p>
      <w:pPr>
        <w:numPr>
          <w:ilvl w:val="0"/>
          <w:numId w:val="1"/>
        </w:numPr>
        <w:ind w:left="720"/>
        <w:spacing w:after="80" w:line="264" w:lineRule="auto"/>
      </w:pPr>
      <w:r>
        <w:rPr>
          <w:rFonts w:ascii="Calibri" w:hAnsi="Calibri" w:cs="Calibri"/>
        </w:rPr>
        <w:t xml:space="preserve">Inventaris &amp; beban operasional: hanya membaca.</w:t>
      </w:r>
    </w:p>
    <w:p>
      <w:pPr>
        <w:pStyle w:val="Heading3"/>
        <w:spacing w:before="220" w:after="100"/>
      </w:pPr>
      <w:r>
        <w:rPr>
          <w:rFonts w:ascii="Calibri" w:hAnsi="Calibri" w:cs="Calibri"/>
          <w:b/>
          <w:color w:val="0F172A"/>
          <w:sz w:val="24"/>
          <w:szCs w:val="24"/>
        </w:rPr>
        <w:t xml:space="preserve">Alur Kerja Harian</w:t>
      </w:r>
    </w:p>
    <w:p>
      <w:pPr>
        <w:numPr>
          <w:ilvl w:val="0"/>
          <w:numId w:val="5"/>
        </w:numPr>
        <w:ind w:left="720"/>
        <w:spacing w:after="80" w:line="264" w:lineRule="auto"/>
      </w:pPr>
      <w:r>
        <w:rPr>
          <w:rFonts w:ascii="Calibri" w:hAnsi="Calibri" w:cs="Calibri"/>
        </w:rPr>
        <w:t xml:space="preserve">Menerima dan mendata pasien baru atau memperbarui data pasien lama.</w:t>
      </w:r>
    </w:p>
    <w:p>
      <w:pPr>
        <w:numPr>
          <w:ilvl w:val="0"/>
          <w:numId w:val="5"/>
        </w:numPr>
        <w:ind w:left="720"/>
        <w:spacing w:after="80" w:line="264" w:lineRule="auto"/>
      </w:pPr>
      <w:r>
        <w:rPr>
          <w:rFonts w:ascii="Calibri" w:hAnsi="Calibri" w:cs="Calibri"/>
        </w:rPr>
        <w:t xml:space="preserve">Membuat reservasi dan memastikan pasien mendapat slot jadwal dokter yang sesuai.</w:t>
      </w:r>
    </w:p>
    <w:p>
      <w:pPr>
        <w:numPr>
          <w:ilvl w:val="0"/>
          <w:numId w:val="5"/>
        </w:numPr>
        <w:ind w:left="720"/>
        <w:spacing w:after="80" w:line="264" w:lineRule="auto"/>
      </w:pPr>
      <w:r>
        <w:rPr>
          <w:rFonts w:ascii="Calibri" w:hAnsi="Calibri" w:cs="Calibri"/>
        </w:rPr>
        <w:t xml:space="preserve">Pada hari layanan: melakukan check-in kunjungan dan memantau daftar antrian di dashboard.</w:t>
      </w:r>
    </w:p>
    <w:p>
      <w:pPr>
        <w:numPr>
          <w:ilvl w:val="0"/>
          <w:numId w:val="5"/>
        </w:numPr>
        <w:ind w:left="720"/>
        <w:spacing w:after="80" w:line="264" w:lineRule="auto"/>
      </w:pPr>
      <w:r>
        <w:rPr>
          <w:rFonts w:ascii="Calibri" w:hAnsi="Calibri" w:cs="Calibri"/>
        </w:rPr>
        <w:t xml:space="preserve">Menjawab permintaan pembatalan reservasi; bila perlu menghapus reservasi langsung.</w:t>
      </w:r>
    </w:p>
    <w:p>
      <w:pPr>
        <w:numPr>
          <w:ilvl w:val="0"/>
          <w:numId w:val="5"/>
        </w:numPr>
        <w:ind w:left="720"/>
        <w:spacing w:after="80" w:line="264" w:lineRule="auto"/>
      </w:pPr>
      <w:r>
        <w:rPr>
          <w:rFonts w:ascii="Calibri" w:hAnsi="Calibri" w:cs="Calibri"/>
        </w:rPr>
        <w:t xml:space="preserve">Bila ditugaskan sebagai kasir: menerima pembayaran dan menerbitkan nota.</w:t>
      </w:r>
    </w:p>
    <w:p>
      <w:pPr>
        <w:numPr>
          <w:ilvl w:val="0"/>
          <w:numId w:val="5"/>
        </w:numPr>
        <w:ind w:left="720"/>
        <w:spacing w:after="80" w:line="264" w:lineRule="auto"/>
      </w:pPr>
      <w:r>
        <w:rPr>
          <w:rFonts w:ascii="Calibri" w:hAnsi="Calibri" w:cs="Calibri"/>
        </w:rPr>
        <w:t xml:space="preserve">Membantu dokter memastikan kelengkapan data pasien sebelum pemeriksaan.</w:t>
      </w:r>
    </w:p>
    <w:p>
      <w:pPr>
        <w:pStyle w:val="Heading2"/>
        <w:spacing w:before="280" w:after="120"/>
      </w:pPr>
      <w:r>
        <w:rPr>
          <w:rFonts w:ascii="Calibri" w:hAnsi="Calibri" w:cs="Calibri"/>
          <w:b/>
          <w:color w:val="0F172A"/>
          <w:sz w:val="28"/>
          <w:szCs w:val="28"/>
        </w:rPr>
        <w:t xml:space="preserve">2.6 Ringkasan Matriks Hak Akses</w:t>
      </w:r>
    </w:p>
    <w:p>
      <w:pPr>
        <w:spacing w:after="120" w:line="276" w:lineRule="auto"/>
      </w:pPr>
      <w:r>
        <w:rPr>
          <w:rFonts w:ascii="Calibri" w:hAnsi="Calibri" w:cs="Calibri"/>
        </w:rPr>
        <w:t xml:space="preserve">Tabel berikut merangkum hak akses utama per peran. Tanda centang berarti peran tersebut memiliki hak atas aksi tersebut.</w:t>
      </w:r>
    </w:p>
    <w:tbl>
      <w:tblPr>
        <w:tblW w:w="9360" w:type="dxa"/>
        <w:tblBorders>
          <w:top w:val="single" w:sz="4" w:color="CBD5E1"/>
          <w:left w:val="single" w:sz="4" w:color="CBD5E1"/>
          <w:bottom w:val="single" w:sz="4" w:color="CBD5E1"/>
          <w:right w:val="single" w:sz="4" w:color="CBD5E1"/>
          <w:insideH w:val="single" w:sz="4" w:color="CBD5E1"/>
          <w:insideV w:val="single" w:sz="4" w:color="CBD5E1"/>
        </w:tblBorders>
        <w:tblLayout w:type="fixed"/>
        <w:tblCellMar>
          <w:top w:w="60" w:type="dxa"/>
          <w:left w:w="100" w:type="dxa"/>
          <w:bottom w:w="60" w:type="dxa"/>
          <w:right w:w="100" w:type="dxa"/>
        </w:tblCellMar>
      </w:tblPr>
      <w:tblGrid>
        <w:gridCol w:w="3671"/>
        <w:gridCol w:w="1285"/>
        <w:gridCol w:w="1285"/>
        <w:gridCol w:w="1468"/>
        <w:gridCol w:w="1652"/>
      </w:tblGrid>
      <w:tr>
        <w:trPr>
          <w:tblHeader/>
        </w:trPr>
        <w:tc>
          <w:tcPr>
            <w:tcW w:w="3671" w:type="dxa"/>
            <w:shd w:val="clear" w:fill="047857"/>
          </w:tcPr>
          <w:pPr>
            <w:spacing w:after="0" w:before="0" w:line="240" w:lineRule="auto"/>
          </w:pPr>
          <w:r>
            <w:rPr>
              <w:rFonts w:ascii="Calibri" w:hAnsi="Calibri" w:cs="Calibri"/>
              <w:b/>
              <w:color w:val="FFFFFF"/>
              <w:sz w:val="20"/>
              <w:szCs w:val="20"/>
            </w:rPr>
            <w:t xml:space="preserve">Modul / Aksi</w:t>
          </w:r>
        </w:tc>
        <w:tc>
          <w:tcPr>
            <w:tcW w:w="1285" w:type="dxa"/>
            <w:shd w:val="clear" w:fill="047857"/>
          </w:tcPr>
          <w:pPr>
            <w:spacing w:after="0" w:before="0" w:line="240" w:lineRule="auto"/>
          </w:pPr>
          <w:r>
            <w:rPr>
              <w:rFonts w:ascii="Calibri" w:hAnsi="Calibri" w:cs="Calibri"/>
              <w:b/>
              <w:color w:val="FFFFFF"/>
              <w:sz w:val="20"/>
              <w:szCs w:val="20"/>
            </w:rPr>
            <w:t xml:space="preserve">Manajemen</w:t>
          </w:r>
        </w:tc>
        <w:tc>
          <w:tcPr>
            <w:tcW w:w="1285" w:type="dxa"/>
            <w:shd w:val="clear" w:fill="047857"/>
          </w:tcPr>
          <w:pPr>
            <w:spacing w:after="0" w:before="0" w:line="240" w:lineRule="auto"/>
          </w:pPr>
          <w:r>
            <w:rPr>
              <w:rFonts w:ascii="Calibri" w:hAnsi="Calibri" w:cs="Calibri"/>
              <w:b/>
              <w:color w:val="FFFFFF"/>
              <w:sz w:val="20"/>
              <w:szCs w:val="20"/>
            </w:rPr>
            <w:t xml:space="preserve">Admin</w:t>
          </w:r>
        </w:tc>
        <w:tc>
          <w:tcPr>
            <w:tcW w:w="1468" w:type="dxa"/>
            <w:shd w:val="clear" w:fill="047857"/>
          </w:tcPr>
          <w:pPr>
            <w:spacing w:after="0" w:before="0" w:line="240" w:lineRule="auto"/>
          </w:pPr>
          <w:r>
            <w:rPr>
              <w:rFonts w:ascii="Calibri" w:hAnsi="Calibri" w:cs="Calibri"/>
              <w:b/>
              <w:color w:val="FFFFFF"/>
              <w:sz w:val="20"/>
              <w:szCs w:val="20"/>
            </w:rPr>
            <w:t xml:space="preserve">Dokter</w:t>
          </w:r>
        </w:tc>
        <w:tc>
          <w:tcPr>
            <w:tcW w:w="1652" w:type="dxa"/>
            <w:shd w:val="clear" w:fill="047857"/>
          </w:tcPr>
          <w:pPr>
            <w:spacing w:after="0" w:before="0" w:line="240" w:lineRule="auto"/>
          </w:pPr>
          <w:r>
            <w:rPr>
              <w:rFonts w:ascii="Calibri" w:hAnsi="Calibri" w:cs="Calibri"/>
              <w:b/>
              <w:color w:val="FFFFFF"/>
              <w:sz w:val="20"/>
              <w:szCs w:val="20"/>
            </w:rPr>
            <w:t xml:space="preserve">Perawat</w:t>
          </w:r>
        </w:tc>
      </w:tr>
      <w:tr>
        <w:tc>
          <w:tcPr>
            <w:tcW w:w="3671" w:type="dxa"/>
          </w:tcPr>
          <w:pPr>
            <w:spacing w:after="0" w:before="0" w:line="240" w:lineRule="auto"/>
          </w:pPr>
          <w:r>
            <w:rPr>
              <w:rFonts w:ascii="Calibri" w:hAnsi="Calibri" w:cs="Calibri"/>
              <w:sz w:val="20"/>
              <w:szCs w:val="20"/>
            </w:rPr>
            <w:t xml:space="preserve">Kelola akun karyawan</w:t>
          </w:r>
        </w:tc>
        <w:tc>
          <w:tcPr>
            <w:tcW w:w="1285" w:type="dxa"/>
          </w:tcPr>
          <w:pPr>
            <w:spacing w:after="0" w:before="0" w:line="240" w:lineRule="auto"/>
          </w:pPr>
          <w:r>
            <w:rPr>
              <w:rFonts w:ascii="Calibri" w:hAnsi="Calibri" w:cs="Calibri"/>
              <w:sz w:val="20"/>
              <w:szCs w:val="20"/>
            </w:rPr>
            <w:t xml:space="preserve">√</w:t>
          </w:r>
        </w:tc>
      </w:tr>
      <w:tr>
        <w:tc>
          <w:tcPr>
            <w:tcW w:w="3671" w:type="dxa"/>
            <w:shd w:val="clear" w:fill="F8FAFC"/>
          </w:tcPr>
          <w:pPr>
            <w:spacing w:after="0" w:before="0" w:line="240" w:lineRule="auto"/>
          </w:pPr>
          <w:r>
            <w:rPr>
              <w:rFonts w:ascii="Calibri" w:hAnsi="Calibri" w:cs="Calibri"/>
              <w:sz w:val="20"/>
              <w:szCs w:val="20"/>
            </w:rPr>
            <w:t xml:space="preserve">Jadwal: buat/ubah</w:t>
          </w:r>
        </w:tc>
        <w:tc>
          <w:tcPr>
            <w:tcW w:w="1285" w:type="dxa"/>
            <w:shd w:val="clear" w:fill="F8FAFC"/>
          </w:tcPr>
          <w:pPr>
            <w:spacing w:after="0" w:before="0" w:line="240" w:lineRule="auto"/>
          </w:pPr>
          <w:r>
            <w:rPr>
              <w:rFonts w:ascii="Calibri" w:hAnsi="Calibri" w:cs="Calibri"/>
              <w:sz w:val="20"/>
              <w:szCs w:val="20"/>
            </w:rPr>
            <w:t xml:space="preserve">√</w:t>
          </w:r>
        </w:tc>
      </w:tr>
      <w:tr>
        <w:tc>
          <w:tcPr>
            <w:tcW w:w="3671" w:type="dxa"/>
          </w:tcPr>
          <w:pPr>
            <w:spacing w:after="0" w:before="0" w:line="240" w:lineRule="auto"/>
          </w:pPr>
          <w:r>
            <w:rPr>
              <w:rFonts w:ascii="Calibri" w:hAnsi="Calibri" w:cs="Calibri"/>
              <w:sz w:val="20"/>
              <w:szCs w:val="20"/>
            </w:rPr>
            <w:t xml:space="preserve">Reservasi: buat/ubah</w:t>
          </w:r>
        </w:tc>
        <w:tc>
          <w:tcPr>
            <w:tcW w:w="1285" w:type="dxa"/>
          </w:tcPr>
          <w:pPr>
            <w:spacing w:after="0" w:before="0" w:line="240" w:lineRule="auto"/>
          </w:pPr>
          <w:r>
            <w:rPr>
              <w:rFonts w:ascii="Calibri" w:hAnsi="Calibri" w:cs="Calibri"/>
              <w:sz w:val="20"/>
              <w:szCs w:val="20"/>
            </w:rPr>
            <w:t xml:space="preserve">√</w:t>
          </w:r>
        </w:tc>
      </w:tr>
      <w:tr>
        <w:tc>
          <w:tcPr>
            <w:tcW w:w="3671" w:type="dxa"/>
            <w:shd w:val="clear" w:fill="F8FAFC"/>
          </w:tcPr>
          <w:pPr>
            <w:spacing w:after="0" w:before="0" w:line="240" w:lineRule="auto"/>
          </w:pPr>
          <w:r>
            <w:rPr>
              <w:rFonts w:ascii="Calibri" w:hAnsi="Calibri" w:cs="Calibri"/>
              <w:sz w:val="20"/>
              <w:szCs w:val="20"/>
            </w:rPr>
            <w:t xml:space="preserve">Data pasien: buat/ubah</w:t>
          </w:r>
        </w:tc>
        <w:tc>
          <w:tcPr>
            <w:tcW w:w="1285" w:type="dxa"/>
            <w:shd w:val="clear" w:fill="F8FAFC"/>
          </w:tcPr>
          <w:pPr>
            <w:spacing w:after="0" w:before="0" w:line="240" w:lineRule="auto"/>
          </w:pPr>
          <w:r>
            <w:rPr>
              <w:rFonts w:ascii="Calibri" w:hAnsi="Calibri" w:cs="Calibri"/>
              <w:sz w:val="20"/>
              <w:szCs w:val="20"/>
            </w:rPr>
            <w:t xml:space="preserve">√</w:t>
          </w:r>
        </w:tc>
      </w:tr>
      <w:tr>
        <w:tc>
          <w:tcPr>
            <w:tcW w:w="3671" w:type="dxa"/>
          </w:tcPr>
          <w:pPr>
            <w:spacing w:after="0" w:before="0" w:line="240" w:lineRule="auto"/>
          </w:pPr>
          <w:r>
            <w:rPr>
              <w:rFonts w:ascii="Calibri" w:hAnsi="Calibri" w:cs="Calibri"/>
              <w:sz w:val="20"/>
              <w:szCs w:val="20"/>
            </w:rPr>
            <w:t xml:space="preserve">Rekam medis: tulis</w:t>
          </w:r>
        </w:tc>
        <w:tc>
          <w:tcPr>
            <w:tcW w:w="1285" w:type="dxa"/>
          </w:tcPr>
          <w:pPr>
            <w:spacing w:after="0" w:before="0" w:line="240" w:lineRule="auto"/>
          </w:pPr>
          <w:r>
            <w:rPr>
              <w:rFonts w:ascii="Calibri" w:hAnsi="Calibri" w:cs="Calibri"/>
              <w:sz w:val="20"/>
              <w:szCs w:val="20"/>
            </w:rPr>
            <w:t xml:space="preserve">√</w:t>
          </w:r>
        </w:tc>
      </w:tr>
      <w:tr>
        <w:tc>
          <w:tcPr>
            <w:tcW w:w="3671" w:type="dxa"/>
            <w:shd w:val="clear" w:fill="F8FAFC"/>
          </w:tcPr>
          <w:pPr>
            <w:spacing w:after="0" w:before="0" w:line="240" w:lineRule="auto"/>
          </w:pPr>
          <w:r>
            <w:rPr>
              <w:rFonts w:ascii="Calibri" w:hAnsi="Calibri" w:cs="Calibri"/>
              <w:sz w:val="20"/>
              <w:szCs w:val="20"/>
            </w:rPr>
            <w:t xml:space="preserve">Kunjungan: tandatangani</w:t>
          </w:r>
        </w:tc>
        <w:tc>
          <w:tcPr>
            <w:tcW w:w="1285" w:type="dxa"/>
            <w:shd w:val="clear" w:fill="F8FAFC"/>
          </w:tcPr>
          <w:pPr>
            <w:spacing w:after="0" w:before="0" w:line="240" w:lineRule="auto"/>
          </w:pPr>
          <w:r>
            <w:rPr>
              <w:rFonts w:ascii="Calibri" w:hAnsi="Calibri" w:cs="Calibri"/>
              <w:sz w:val="20"/>
              <w:szCs w:val="20"/>
            </w:rPr>
            <w:t xml:space="preserve">√</w:t>
          </w:r>
        </w:tc>
      </w:tr>
      <w:tr>
        <w:tc>
          <w:tcPr>
            <w:tcW w:w="3671" w:type="dxa"/>
          </w:tcPr>
          <w:pPr>
            <w:spacing w:after="0" w:before="0" w:line="240" w:lineRule="auto"/>
          </w:pPr>
          <w:r>
            <w:rPr>
              <w:rFonts w:ascii="Calibri" w:hAnsi="Calibri" w:cs="Calibri"/>
              <w:sz w:val="20"/>
              <w:szCs w:val="20"/>
            </w:rPr>
            <w:t xml:space="preserve">Kasir: buat nota</w:t>
          </w:r>
        </w:tc>
        <w:tc>
          <w:tcPr>
            <w:tcW w:w="1285" w:type="dxa"/>
          </w:tcPr>
          <w:pPr>
            <w:spacing w:after="0" w:before="0" w:line="240" w:lineRule="auto"/>
          </w:pPr>
          <w:r>
            <w:rPr>
              <w:rFonts w:ascii="Calibri" w:hAnsi="Calibri" w:cs="Calibri"/>
              <w:sz w:val="20"/>
              <w:szCs w:val="20"/>
            </w:rPr>
            <w:t xml:space="preserve">√</w:t>
          </w:r>
        </w:tc>
      </w:tr>
      <w:tr>
        <w:tc>
          <w:tcPr>
            <w:tcW w:w="3671" w:type="dxa"/>
            <w:shd w:val="clear" w:fill="F8FAFC"/>
          </w:tcPr>
          <w:pPr>
            <w:spacing w:after="0" w:before="0" w:line="240" w:lineRule="auto"/>
          </w:pPr>
          <w:r>
            <w:rPr>
              <w:rFonts w:ascii="Calibri" w:hAnsi="Calibri" w:cs="Calibri"/>
              <w:sz w:val="20"/>
              <w:szCs w:val="20"/>
            </w:rPr>
            <w:t xml:space="preserve">Usul pembatalan nota</w:t>
          </w:r>
        </w:tc>
        <w:tc>
          <w:tcPr>
            <w:tcW w:w="1285" w:type="dxa"/>
            <w:shd w:val="clear" w:fill="F8FAFC"/>
          </w:tcPr>
          <w:pPr>
            <w:spacing w:after="0" w:before="0" w:line="240" w:lineRule="auto"/>
          </w:pPr>
          <w:r>
            <w:rPr>
              <w:rFonts w:ascii="Calibri" w:hAnsi="Calibri" w:cs="Calibri"/>
              <w:sz w:val="20"/>
              <w:szCs w:val="20"/>
            </w:rPr>
            <w:t xml:space="preserve">√</w:t>
          </w:r>
        </w:tc>
      </w:tr>
      <w:tr>
        <w:tc>
          <w:tcPr>
            <w:tcW w:w="3671" w:type="dxa"/>
          </w:tcPr>
          <w:pPr>
            <w:spacing w:after="0" w:before="0" w:line="240" w:lineRule="auto"/>
          </w:pPr>
          <w:r>
            <w:rPr>
              <w:rFonts w:ascii="Calibri" w:hAnsi="Calibri" w:cs="Calibri"/>
              <w:sz w:val="20"/>
              <w:szCs w:val="20"/>
            </w:rPr>
            <w:t xml:space="preserve">Setujui pembatalan nota</w:t>
          </w:r>
        </w:tc>
        <w:tc>
          <w:tcPr>
            <w:tcW w:w="1285" w:type="dxa"/>
          </w:tcPr>
          <w:pPr>
            <w:spacing w:after="0" w:before="0" w:line="240" w:lineRule="auto"/>
          </w:pPr>
          <w:r>
            <w:rPr>
              <w:rFonts w:ascii="Calibri" w:hAnsi="Calibri" w:cs="Calibri"/>
              <w:sz w:val="20"/>
              <w:szCs w:val="20"/>
            </w:rPr>
            <w:t xml:space="preserve">√</w:t>
          </w:r>
        </w:tc>
      </w:tr>
      <w:tr>
        <w:tc>
          <w:tcPr>
            <w:tcW w:w="3671" w:type="dxa"/>
            <w:shd w:val="clear" w:fill="F8FAFC"/>
          </w:tcPr>
          <w:pPr>
            <w:spacing w:after="0" w:before="0" w:line="240" w:lineRule="auto"/>
          </w:pPr>
          <w:r>
            <w:rPr>
              <w:rFonts w:ascii="Calibri" w:hAnsi="Calibri" w:cs="Calibri"/>
              <w:sz w:val="20"/>
              <w:szCs w:val="20"/>
            </w:rPr>
            <w:t xml:space="preserve">Inventaris: kelola</w:t>
          </w:r>
        </w:tc>
        <w:tc>
          <w:tcPr>
            <w:tcW w:w="1285" w:type="dxa"/>
            <w:shd w:val="clear" w:fill="F8FAFC"/>
          </w:tcPr>
          <w:pPr>
            <w:spacing w:after="0" w:before="0" w:line="240" w:lineRule="auto"/>
          </w:pPr>
          <w:r>
            <w:rPr>
              <w:rFonts w:ascii="Calibri" w:hAnsi="Calibri" w:cs="Calibri"/>
              <w:sz w:val="20"/>
              <w:szCs w:val="20"/>
            </w:rPr>
            <w:t xml:space="preserve">√</w:t>
          </w:r>
        </w:tc>
      </w:tr>
      <w:tr>
        <w:tc>
          <w:tcPr>
            <w:tcW w:w="3671" w:type="dxa"/>
          </w:tcPr>
          <w:pPr>
            <w:spacing w:after="0" w:before="0" w:line="240" w:lineRule="auto"/>
          </w:pPr>
          <w:r>
            <w:rPr>
              <w:rFonts w:ascii="Calibri" w:hAnsi="Calibri" w:cs="Calibri"/>
              <w:sz w:val="20"/>
              <w:szCs w:val="20"/>
            </w:rPr>
            <w:t xml:space="preserve">Pencairan jasa dokter</w:t>
          </w:r>
        </w:tc>
        <w:tc>
          <w:tcPr>
            <w:tcW w:w="1285" w:type="dxa"/>
          </w:tcPr>
          <w:pPr>
            <w:spacing w:after="0" w:before="0" w:line="240" w:lineRule="auto"/>
          </w:pPr>
          <w:r>
            <w:rPr>
              <w:rFonts w:ascii="Calibri" w:hAnsi="Calibri" w:cs="Calibri"/>
              <w:sz w:val="20"/>
              <w:szCs w:val="20"/>
            </w:rPr>
            <w:t xml:space="preserve">√</w:t>
          </w:r>
        </w:tc>
      </w:tr>
      <w:tr>
        <w:tc>
          <w:tcPr>
            <w:tcW w:w="3671" w:type="dxa"/>
            <w:shd w:val="clear" w:fill="F8FAFC"/>
          </w:tcPr>
          <w:pPr>
            <w:spacing w:after="0" w:before="0" w:line="240" w:lineRule="auto"/>
          </w:pPr>
          <w:r>
            <w:rPr>
              <w:rFonts w:ascii="Calibri" w:hAnsi="Calibri" w:cs="Calibri"/>
              <w:sz w:val="20"/>
              <w:szCs w:val="20"/>
            </w:rPr>
            <w:t xml:space="preserve">SATUSEHAT &amp; cabang</w:t>
          </w:r>
        </w:tc>
        <w:tc>
          <w:tcPr>
            <w:tcW w:w="1285" w:type="dxa"/>
            <w:shd w:val="clear" w:fill="F8FAFC"/>
          </w:tcPr>
          <w:pPr>
            <w:spacing w:after="0" w:before="0" w:line="240" w:lineRule="auto"/>
          </w:pPr>
          <w:r>
            <w:rPr>
              <w:rFonts w:ascii="Calibri" w:hAnsi="Calibri" w:cs="Calibri"/>
              <w:sz w:val="20"/>
              <w:szCs w:val="20"/>
            </w:rPr>
            <w:t xml:space="preserve">√</w:t>
          </w:r>
        </w:tc>
      </w:tr>
      <w:tr>
        <w:tc>
          <w:tcPr>
            <w:tcW w:w="3671" w:type="dxa"/>
          </w:tcPr>
          <w:pPr>
            <w:spacing w:after="0" w:before="0" w:line="240" w:lineRule="auto"/>
          </w:pPr>
          <w:r>
            <w:rPr>
              <w:rFonts w:ascii="Calibri" w:hAnsi="Calibri" w:cs="Calibri"/>
              <w:sz w:val="20"/>
              <w:szCs w:val="20"/>
            </w:rPr>
            <w:t xml:space="preserve">Jejak audit</w:t>
          </w:r>
        </w:tc>
        <w:tc>
          <w:tcPr>
            <w:tcW w:w="1285" w:type="dxa"/>
          </w:tcPr>
          <w:pPr>
            <w:spacing w:after="0" w:before="0" w:line="240" w:lineRule="auto"/>
          </w:pPr>
          <w:r>
            <w:rPr>
              <w:rFonts w:ascii="Calibri" w:hAnsi="Calibri" w:cs="Calibri"/>
              <w:sz w:val="20"/>
              <w:szCs w:val="20"/>
            </w:rPr>
            <w:t xml:space="preserve">√</w:t>
          </w:r>
        </w:tc>
      </w:tr>
    </w:tbl>
    <w:p>
      <w:pPr>
        <w:spacing w:after="120"/>
      </w:pPr>
    </w:p>
    <w:p>
      <w:r>
        <w:br w:type="page"/>
      </w:r>
    </w:p>
    <w:p>
      <w:pPr>
        <w:pStyle w:val="Heading1"/>
        <w:spacing w:before="360" w:after="160"/>
      </w:pPr>
      <w:r>
        <w:rPr>
          <w:rFonts w:ascii="Calibri" w:hAnsi="Calibri" w:cs="Calibri"/>
          <w:b/>
          <w:color w:val="047857"/>
          <w:sz w:val="34"/>
          <w:szCs w:val="34"/>
        </w:rPr>
        <w:t xml:space="preserve">3. Penjelasan Fitur per Modul</w:t>
      </w:r>
    </w:p>
    <w:p>
      <w:pPr>
        <w:pStyle w:val="Heading2"/>
        <w:spacing w:before="280" w:after="120"/>
      </w:pPr>
      <w:r>
        <w:rPr>
          <w:rFonts w:ascii="Calibri" w:hAnsi="Calibri" w:cs="Calibri"/>
          <w:b/>
          <w:color w:val="0F172A"/>
          <w:sz w:val="28"/>
          <w:szCs w:val="28"/>
        </w:rPr>
        <w:t xml:space="preserve">3.1 Alur Layanan Pasien End-to-End</w:t>
      </w:r>
    </w:p>
    <w:p>
      <w:pPr>
        <w:spacing w:after="120" w:line="276" w:lineRule="auto"/>
      </w:pPr>
      <w:r>
        <w:rPr>
          <w:rFonts w:ascii="Calibri" w:hAnsi="Calibri" w:cs="Calibri"/>
        </w:rPr>
        <w:t xml:space="preserve">Sebelum masuk ke daftar fitur, berikut alur utama pasien dari awal hingga akhir, agar posisi setiap fitur mudah dipahami:</w:t>
      </w:r>
    </w:p>
    <w:p>
      <w:pPr>
        <w:numPr>
          <w:ilvl w:val="0"/>
          <w:numId w:val="6"/>
        </w:numPr>
        <w:ind w:left="720"/>
        <w:spacing w:after="80" w:line="264" w:lineRule="auto"/>
      </w:pPr>
      <w:r>
        <w:rPr>
          <w:rFonts w:ascii="Calibri" w:hAnsi="Calibri" w:cs="Calibri"/>
        </w:rPr>
        <w:t xml:space="preserve">Reservasi — admin/perawat membuat reservasi pasien pada jadwal dokter yang tersedia.</w:t>
      </w:r>
    </w:p>
    <w:p>
      <w:pPr>
        <w:numPr>
          <w:ilvl w:val="0"/>
          <w:numId w:val="6"/>
        </w:numPr>
        <w:ind w:left="720"/>
        <w:spacing w:after="80" w:line="264" w:lineRule="auto"/>
      </w:pPr>
      <w:r>
        <w:rPr>
          <w:rFonts w:ascii="Calibri" w:hAnsi="Calibri" w:cs="Calibri"/>
        </w:rPr>
        <w:t xml:space="preserve">Check-in — saat pasien datang, kunjungan (visit) dibuka dan pasien masuk antrian klinis.</w:t>
      </w:r>
    </w:p>
    <w:p>
      <w:pPr>
        <w:numPr>
          <w:ilvl w:val="0"/>
          <w:numId w:val="6"/>
        </w:numPr>
        <w:ind w:left="720"/>
        <w:spacing w:after="80" w:line="264" w:lineRule="auto"/>
      </w:pPr>
      <w:r>
        <w:rPr>
          <w:rFonts w:ascii="Calibri" w:hAnsi="Calibri" w:cs="Calibri"/>
        </w:rPr>
        <w:t xml:space="preserve">Antrian &amp; Workspace — dokter memanggil pasien dari Workspace; status kunjungan berubah bertahap hingga selesai ditangani.</w:t>
      </w:r>
    </w:p>
    <w:p>
      <w:pPr>
        <w:numPr>
          <w:ilvl w:val="0"/>
          <w:numId w:val="6"/>
        </w:numPr>
        <w:ind w:left="720"/>
        <w:spacing w:after="80" w:line="264" w:lineRule="auto"/>
      </w:pPr>
      <w:r>
        <w:rPr>
          <w:rFonts w:ascii="Calibri" w:hAnsi="Calibri" w:cs="Calibri"/>
        </w:rPr>
        <w:t xml:space="preserve">Pemeriksaan — dokter mengisi anamnesis, pemeriksaan umum (termasuk tekanan darah), odontogram, diagnosis ICD-10, dan tindakan ICD-9-CM.</w:t>
      </w:r>
    </w:p>
    <w:p>
      <w:pPr>
        <w:numPr>
          <w:ilvl w:val="0"/>
          <w:numId w:val="6"/>
        </w:numPr>
        <w:ind w:left="720"/>
        <w:spacing w:after="80" w:line="264" w:lineRule="auto"/>
      </w:pPr>
      <w:r>
        <w:rPr>
          <w:rFonts w:ascii="Calibri" w:hAnsi="Calibri" w:cs="Calibri"/>
        </w:rPr>
        <w:t xml:space="preserve">Resep &amp; BHP — dokter menulis resep digital; bahan habis pakai yang dipakai pada tindakan dipotong otomatis dari stok.</w:t>
      </w:r>
    </w:p>
    <w:p>
      <w:pPr>
        <w:numPr>
          <w:ilvl w:val="0"/>
          <w:numId w:val="6"/>
        </w:numPr>
        <w:ind w:left="720"/>
        <w:spacing w:after="80" w:line="264" w:lineRule="auto"/>
      </w:pPr>
      <w:r>
        <w:rPr>
          <w:rFonts w:ascii="Calibri" w:hAnsi="Calibri" w:cs="Calibri"/>
        </w:rPr>
        <w:t xml:space="preserve">Penandatanganan — dokter menandatangani kunjungan sehingga rekam medis terkunci sebagai dokumen legal.</w:t>
      </w:r>
    </w:p>
    <w:p>
      <w:pPr>
        <w:numPr>
          <w:ilvl w:val="0"/>
          <w:numId w:val="6"/>
        </w:numPr>
        <w:ind w:left="720"/>
        <w:spacing w:after="80" w:line="264" w:lineRule="auto"/>
      </w:pPr>
      <w:r>
        <w:rPr>
          <w:rFonts w:ascii="Calibri" w:hAnsi="Calibri" w:cs="Calibri"/>
        </w:rPr>
        <w:t xml:space="preserve">Kasir — admin/perawat menerbitkan nota (jasa dokter + tindakan + obat + BHP), menerima pembayaran, dan mencetak kwitansi.</w:t>
      </w:r>
    </w:p>
    <w:p>
      <w:pPr>
        <w:numPr>
          <w:ilvl w:val="0"/>
          <w:numId w:val="6"/>
        </w:numPr>
        <w:ind w:left="720"/>
        <w:spacing w:after="80" w:line="264" w:lineRule="auto"/>
      </w:pPr>
      <w:r>
        <w:rPr>
          <w:rFonts w:ascii="Calibri" w:hAnsi="Calibri" w:cs="Calibri"/>
        </w:rPr>
        <w:t xml:space="preserve">Pasca layanan — sistem mengirim pengingat WhatsApp untuk kontrol berikutnya (H-1), data dikirim ke SATUSEHAT, dan seluruh aktivitas tercatat di laporan serta jejak audit.</w:t>
      </w:r>
    </w:p>
    <w:p>
      <w:pPr>
        <w:pStyle w:val="Heading2"/>
        <w:spacing w:before="280" w:after="120"/>
      </w:pPr>
      <w:r>
        <w:rPr>
          <w:rFonts w:ascii="Calibri" w:hAnsi="Calibri" w:cs="Calibri"/>
          <w:b/>
          <w:color w:val="0F172A"/>
          <w:sz w:val="28"/>
          <w:szCs w:val="28"/>
        </w:rPr>
        <w:t xml:space="preserve">3.2 Daftar Modul dan Fungsinya</w:t>
      </w:r>
    </w:p>
    <w:tbl>
      <w:tblPr>
        <w:tblW w:w="9360" w:type="dxa"/>
        <w:tblBorders>
          <w:top w:val="single" w:sz="4" w:color="CBD5E1"/>
          <w:left w:val="single" w:sz="4" w:color="CBD5E1"/>
          <w:bottom w:val="single" w:sz="4" w:color="CBD5E1"/>
          <w:right w:val="single" w:sz="4" w:color="CBD5E1"/>
          <w:insideH w:val="single" w:sz="4" w:color="CBD5E1"/>
          <w:insideV w:val="single" w:sz="4" w:color="CBD5E1"/>
        </w:tblBorders>
        <w:tblLayout w:type="fixed"/>
        <w:tblCellMar>
          <w:top w:w="60" w:type="dxa"/>
          <w:left w:w="100" w:type="dxa"/>
          <w:bottom w:w="60" w:type="dxa"/>
          <w:right w:w="100" w:type="dxa"/>
        </w:tblCellMar>
      </w:tblPr>
      <w:tblGrid>
        <w:gridCol w:w="2160"/>
        <w:gridCol w:w="5040"/>
        <w:gridCol w:w="2160"/>
      </w:tblGrid>
      <w:tr>
        <w:trPr>
          <w:tblHeader/>
        </w:trPr>
        <w:tc>
          <w:tcPr>
            <w:tcW w:w="2160" w:type="dxa"/>
            <w:shd w:val="clear" w:fill="047857"/>
          </w:tcPr>
          <w:pPr>
            <w:spacing w:after="0" w:before="0" w:line="240" w:lineRule="auto"/>
          </w:pPr>
          <w:r>
            <w:rPr>
              <w:rFonts w:ascii="Calibri" w:hAnsi="Calibri" w:cs="Calibri"/>
              <w:b/>
              <w:color w:val="FFFFFF"/>
              <w:sz w:val="20"/>
              <w:szCs w:val="20"/>
            </w:rPr>
            <w:t xml:space="preserve">Modul</w:t>
          </w:r>
        </w:tc>
        <w:tc>
          <w:tcPr>
            <w:tcW w:w="5040" w:type="dxa"/>
            <w:shd w:val="clear" w:fill="047857"/>
          </w:tcPr>
          <w:pPr>
            <w:spacing w:after="0" w:before="0" w:line="240" w:lineRule="auto"/>
          </w:pPr>
          <w:r>
            <w:rPr>
              <w:rFonts w:ascii="Calibri" w:hAnsi="Calibri" w:cs="Calibri"/>
              <w:b/>
              <w:color w:val="FFFFFF"/>
              <w:sz w:val="20"/>
              <w:szCs w:val="20"/>
            </w:rPr>
            <w:t xml:space="preserve">Fungsi Utama</w:t>
          </w:r>
        </w:tc>
        <w:tc>
          <w:tcPr>
            <w:tcW w:w="2160" w:type="dxa"/>
            <w:shd w:val="clear" w:fill="047857"/>
          </w:tcPr>
          <w:pPr>
            <w:spacing w:after="0" w:before="0" w:line="240" w:lineRule="auto"/>
          </w:pPr>
          <w:r>
            <w:rPr>
              <w:rFonts w:ascii="Calibri" w:hAnsi="Calibri" w:cs="Calibri"/>
              <w:b/>
              <w:color w:val="FFFFFF"/>
              <w:sz w:val="20"/>
              <w:szCs w:val="20"/>
            </w:rPr>
            <w:t xml:space="preserve">Pengguna Utama</w:t>
          </w:r>
        </w:tc>
      </w:tr>
      <w:tr>
        <w:tc>
          <w:tcPr>
            <w:tcW w:w="2160" w:type="dxa"/>
          </w:tcPr>
          <w:pPr>
            <w:spacing w:after="0" w:before="0" w:line="240" w:lineRule="auto"/>
          </w:pPr>
          <w:r>
            <w:rPr>
              <w:rFonts w:ascii="Calibri" w:hAnsi="Calibri" w:cs="Calibri"/>
              <w:sz w:val="20"/>
              <w:szCs w:val="20"/>
            </w:rPr>
            <w:t xml:space="preserve">Dashboard</w:t>
          </w:r>
        </w:tc>
        <w:tc>
          <w:tcPr>
            <w:tcW w:w="5040" w:type="dxa"/>
          </w:tcPr>
          <w:pPr>
            <w:spacing w:after="0" w:before="0" w:line="240" w:lineRule="auto"/>
          </w:pPr>
          <w:r>
            <w:rPr>
              <w:rFonts w:ascii="Calibri" w:hAnsi="Calibri" w:cs="Calibri"/>
              <w:sz w:val="20"/>
              <w:szCs w:val="20"/>
            </w:rPr>
            <w:t xml:space="preserve">Ringkasan satu halaman dengan widget yang menyesuaikan peran (lihat 3.3).</w:t>
          </w:r>
        </w:tc>
        <w:tc>
          <w:tcPr>
            <w:tcW w:w="2160" w:type="dxa"/>
          </w:tcPr>
          <w:pPr>
            <w:spacing w:after="0" w:before="0" w:line="240" w:lineRule="auto"/>
          </w:pPr>
          <w:r>
            <w:rPr>
              <w:rFonts w:ascii="Calibri" w:hAnsi="Calibri" w:cs="Calibri"/>
              <w:sz w:val="20"/>
              <w:szCs w:val="20"/>
            </w:rPr>
            <w:t xml:space="preserve">Semua peran</w:t>
          </w:r>
        </w:tc>
      </w:tr>
      <w:tr>
        <w:tc>
          <w:tcPr>
            <w:tcW w:w="2160" w:type="dxa"/>
            <w:shd w:val="clear" w:fill="F8FAFC"/>
          </w:tcPr>
          <w:pPr>
            <w:spacing w:after="0" w:before="0" w:line="240" w:lineRule="auto"/>
          </w:pPr>
          <w:r>
            <w:rPr>
              <w:rFonts w:ascii="Calibri" w:hAnsi="Calibri" w:cs="Calibri"/>
              <w:sz w:val="20"/>
              <w:szCs w:val="20"/>
            </w:rPr>
            <w:t xml:space="preserve">Jadwal &amp; Reservasi</w:t>
          </w:r>
        </w:tc>
        <w:tc>
          <w:tcPr>
            <w:tcW w:w="5040" w:type="dxa"/>
            <w:shd w:val="clear" w:fill="F8FAFC"/>
          </w:tcPr>
          <w:pPr>
            <w:spacing w:after="0" w:before="0" w:line="240" w:lineRule="auto"/>
          </w:pPr>
          <w:r>
            <w:rPr>
              <w:rFonts w:ascii="Calibri" w:hAnsi="Calibri" w:cs="Calibri"/>
              <w:sz w:val="20"/>
              <w:szCs w:val="20"/>
            </w:rPr>
            <w:t xml:space="preserve">Kelola jadwal dokter per cabang; reservasi pasien; tampilan kalender.</w:t>
          </w:r>
        </w:tc>
        <w:tc>
          <w:tcPr>
            <w:tcW w:w="2160" w:type="dxa"/>
            <w:shd w:val="clear" w:fill="F8FAFC"/>
          </w:tcPr>
          <w:pPr>
            <w:spacing w:after="0" w:before="0" w:line="240" w:lineRule="auto"/>
          </w:pPr>
          <w:r>
            <w:rPr>
              <w:rFonts w:ascii="Calibri" w:hAnsi="Calibri" w:cs="Calibri"/>
              <w:sz w:val="20"/>
              <w:szCs w:val="20"/>
            </w:rPr>
            <w:t xml:space="preserve">Admin, Perawat</w:t>
          </w:r>
        </w:tc>
      </w:tr>
      <w:tr>
        <w:tc>
          <w:tcPr>
            <w:tcW w:w="2160" w:type="dxa"/>
          </w:tcPr>
          <w:pPr>
            <w:spacing w:after="0" w:before="0" w:line="240" w:lineRule="auto"/>
          </w:pPr>
          <w:r>
            <w:rPr>
              <w:rFonts w:ascii="Calibri" w:hAnsi="Calibri" w:cs="Calibri"/>
              <w:sz w:val="20"/>
              <w:szCs w:val="20"/>
            </w:rPr>
            <w:t xml:space="preserve">Layanan &amp; Tarif</w:t>
          </w:r>
        </w:tc>
        <w:tc>
          <w:tcPr>
            <w:tcW w:w="5040" w:type="dxa"/>
          </w:tcPr>
          <w:pPr>
            <w:spacing w:after="0" w:before="0" w:line="240" w:lineRule="auto"/>
          </w:pPr>
          <w:r>
            <w:rPr>
              <w:rFonts w:ascii="Calibri" w:hAnsi="Calibri" w:cs="Calibri"/>
              <w:sz w:val="20"/>
              <w:szCs w:val="20"/>
            </w:rPr>
            <w:t xml:space="preserve">Master kategori dan layanan/tindakan beserta tarif dan komisi dokter.</w:t>
          </w:r>
        </w:tc>
        <w:tc>
          <w:tcPr>
            <w:tcW w:w="2160" w:type="dxa"/>
          </w:tcPr>
          <w:pPr>
            <w:spacing w:after="0" w:before="0" w:line="240" w:lineRule="auto"/>
          </w:pPr>
          <w:r>
            <w:rPr>
              <w:rFonts w:ascii="Calibri" w:hAnsi="Calibri" w:cs="Calibri"/>
              <w:sz w:val="20"/>
              <w:szCs w:val="20"/>
            </w:rPr>
            <w:t xml:space="preserve">Manajemen</w:t>
          </w:r>
        </w:tc>
      </w:tr>
      <w:tr>
        <w:tc>
          <w:tcPr>
            <w:tcW w:w="2160" w:type="dxa"/>
            <w:shd w:val="clear" w:fill="F8FAFC"/>
          </w:tcPr>
          <w:pPr>
            <w:spacing w:after="0" w:before="0" w:line="240" w:lineRule="auto"/>
          </w:pPr>
          <w:r>
            <w:rPr>
              <w:rFonts w:ascii="Calibri" w:hAnsi="Calibri" w:cs="Calibri"/>
              <w:sz w:val="20"/>
              <w:szCs w:val="20"/>
            </w:rPr>
            <w:t xml:space="preserve">Antrian Kunjungan</w:t>
          </w:r>
        </w:tc>
        <w:tc>
          <w:tcPr>
            <w:tcW w:w="5040" w:type="dxa"/>
            <w:shd w:val="clear" w:fill="F8FAFC"/>
          </w:tcPr>
          <w:pPr>
            <w:spacing w:after="0" w:before="0" w:line="240" w:lineRule="auto"/>
          </w:pPr>
          <w:r>
            <w:rPr>
              <w:rFonts w:ascii="Calibri" w:hAnsi="Calibri" w:cs="Calibri"/>
              <w:sz w:val="20"/>
              <w:szCs w:val="20"/>
            </w:rPr>
            <w:t xml:space="preserve">Daftar kunjungan harian dengan status klinis yang berurutan.</w:t>
          </w:r>
        </w:tc>
        <w:tc>
          <w:tcPr>
            <w:tcW w:w="2160" w:type="dxa"/>
            <w:shd w:val="clear" w:fill="F8FAFC"/>
          </w:tcPr>
          <w:pPr>
            <w:spacing w:after="0" w:before="0" w:line="240" w:lineRule="auto"/>
          </w:pPr>
          <w:r>
            <w:rPr>
              <w:rFonts w:ascii="Calibri" w:hAnsi="Calibri" w:cs="Calibri"/>
              <w:sz w:val="20"/>
              <w:szCs w:val="20"/>
            </w:rPr>
            <w:t xml:space="preserve">Semua nakes</w:t>
          </w:r>
        </w:tc>
      </w:tr>
      <w:tr>
        <w:tc>
          <w:tcPr>
            <w:tcW w:w="2160" w:type="dxa"/>
          </w:tcPr>
          <w:pPr>
            <w:spacing w:after="0" w:before="0" w:line="240" w:lineRule="auto"/>
          </w:pPr>
          <w:r>
            <w:rPr>
              <w:rFonts w:ascii="Calibri" w:hAnsi="Calibri" w:cs="Calibri"/>
              <w:sz w:val="20"/>
              <w:szCs w:val="20"/>
            </w:rPr>
            <w:t xml:space="preserve">Workspace</w:t>
          </w:r>
        </w:tc>
        <w:tc>
          <w:tcPr>
            <w:tcW w:w="5040" w:type="dxa"/>
          </w:tcPr>
          <w:pPr>
            <w:spacing w:after="0" w:before="0" w:line="240" w:lineRule="auto"/>
          </w:pPr>
          <w:r>
            <w:rPr>
              <w:rFonts w:ascii="Calibri" w:hAnsi="Calibri" w:cs="Calibri"/>
              <w:sz w:val="20"/>
              <w:szCs w:val="20"/>
            </w:rPr>
            <w:t xml:space="preserve">Meja kerja dokter: pasien yang sedang/akan ditangani hari ini.</w:t>
          </w:r>
        </w:tc>
        <w:tc>
          <w:tcPr>
            <w:tcW w:w="2160" w:type="dxa"/>
          </w:tcPr>
          <w:pPr>
            <w:spacing w:after="0" w:before="0" w:line="240" w:lineRule="auto"/>
          </w:pPr>
          <w:r>
            <w:rPr>
              <w:rFonts w:ascii="Calibri" w:hAnsi="Calibri" w:cs="Calibri"/>
              <w:sz w:val="20"/>
              <w:szCs w:val="20"/>
            </w:rPr>
            <w:t xml:space="preserve">Dokter</w:t>
          </w:r>
        </w:tc>
      </w:tr>
      <w:tr>
        <w:tc>
          <w:tcPr>
            <w:tcW w:w="2160" w:type="dxa"/>
            <w:shd w:val="clear" w:fill="F8FAFC"/>
          </w:tcPr>
          <w:pPr>
            <w:spacing w:after="0" w:before="0" w:line="240" w:lineRule="auto"/>
          </w:pPr>
          <w:r>
            <w:rPr>
              <w:rFonts w:ascii="Calibri" w:hAnsi="Calibri" w:cs="Calibri"/>
              <w:sz w:val="20"/>
              <w:szCs w:val="20"/>
            </w:rPr>
            <w:t xml:space="preserve">Rekam Medis</w:t>
          </w:r>
        </w:tc>
        <w:tc>
          <w:tcPr>
            <w:tcW w:w="5040" w:type="dxa"/>
            <w:shd w:val="clear" w:fill="F8FAFC"/>
          </w:tcPr>
          <w:pPr>
            <w:spacing w:after="0" w:before="0" w:line="240" w:lineRule="auto"/>
          </w:pPr>
          <w:r>
            <w:rPr>
              <w:rFonts w:ascii="Calibri" w:hAnsi="Calibri" w:cs="Calibri"/>
              <w:sz w:val="20"/>
              <w:szCs w:val="20"/>
            </w:rPr>
            <w:t xml:space="preserve">Dokumen klinis pasien: anamnesis, pemeriksaan, odontogram, diagnosis, tindakan.</w:t>
          </w:r>
        </w:tc>
        <w:tc>
          <w:tcPr>
            <w:tcW w:w="2160" w:type="dxa"/>
            <w:shd w:val="clear" w:fill="F8FAFC"/>
          </w:tcPr>
          <w:pPr>
            <w:spacing w:after="0" w:before="0" w:line="240" w:lineRule="auto"/>
          </w:pPr>
          <w:r>
            <w:rPr>
              <w:rFonts w:ascii="Calibri" w:hAnsi="Calibri" w:cs="Calibri"/>
              <w:sz w:val="20"/>
              <w:szCs w:val="20"/>
            </w:rPr>
            <w:t xml:space="preserve">Dokter</w:t>
          </w:r>
        </w:tc>
      </w:tr>
      <w:tr>
        <w:tc>
          <w:tcPr>
            <w:tcW w:w="2160" w:type="dxa"/>
          </w:tcPr>
          <w:pPr>
            <w:spacing w:after="0" w:before="0" w:line="240" w:lineRule="auto"/>
          </w:pPr>
          <w:r>
            <w:rPr>
              <w:rFonts w:ascii="Calibri" w:hAnsi="Calibri" w:cs="Calibri"/>
              <w:sz w:val="20"/>
              <w:szCs w:val="20"/>
            </w:rPr>
            <w:t xml:space="preserve">Odontogram</w:t>
          </w:r>
        </w:tc>
        <w:tc>
          <w:tcPr>
            <w:tcW w:w="5040" w:type="dxa"/>
          </w:tcPr>
          <w:pPr>
            <w:spacing w:after="0" w:before="0" w:line="240" w:lineRule="auto"/>
          </w:pPr>
          <w:r>
            <w:rPr>
              <w:rFonts w:ascii="Calibri" w:hAnsi="Calibri" w:cs="Calibri"/>
              <w:sz w:val="20"/>
              <w:szCs w:val="20"/>
            </w:rPr>
            <w:t xml:space="preserve">Peta 52 gigi notasi FDI dengan pencatatan per permukaan gigi.</w:t>
          </w:r>
        </w:tc>
        <w:tc>
          <w:tcPr>
            <w:tcW w:w="2160" w:type="dxa"/>
          </w:tcPr>
          <w:pPr>
            <w:spacing w:after="0" w:before="0" w:line="240" w:lineRule="auto"/>
          </w:pPr>
          <w:r>
            <w:rPr>
              <w:rFonts w:ascii="Calibri" w:hAnsi="Calibri" w:cs="Calibri"/>
              <w:sz w:val="20"/>
              <w:szCs w:val="20"/>
            </w:rPr>
            <w:t xml:space="preserve">Dokter</w:t>
          </w:r>
        </w:tc>
      </w:tr>
      <w:tr>
        <w:tc>
          <w:tcPr>
            <w:tcW w:w="2160" w:type="dxa"/>
            <w:shd w:val="clear" w:fill="F8FAFC"/>
          </w:tcPr>
          <w:pPr>
            <w:spacing w:after="0" w:before="0" w:line="240" w:lineRule="auto"/>
          </w:pPr>
          <w:r>
            <w:rPr>
              <w:rFonts w:ascii="Calibri" w:hAnsi="Calibri" w:cs="Calibri"/>
              <w:sz w:val="20"/>
              <w:szCs w:val="20"/>
            </w:rPr>
            <w:t xml:space="preserve">Resep Digital</w:t>
          </w:r>
        </w:tc>
        <w:tc>
          <w:tcPr>
            <w:tcW w:w="5040" w:type="dxa"/>
            <w:shd w:val="clear" w:fill="F8FAFC"/>
          </w:tcPr>
          <w:pPr>
            <w:spacing w:after="0" w:before="0" w:line="240" w:lineRule="auto"/>
          </w:pPr>
          <w:r>
            <w:rPr>
              <w:rFonts w:ascii="Calibri" w:hAnsi="Calibri" w:cs="Calibri"/>
              <w:sz w:val="20"/>
              <w:szCs w:val="20"/>
            </w:rPr>
            <w:t xml:space="preserve">E-resep obat dengan kode KFA; terhubung ke inventaris.</w:t>
          </w:r>
        </w:tc>
        <w:tc>
          <w:tcPr>
            <w:tcW w:w="2160" w:type="dxa"/>
            <w:shd w:val="clear" w:fill="F8FAFC"/>
          </w:tcPr>
          <w:pPr>
            <w:spacing w:after="0" w:before="0" w:line="240" w:lineRule="auto"/>
          </w:pPr>
          <w:r>
            <w:rPr>
              <w:rFonts w:ascii="Calibri" w:hAnsi="Calibri" w:cs="Calibri"/>
              <w:sz w:val="20"/>
              <w:szCs w:val="20"/>
            </w:rPr>
            <w:t xml:space="preserve">Dokter</w:t>
          </w:r>
        </w:tc>
      </w:tr>
      <w:tr>
        <w:tc>
          <w:tcPr>
            <w:tcW w:w="2160" w:type="dxa"/>
          </w:tcPr>
          <w:pPr>
            <w:spacing w:after="0" w:before="0" w:line="240" w:lineRule="auto"/>
          </w:pPr>
          <w:r>
            <w:rPr>
              <w:rFonts w:ascii="Calibri" w:hAnsi="Calibri" w:cs="Calibri"/>
              <w:sz w:val="20"/>
              <w:szCs w:val="20"/>
            </w:rPr>
            <w:t xml:space="preserve">Inventaris &amp; BHP</w:t>
          </w:r>
        </w:tc>
        <w:tc>
          <w:tcPr>
            <w:tcW w:w="5040" w:type="dxa"/>
          </w:tcPr>
          <w:pPr>
            <w:spacing w:after="0" w:before="0" w:line="240" w:lineRule="auto"/>
          </w:pPr>
          <w:r>
            <w:rPr>
              <w:rFonts w:ascii="Calibri" w:hAnsi="Calibri" w:cs="Calibri"/>
              <w:sz w:val="20"/>
              <w:szCs w:val="20"/>
            </w:rPr>
            <w:t xml:space="preserve">Stok obat/bahan per batch; pemotongan stok otomatis saat tindakan.</w:t>
          </w:r>
        </w:tc>
        <w:tc>
          <w:tcPr>
            <w:tcW w:w="2160" w:type="dxa"/>
          </w:tcPr>
          <w:pPr>
            <w:spacing w:after="0" w:before="0" w:line="240" w:lineRule="auto"/>
          </w:pPr>
          <w:r>
            <w:rPr>
              <w:rFonts w:ascii="Calibri" w:hAnsi="Calibri" w:cs="Calibri"/>
              <w:sz w:val="20"/>
              <w:szCs w:val="20"/>
            </w:rPr>
            <w:t xml:space="preserve">Admin, Manajemen</w:t>
          </w:r>
        </w:tc>
      </w:tr>
      <w:tr>
        <w:tc>
          <w:tcPr>
            <w:tcW w:w="2160" w:type="dxa"/>
            <w:shd w:val="clear" w:fill="F8FAFC"/>
          </w:tcPr>
          <w:pPr>
            <w:spacing w:after="0" w:before="0" w:line="240" w:lineRule="auto"/>
          </w:pPr>
          <w:r>
            <w:rPr>
              <w:rFonts w:ascii="Calibri" w:hAnsi="Calibri" w:cs="Calibri"/>
              <w:sz w:val="20"/>
              <w:szCs w:val="20"/>
            </w:rPr>
            <w:t xml:space="preserve">Kasir &amp; Tagihan</w:t>
          </w:r>
        </w:tc>
        <w:tc>
          <w:tcPr>
            <w:tcW w:w="5040" w:type="dxa"/>
            <w:shd w:val="clear" w:fill="F8FAFC"/>
          </w:tcPr>
          <w:pPr>
            <w:spacing w:after="0" w:before="0" w:line="240" w:lineRule="auto"/>
          </w:pPr>
          <w:r>
            <w:rPr>
              <w:rFonts w:ascii="Calibri" w:hAnsi="Calibri" w:cs="Calibri"/>
              <w:sz w:val="20"/>
              <w:szCs w:val="20"/>
            </w:rPr>
            <w:t xml:space="preserve">Nota transaksi, pembayaran cicilan/lunas, kwitansi, usulan pembatalan.</w:t>
          </w:r>
        </w:tc>
        <w:tc>
          <w:tcPr>
            <w:tcW w:w="2160" w:type="dxa"/>
            <w:shd w:val="clear" w:fill="F8FAFC"/>
          </w:tcPr>
          <w:pPr>
            <w:spacing w:after="0" w:before="0" w:line="240" w:lineRule="auto"/>
          </w:pPr>
          <w:r>
            <w:rPr>
              <w:rFonts w:ascii="Calibri" w:hAnsi="Calibri" w:cs="Calibri"/>
              <w:sz w:val="20"/>
              <w:szCs w:val="20"/>
            </w:rPr>
            <w:t xml:space="preserve">Admin, Perawat, Manajemen</w:t>
          </w:r>
        </w:tc>
      </w:tr>
      <w:tr>
        <w:tc>
          <w:tcPr>
            <w:tcW w:w="2160" w:type="dxa"/>
          </w:tcPr>
          <w:pPr>
            <w:spacing w:after="0" w:before="0" w:line="240" w:lineRule="auto"/>
          </w:pPr>
          <w:r>
            <w:rPr>
              <w:rFonts w:ascii="Calibri" w:hAnsi="Calibri" w:cs="Calibri"/>
              <w:sz w:val="20"/>
              <w:szCs w:val="20"/>
            </w:rPr>
            <w:t xml:space="preserve">Laporan Keuangan</w:t>
          </w:r>
        </w:tc>
        <w:tc>
          <w:tcPr>
            <w:tcW w:w="5040" w:type="dxa"/>
          </w:tcPr>
          <w:pPr>
            <w:spacing w:after="0" w:before="0" w:line="240" w:lineRule="auto"/>
          </w:pPr>
          <w:r>
            <w:rPr>
              <w:rFonts w:ascii="Calibri" w:hAnsi="Calibri" w:cs="Calibri"/>
              <w:sz w:val="20"/>
              <w:szCs w:val="20"/>
            </w:rPr>
            <w:t xml:space="preserve">Omzet, metode pembayaran, pencairan jasa dokter, laporan gabungan.</w:t>
          </w:r>
        </w:tc>
        <w:tc>
          <w:tcPr>
            <w:tcW w:w="2160" w:type="dxa"/>
          </w:tcPr>
          <w:pPr>
            <w:spacing w:after="0" w:before="0" w:line="240" w:lineRule="auto"/>
          </w:pPr>
          <w:r>
            <w:rPr>
              <w:rFonts w:ascii="Calibri" w:hAnsi="Calibri" w:cs="Calibri"/>
              <w:sz w:val="20"/>
              <w:szCs w:val="20"/>
            </w:rPr>
            <w:t xml:space="preserve">Manajemen, Admin</w:t>
          </w:r>
        </w:tc>
      </w:tr>
      <w:tr>
        <w:tc>
          <w:tcPr>
            <w:tcW w:w="2160" w:type="dxa"/>
            <w:shd w:val="clear" w:fill="F8FAFC"/>
          </w:tcPr>
          <w:pPr>
            <w:spacing w:after="0" w:before="0" w:line="240" w:lineRule="auto"/>
          </w:pPr>
          <w:r>
            <w:rPr>
              <w:rFonts w:ascii="Calibri" w:hAnsi="Calibri" w:cs="Calibri"/>
              <w:sz w:val="20"/>
              <w:szCs w:val="20"/>
            </w:rPr>
            <w:t xml:space="preserve">Beban Operasional</w:t>
          </w:r>
        </w:tc>
        <w:tc>
          <w:tcPr>
            <w:tcW w:w="5040" w:type="dxa"/>
            <w:shd w:val="clear" w:fill="F8FAFC"/>
          </w:tcPr>
          <w:pPr>
            <w:spacing w:after="0" w:before="0" w:line="240" w:lineRule="auto"/>
          </w:pPr>
          <w:r>
            <w:rPr>
              <w:rFonts w:ascii="Calibri" w:hAnsi="Calibri" w:cs="Calibri"/>
              <w:sz w:val="20"/>
              <w:szCs w:val="20"/>
            </w:rPr>
            <w:t xml:space="preserve">Pencatatan pengeluaran klinik non-medis.</w:t>
          </w:r>
        </w:tc>
        <w:tc>
          <w:tcPr>
            <w:tcW w:w="2160" w:type="dxa"/>
            <w:shd w:val="clear" w:fill="F8FAFC"/>
          </w:tcPr>
          <w:pPr>
            <w:spacing w:after="0" w:before="0" w:line="240" w:lineRule="auto"/>
          </w:pPr>
          <w:r>
            <w:rPr>
              <w:rFonts w:ascii="Calibri" w:hAnsi="Calibri" w:cs="Calibri"/>
              <w:sz w:val="20"/>
              <w:szCs w:val="20"/>
            </w:rPr>
            <w:t xml:space="preserve">Admin, Manajemen</w:t>
          </w:r>
        </w:tc>
      </w:tr>
      <w:tr>
        <w:tc>
          <w:tcPr>
            <w:tcW w:w="2160" w:type="dxa"/>
          </w:tcPr>
          <w:pPr>
            <w:spacing w:after="0" w:before="0" w:line="240" w:lineRule="auto"/>
          </w:pPr>
          <w:r>
            <w:rPr>
              <w:rFonts w:ascii="Calibri" w:hAnsi="Calibri" w:cs="Calibri"/>
              <w:sz w:val="20"/>
              <w:szCs w:val="20"/>
            </w:rPr>
            <w:t xml:space="preserve">Multi-Cabang</w:t>
          </w:r>
        </w:tc>
        <w:tc>
          <w:tcPr>
            <w:tcW w:w="5040" w:type="dxa"/>
          </w:tcPr>
          <w:pPr>
            <w:spacing w:after="0" w:before="0" w:line="240" w:lineRule="auto"/>
          </w:pPr>
          <w:r>
            <w:rPr>
              <w:rFonts w:ascii="Calibri" w:hAnsi="Calibri" w:cs="Calibri"/>
              <w:sz w:val="20"/>
              <w:szCs w:val="20"/>
            </w:rPr>
            <w:t xml:space="preserve">Pemisahan data dan konfigurasi Banjarmasin &amp; Banjarbaru.</w:t>
          </w:r>
        </w:tc>
        <w:tc>
          <w:tcPr>
            <w:tcW w:w="2160" w:type="dxa"/>
          </w:tcPr>
          <w:pPr>
            <w:spacing w:after="0" w:before="0" w:line="240" w:lineRule="auto"/>
          </w:pPr>
          <w:r>
            <w:rPr>
              <w:rFonts w:ascii="Calibri" w:hAnsi="Calibri" w:cs="Calibri"/>
              <w:sz w:val="20"/>
              <w:szCs w:val="20"/>
            </w:rPr>
            <w:t xml:space="preserve">Manajemen</w:t>
          </w:r>
        </w:tc>
      </w:tr>
      <w:tr>
        <w:tc>
          <w:tcPr>
            <w:tcW w:w="2160" w:type="dxa"/>
            <w:shd w:val="clear" w:fill="F8FAFC"/>
          </w:tcPr>
          <w:pPr>
            <w:spacing w:after="0" w:before="0" w:line="240" w:lineRule="auto"/>
          </w:pPr>
          <w:r>
            <w:rPr>
              <w:rFonts w:ascii="Calibri" w:hAnsi="Calibri" w:cs="Calibri"/>
              <w:sz w:val="20"/>
              <w:szCs w:val="20"/>
            </w:rPr>
            <w:t xml:space="preserve">WhatsApp Official</w:t>
          </w:r>
        </w:tc>
        <w:tc>
          <w:tcPr>
            <w:tcW w:w="5040" w:type="dxa"/>
            <w:shd w:val="clear" w:fill="F8FAFC"/>
          </w:tcPr>
          <w:pPr>
            <w:spacing w:after="0" w:before="0" w:line="240" w:lineRule="auto"/>
          </w:pPr>
          <w:r>
            <w:rPr>
              <w:rFonts w:ascii="Calibri" w:hAnsi="Calibri" w:cs="Calibri"/>
              <w:sz w:val="20"/>
              <w:szCs w:val="20"/>
            </w:rPr>
            <w:t xml:space="preserve">Pengingat janji temu otomatis H-1 via WhatsApp; template pesan.</w:t>
          </w:r>
        </w:tc>
        <w:tc>
          <w:tcPr>
            <w:tcW w:w="2160" w:type="dxa"/>
            <w:shd w:val="clear" w:fill="F8FAFC"/>
          </w:tcPr>
          <w:pPr>
            <w:spacing w:after="0" w:before="0" w:line="240" w:lineRule="auto"/>
          </w:pPr>
          <w:r>
            <w:rPr>
              <w:rFonts w:ascii="Calibri" w:hAnsi="Calibri" w:cs="Calibri"/>
              <w:sz w:val="20"/>
              <w:szCs w:val="20"/>
            </w:rPr>
            <w:t xml:space="preserve">Admin, Manajemen</w:t>
          </w:r>
        </w:tc>
      </w:tr>
      <w:tr>
        <w:tc>
          <w:tcPr>
            <w:tcW w:w="2160" w:type="dxa"/>
          </w:tcPr>
          <w:pPr>
            <w:spacing w:after="0" w:before="0" w:line="240" w:lineRule="auto"/>
          </w:pPr>
          <w:r>
            <w:rPr>
              <w:rFonts w:ascii="Calibri" w:hAnsi="Calibri" w:cs="Calibri"/>
              <w:sz w:val="20"/>
              <w:szCs w:val="20"/>
            </w:rPr>
            <w:t xml:space="preserve">SATUSEHAT</w:t>
          </w:r>
        </w:tc>
        <w:tc>
          <w:tcPr>
            <w:tcW w:w="5040" w:type="dxa"/>
          </w:tcPr>
          <w:pPr>
            <w:spacing w:after="0" w:before="0" w:line="240" w:lineRule="auto"/>
          </w:pPr>
          <w:r>
            <w:rPr>
              <w:rFonts w:ascii="Calibri" w:hAnsi="Calibri" w:cs="Calibri"/>
              <w:sz w:val="20"/>
              <w:szCs w:val="20"/>
            </w:rPr>
            <w:t xml:space="preserve">Integrasi FHIR ke platform Kemenkes (rincian di Bab 4).</w:t>
          </w:r>
        </w:tc>
        <w:tc>
          <w:tcPr>
            <w:tcW w:w="2160" w:type="dxa"/>
          </w:tcPr>
          <w:pPr>
            <w:spacing w:after="0" w:before="0" w:line="240" w:lineRule="auto"/>
          </w:pPr>
          <w:r>
            <w:rPr>
              <w:rFonts w:ascii="Calibri" w:hAnsi="Calibri" w:cs="Calibri"/>
              <w:sz w:val="20"/>
              <w:szCs w:val="20"/>
            </w:rPr>
            <w:t xml:space="preserve">Manajemen</w:t>
          </w:r>
        </w:tc>
      </w:tr>
      <w:tr>
        <w:tc>
          <w:tcPr>
            <w:tcW w:w="2160" w:type="dxa"/>
            <w:shd w:val="clear" w:fill="F8FAFC"/>
          </w:tcPr>
          <w:pPr>
            <w:spacing w:after="0" w:before="0" w:line="240" w:lineRule="auto"/>
          </w:pPr>
          <w:r>
            <w:rPr>
              <w:rFonts w:ascii="Calibri" w:hAnsi="Calibri" w:cs="Calibri"/>
              <w:sz w:val="20"/>
              <w:szCs w:val="20"/>
            </w:rPr>
            <w:t xml:space="preserve">Jejak Audit</w:t>
          </w:r>
        </w:tc>
        <w:tc>
          <w:tcPr>
            <w:tcW w:w="5040" w:type="dxa"/>
            <w:shd w:val="clear" w:fill="F8FAFC"/>
          </w:tcPr>
          <w:pPr>
            <w:spacing w:after="0" w:before="0" w:line="240" w:lineRule="auto"/>
          </w:pPr>
          <w:r>
            <w:rPr>
              <w:rFonts w:ascii="Calibri" w:hAnsi="Calibri" w:cs="Calibri"/>
              <w:sz w:val="20"/>
              <w:szCs w:val="20"/>
            </w:rPr>
            <w:t xml:space="preserve">Log otomatis siapa-apa-kapan atas perubahan data medis.</w:t>
          </w:r>
        </w:tc>
        <w:tc>
          <w:tcPr>
            <w:tcW w:w="2160" w:type="dxa"/>
            <w:shd w:val="clear" w:fill="F8FAFC"/>
          </w:tcPr>
          <w:pPr>
            <w:spacing w:after="0" w:before="0" w:line="240" w:lineRule="auto"/>
          </w:pPr>
          <w:r>
            <w:rPr>
              <w:rFonts w:ascii="Calibri" w:hAnsi="Calibri" w:cs="Calibri"/>
              <w:sz w:val="20"/>
              <w:szCs w:val="20"/>
            </w:rPr>
            <w:t xml:space="preserve">Manajemen</w:t>
          </w:r>
        </w:tc>
      </w:tr>
      <w:tr>
        <w:tc>
          <w:tcPr>
            <w:tcW w:w="2160" w:type="dxa"/>
          </w:tcPr>
          <w:pPr>
            <w:spacing w:after="0" w:before="0" w:line="240" w:lineRule="auto"/>
          </w:pPr>
          <w:r>
            <w:rPr>
              <w:rFonts w:ascii="Calibri" w:hAnsi="Calibri" w:cs="Calibri"/>
              <w:sz w:val="20"/>
              <w:szCs w:val="20"/>
            </w:rPr>
            <w:t xml:space="preserve">Bahasa &amp; Tampilan</w:t>
          </w:r>
        </w:tc>
        <w:tc>
          <w:tcPr>
            <w:tcW w:w="5040" w:type="dxa"/>
          </w:tcPr>
          <w:pPr>
            <w:spacing w:after="0" w:before="0" w:line="240" w:lineRule="auto"/>
          </w:pPr>
          <w:r>
            <w:rPr>
              <w:rFonts w:ascii="Calibri" w:hAnsi="Calibri" w:cs="Calibri"/>
              <w:sz w:val="20"/>
              <w:szCs w:val="20"/>
            </w:rPr>
            <w:t xml:space="preserve">Pengalih bahasa ID/EN dan mode terang/gelap untuk semua halaman.</w:t>
          </w:r>
        </w:tc>
        <w:tc>
          <w:tcPr>
            <w:tcW w:w="2160" w:type="dxa"/>
          </w:tcPr>
          <w:pPr>
            <w:spacing w:after="0" w:before="0" w:line="240" w:lineRule="auto"/>
          </w:pPr>
          <w:r>
            <w:rPr>
              <w:rFonts w:ascii="Calibri" w:hAnsi="Calibri" w:cs="Calibri"/>
              <w:sz w:val="20"/>
              <w:szCs w:val="20"/>
            </w:rPr>
            <w:t xml:space="preserve">Semua peran</w:t>
          </w:r>
        </w:tc>
      </w:tr>
    </w:tbl>
    <w:p>
      <w:pPr>
        <w:spacing w:after="120"/>
      </w:pPr>
    </w:p>
    <w:p>
      <w:pPr>
        <w:pStyle w:val="Heading2"/>
        <w:spacing w:before="280" w:after="120"/>
      </w:pPr>
      <w:r>
        <w:rPr>
          <w:rFonts w:ascii="Calibri" w:hAnsi="Calibri" w:cs="Calibri"/>
          <w:b/>
          <w:color w:val="0F172A"/>
          <w:sz w:val="28"/>
          <w:szCs w:val="28"/>
        </w:rPr>
        <w:t xml:space="preserve">3.3 Dashboard Satu Halaman dengan Widget per Peran</w:t>
      </w:r>
    </w:p>
    <w:p>
      <w:pPr>
        <w:spacing w:after="120" w:line="276" w:lineRule="auto"/>
      </w:pPr>
      <w:r>
        <w:rPr>
          <w:rFonts w:ascii="Calibri" w:hAnsi="Calibri" w:cs="Calibri"/>
        </w:rPr>
        <w:t xml:space="preserve">Dashboard dibangun dengan prinsip satu halaman untuk semua peran: yang membedakan hanyalah widget apa yang boleh tampil dan lingkup datanya. Ini menjaga pengalaman konsisten sekaligus menjamin keamanan data — dokter hanya melihat angka miliknya, dan perawat sama sekali tidak disajikan angka finansial.</w:t>
      </w:r>
    </w:p>
    <w:tbl>
      <w:tblPr>
        <w:tblW w:w="9360" w:type="dxa"/>
        <w:tblBorders>
          <w:top w:val="single" w:sz="4" w:color="CBD5E1"/>
          <w:left w:val="single" w:sz="4" w:color="CBD5E1"/>
          <w:bottom w:val="single" w:sz="4" w:color="CBD5E1"/>
          <w:right w:val="single" w:sz="4" w:color="CBD5E1"/>
          <w:insideH w:val="single" w:sz="4" w:color="CBD5E1"/>
          <w:insideV w:val="single" w:sz="4" w:color="CBD5E1"/>
        </w:tblBorders>
        <w:tblLayout w:type="fixed"/>
        <w:tblCellMar>
          <w:top w:w="60" w:type="dxa"/>
          <w:left w:w="100" w:type="dxa"/>
          <w:bottom w:w="60" w:type="dxa"/>
          <w:right w:w="100" w:type="dxa"/>
        </w:tblCellMar>
      </w:tblPr>
      <w:tblGrid>
        <w:gridCol w:w="3744"/>
        <w:gridCol w:w="1685"/>
        <w:gridCol w:w="1685"/>
        <w:gridCol w:w="2246"/>
      </w:tblGrid>
      <w:tr>
        <w:trPr>
          <w:tblHeader/>
        </w:trPr>
        <w:tc>
          <w:tcPr>
            <w:tcW w:w="3744" w:type="dxa"/>
            <w:shd w:val="clear" w:fill="047857"/>
          </w:tcPr>
          <w:pPr>
            <w:spacing w:after="0" w:before="0" w:line="240" w:lineRule="auto"/>
          </w:pPr>
          <w:r>
            <w:rPr>
              <w:rFonts w:ascii="Calibri" w:hAnsi="Calibri" w:cs="Calibri"/>
              <w:b/>
              <w:color w:val="FFFFFF"/>
              <w:sz w:val="20"/>
              <w:szCs w:val="20"/>
            </w:rPr>
            <w:t xml:space="preserve">Widget Dashboard</w:t>
          </w:r>
        </w:tc>
        <w:tc>
          <w:tcPr>
            <w:tcW w:w="1685" w:type="dxa"/>
            <w:shd w:val="clear" w:fill="047857"/>
          </w:tcPr>
          <w:pPr>
            <w:spacing w:after="0" w:before="0" w:line="240" w:lineRule="auto"/>
          </w:pPr>
          <w:r>
            <w:rPr>
              <w:rFonts w:ascii="Calibri" w:hAnsi="Calibri" w:cs="Calibri"/>
              <w:b/>
              <w:color w:val="FFFFFF"/>
              <w:sz w:val="20"/>
              <w:szCs w:val="20"/>
            </w:rPr>
            <w:t xml:space="preserve">Manajemen</w:t>
          </w:r>
        </w:tc>
        <w:tc>
          <w:tcPr>
            <w:tcW w:w="1685" w:type="dxa"/>
            <w:shd w:val="clear" w:fill="047857"/>
          </w:tcPr>
          <w:pPr>
            <w:spacing w:after="0" w:before="0" w:line="240" w:lineRule="auto"/>
          </w:pPr>
          <w:r>
            <w:rPr>
              <w:rFonts w:ascii="Calibri" w:hAnsi="Calibri" w:cs="Calibri"/>
              <w:b/>
              <w:color w:val="FFFFFF"/>
              <w:sz w:val="20"/>
              <w:szCs w:val="20"/>
            </w:rPr>
            <w:t xml:space="preserve">Dokter</w:t>
          </w:r>
        </w:tc>
        <w:tc>
          <w:tcPr>
            <w:tcW w:w="2246" w:type="dxa"/>
            <w:shd w:val="clear" w:fill="047857"/>
          </w:tcPr>
          <w:pPr>
            <w:spacing w:after="0" w:before="0" w:line="240" w:lineRule="auto"/>
          </w:pPr>
          <w:r>
            <w:rPr>
              <w:rFonts w:ascii="Calibri" w:hAnsi="Calibri" w:cs="Calibri"/>
              <w:b/>
              <w:color w:val="FFFFFF"/>
              <w:sz w:val="20"/>
              <w:szCs w:val="20"/>
            </w:rPr>
            <w:t xml:space="preserve">Perawat</w:t>
          </w:r>
        </w:tc>
      </w:tr>
      <w:tr>
        <w:tc>
          <w:tcPr>
            <w:tcW w:w="3744" w:type="dxa"/>
          </w:tcPr>
          <w:pPr>
            <w:spacing w:after="0" w:before="0" w:line="240" w:lineRule="auto"/>
          </w:pPr>
          <w:r>
            <w:rPr>
              <w:rFonts w:ascii="Calibri" w:hAnsi="Calibri" w:cs="Calibri"/>
              <w:sz w:val="20"/>
              <w:szCs w:val="20"/>
            </w:rPr>
            <w:t xml:space="preserve">Kartu KPI pendapatan</w:t>
          </w:r>
        </w:tc>
        <w:tc>
          <w:tcPr>
            <w:tcW w:w="1685" w:type="dxa"/>
          </w:tcPr>
          <w:pPr>
            <w:spacing w:after="0" w:before="0" w:line="240" w:lineRule="auto"/>
          </w:pPr>
          <w:r>
            <w:rPr>
              <w:rFonts w:ascii="Calibri" w:hAnsi="Calibri" w:cs="Calibri"/>
              <w:sz w:val="20"/>
              <w:szCs w:val="20"/>
            </w:rPr>
            <w:t xml:space="preserve">Klinik</w:t>
          </w:r>
        </w:tc>
      </w:tr>
      <w:tr>
        <w:tc>
          <w:tcPr>
            <w:tcW w:w="3744" w:type="dxa"/>
            <w:shd w:val="clear" w:fill="F8FAFC"/>
          </w:tcPr>
          <w:pPr>
            <w:spacing w:after="0" w:before="0" w:line="240" w:lineRule="auto"/>
          </w:pPr>
          <w:r>
            <w:rPr>
              <w:rFonts w:ascii="Calibri" w:hAnsi="Calibri" w:cs="Calibri"/>
              <w:sz w:val="20"/>
              <w:szCs w:val="20"/>
            </w:rPr>
            <w:t xml:space="preserve">Kartu KPI pasien/kunjungan</w:t>
          </w:r>
        </w:tc>
        <w:tc>
          <w:tcPr>
            <w:tcW w:w="1685" w:type="dxa"/>
            <w:shd w:val="clear" w:fill="F8FAFC"/>
          </w:tcPr>
          <w:pPr>
            <w:spacing w:after="0" w:before="0" w:line="240" w:lineRule="auto"/>
          </w:pPr>
          <w:r>
            <w:rPr>
              <w:rFonts w:ascii="Calibri" w:hAnsi="Calibri" w:cs="Calibri"/>
              <w:sz w:val="20"/>
              <w:szCs w:val="20"/>
            </w:rPr>
            <w:t xml:space="preserve">√</w:t>
          </w:r>
        </w:tc>
      </w:tr>
      <w:tr>
        <w:tc>
          <w:tcPr>
            <w:tcW w:w="3744" w:type="dxa"/>
          </w:tcPr>
          <w:pPr>
            <w:spacing w:after="0" w:before="0" w:line="240" w:lineRule="auto"/>
          </w:pPr>
          <w:r>
            <w:rPr>
              <w:rFonts w:ascii="Calibri" w:hAnsi="Calibri" w:cs="Calibri"/>
              <w:sz w:val="20"/>
              <w:szCs w:val="20"/>
            </w:rPr>
            <w:t xml:space="preserve">Grafik tren pendapatan</w:t>
          </w:r>
        </w:tc>
        <w:tc>
          <w:tcPr>
            <w:tcW w:w="1685" w:type="dxa"/>
          </w:tcPr>
          <w:pPr>
            <w:spacing w:after="0" w:before="0" w:line="240" w:lineRule="auto"/>
          </w:pPr>
          <w:r>
            <w:rPr>
              <w:rFonts w:ascii="Calibri" w:hAnsi="Calibri" w:cs="Calibri"/>
              <w:sz w:val="20"/>
              <w:szCs w:val="20"/>
            </w:rPr>
            <w:t xml:space="preserve">Klinik</w:t>
          </w:r>
        </w:tc>
      </w:tr>
      <w:tr>
        <w:tc>
          <w:tcPr>
            <w:tcW w:w="3744" w:type="dxa"/>
            <w:shd w:val="clear" w:fill="F8FAFC"/>
          </w:tcPr>
          <w:pPr>
            <w:spacing w:after="0" w:before="0" w:line="240" w:lineRule="auto"/>
          </w:pPr>
          <w:r>
            <w:rPr>
              <w:rFonts w:ascii="Calibri" w:hAnsi="Calibri" w:cs="Calibri"/>
              <w:sz w:val="20"/>
              <w:szCs w:val="20"/>
            </w:rPr>
            <w:t xml:space="preserve">Antrian hari ini</w:t>
          </w:r>
        </w:tc>
        <w:tc>
          <w:tcPr>
            <w:tcW w:w="1685" w:type="dxa"/>
            <w:shd w:val="clear" w:fill="F8FAFC"/>
          </w:tcPr>
          <w:pPr>
            <w:spacing w:after="0" w:before="0" w:line="240" w:lineRule="auto"/>
          </w:pPr>
          <w:r>
            <w:rPr>
              <w:rFonts w:ascii="Calibri" w:hAnsi="Calibri" w:cs="Calibri"/>
              <w:sz w:val="20"/>
              <w:szCs w:val="20"/>
            </w:rPr>
            <w:t xml:space="preserve">√</w:t>
          </w:r>
        </w:tc>
      </w:tr>
      <w:tr>
        <w:tc>
          <w:tcPr>
            <w:tcW w:w="3744" w:type="dxa"/>
          </w:tcPr>
          <w:pPr>
            <w:spacing w:after="0" w:before="0" w:line="240" w:lineRule="auto"/>
          </w:pPr>
          <w:r>
            <w:rPr>
              <w:rFonts w:ascii="Calibri" w:hAnsi="Calibri" w:cs="Calibri"/>
              <w:sz w:val="20"/>
              <w:szCs w:val="20"/>
            </w:rPr>
            <w:t xml:space="preserve">Metode pembayaran bulan ini</w:t>
          </w:r>
        </w:tc>
        <w:tc>
          <w:tcPr>
            <w:tcW w:w="1685" w:type="dxa"/>
          </w:tcPr>
          <w:pPr>
            <w:spacing w:after="0" w:before="0" w:line="240" w:lineRule="auto"/>
          </w:pPr>
          <w:r>
            <w:rPr>
              <w:rFonts w:ascii="Calibri" w:hAnsi="Calibri" w:cs="Calibri"/>
              <w:sz w:val="20"/>
              <w:szCs w:val="20"/>
            </w:rPr>
            <w:t xml:space="preserve">√</w:t>
          </w:r>
        </w:tc>
      </w:tr>
      <w:tr>
        <w:tc>
          <w:tcPr>
            <w:tcW w:w="3744" w:type="dxa"/>
            <w:shd w:val="clear" w:fill="F8FAFC"/>
          </w:tcPr>
          <w:pPr>
            <w:spacing w:after="0" w:before="0" w:line="240" w:lineRule="auto"/>
          </w:pPr>
          <w:r>
            <w:rPr>
              <w:rFonts w:ascii="Calibri" w:hAnsi="Calibri" w:cs="Calibri"/>
              <w:sz w:val="20"/>
              <w:szCs w:val="20"/>
            </w:rPr>
            <w:t xml:space="preserve">Pasien berdata belum lengkap</w:t>
          </w:r>
        </w:tc>
        <w:tc>
          <w:tcPr>
            <w:tcW w:w="1685" w:type="dxa"/>
            <w:shd w:val="clear" w:fill="F8FAFC"/>
          </w:tcPr>
          <w:pPr>
            <w:spacing w:after="0" w:before="0" w:line="240" w:lineRule="auto"/>
          </w:pPr>
          <w:r>
            <w:rPr>
              <w:rFonts w:ascii="Calibri" w:hAnsi="Calibri" w:cs="Calibri"/>
              <w:sz w:val="20"/>
              <w:szCs w:val="20"/>
            </w:rPr>
            <w:t xml:space="preserve">√</w:t>
          </w:r>
        </w:tc>
      </w:tr>
      <w:tr>
        <w:tc>
          <w:tcPr>
            <w:tcW w:w="3744" w:type="dxa"/>
          </w:tcPr>
          <w:pPr>
            <w:spacing w:after="0" w:before="0" w:line="240" w:lineRule="auto"/>
          </w:pPr>
          <w:r>
            <w:rPr>
              <w:rFonts w:ascii="Calibri" w:hAnsi="Calibri" w:cs="Calibri"/>
              <w:sz w:val="20"/>
              <w:szCs w:val="20"/>
            </w:rPr>
            <w:t xml:space="preserve">Aktivitas terbaru</w:t>
          </w:r>
        </w:tc>
        <w:tc>
          <w:tcPr>
            <w:tcW w:w="1685" w:type="dxa"/>
          </w:tcPr>
          <w:pPr>
            <w:spacing w:after="0" w:before="0" w:line="240" w:lineRule="auto"/>
          </w:pPr>
          <w:r>
            <w:rPr>
              <w:rFonts w:ascii="Calibri" w:hAnsi="Calibri" w:cs="Calibri"/>
              <w:sz w:val="20"/>
              <w:szCs w:val="20"/>
            </w:rPr>
            <w:t xml:space="preserve">Nota</w:t>
          </w:r>
        </w:tc>
      </w:tr>
    </w:tbl>
    <w:p>
      <w:pPr>
        <w:spacing w:after="120"/>
      </w:pPr>
    </w:p>
    <w:p>
      <w:pPr>
        <w:pStyle w:val="Heading2"/>
        <w:spacing w:before="280" w:after="120"/>
      </w:pPr>
      <w:r>
        <w:rPr>
          <w:rFonts w:ascii="Calibri" w:hAnsi="Calibri" w:cs="Calibri"/>
          <w:b/>
          <w:color w:val="0F172A"/>
          <w:sz w:val="28"/>
          <w:szCs w:val="28"/>
        </w:rPr>
        <w:t xml:space="preserve">3.4 Fitur Klinis Inti</w:t>
      </w:r>
    </w:p>
    <w:p>
      <w:pPr>
        <w:pStyle w:val="Heading3"/>
        <w:spacing w:before="220" w:after="100"/>
      </w:pPr>
      <w:r>
        <w:rPr>
          <w:rFonts w:ascii="Calibri" w:hAnsi="Calibri" w:cs="Calibri"/>
          <w:b/>
          <w:color w:val="0F172A"/>
          <w:sz w:val="24"/>
          <w:szCs w:val="24"/>
        </w:rPr>
        <w:t xml:space="preserve">Odontogram Digital</w:t>
      </w:r>
    </w:p>
    <w:p>
      <w:pPr>
        <w:spacing w:after="120" w:line="276" w:lineRule="auto"/>
      </w:pPr>
      <w:r>
        <w:rPr>
          <w:rFonts w:ascii="Calibri" w:hAnsi="Calibri" w:cs="Calibri"/>
        </w:rPr>
        <w:t xml:space="preserve">Odontogram adalah jantung rekam medis gigi. Sistem menggambar 52 gigi (32 permanen + 20 susu) dengan notasi FDI, dan setiap gigi dicatat per permukaan (oklusal, mesial, distal, labial/bukal, lingual/palatal) atau sebagai gigi utuh. Kondisi yang didukung antara lain sehat, karies, amputasi/akar sisa, gigi hilang, gigi tertanam (impacted), crown, jembatan, dan pencabutan indikasi. Kondisi gigi juga dipetakan ke kode SNOMED CT untuk keperluan SATUSEHAT.</w:t>
      </w:r>
    </w:p>
    <w:p>
      <w:pPr>
        <w:pStyle w:val="Heading3"/>
        <w:spacing w:before="220" w:after="100"/>
      </w:pPr>
      <w:r>
        <w:rPr>
          <w:rFonts w:ascii="Calibri" w:hAnsi="Calibri" w:cs="Calibri"/>
          <w:b/>
          <w:color w:val="0F172A"/>
          <w:sz w:val="24"/>
          <w:szCs w:val="24"/>
        </w:rPr>
        <w:t xml:space="preserve">Kode Diagnosis dan Tindakan Terstandar</w:t>
      </w:r>
    </w:p>
    <w:p>
      <w:pPr>
        <w:spacing w:after="120" w:line="276" w:lineRule="auto"/>
      </w:pPr>
      <w:r>
        <w:rPr>
          <w:rFonts w:ascii="Calibri" w:hAnsi="Calibri" w:cs="Calibri"/>
        </w:rPr>
        <w:t xml:space="preserve">Diagnosis wajib memakai ICD-10 dan tindakan memakai ICD-9-CM dari master kode yang tersedia di sistem (dapat dikelola manajemen). Validasi di sisi layanan memastikan hanya kode dengan sistem yang benar yang dikirim ke SATUSEHAT; kode lain dilewati dengan alasan yang tercatat di log sinkronisasi.</w:t>
      </w:r>
    </w:p>
    <w:p>
      <w:pPr>
        <w:pStyle w:val="Heading3"/>
        <w:spacing w:before="220" w:after="100"/>
      </w:pPr>
      <w:r>
        <w:rPr>
          <w:rFonts w:ascii="Calibri" w:hAnsi="Calibri" w:cs="Calibri"/>
          <w:b/>
          <w:color w:val="0F172A"/>
          <w:sz w:val="24"/>
          <w:szCs w:val="24"/>
        </w:rPr>
        <w:t xml:space="preserve">Pemotongan Stok BHP Otomatis</w:t>
      </w:r>
    </w:p>
    <w:p>
      <w:pPr>
        <w:spacing w:after="120" w:line="276" w:lineRule="auto"/>
      </w:pPr>
      <w:r>
        <w:rPr>
          <w:rFonts w:ascii="Calibri" w:hAnsi="Calibri" w:cs="Calibri"/>
        </w:rPr>
        <w:t xml:space="preserve">Ketika tindakan membutuhkan bahan habis pakai, sistem memotong stok dari batch inventaris secara otomatis (FIFO per tanggal kedaluwarsa) melalui StockService. Ini mencegah selisih stok dan memastikan biaya BHP ikut tercatat pada nota pasien.</w:t>
      </w:r>
    </w:p>
    <w:p>
      <w:pPr>
        <w:pStyle w:val="Heading3"/>
        <w:spacing w:before="220" w:after="100"/>
      </w:pPr>
      <w:r>
        <w:rPr>
          <w:rFonts w:ascii="Calibri" w:hAnsi="Calibri" w:cs="Calibri"/>
          <w:b/>
          <w:color w:val="0F172A"/>
          <w:sz w:val="24"/>
          <w:szCs w:val="24"/>
        </w:rPr>
        <w:t xml:space="preserve">Bahasa dan Mode Tampilan</w:t>
      </w:r>
    </w:p>
    <w:p>
      <w:pPr>
        <w:spacing w:after="120" w:line="276" w:lineRule="auto"/>
      </w:pPr>
      <w:r>
        <w:rPr>
          <w:rFonts w:ascii="Calibri" w:hAnsi="Calibri" w:cs="Calibri"/>
        </w:rPr>
        <w:t xml:space="preserve">Seluruh antarmuka mendukung dua bahasa (Indonesia dan Inggris) yang dapat diganti dari bilah atas, dan preferensi bahasa diingat per pengguna. Mode terang/gelap juga tersedia dengan palet gelap kontras tinggi sehingga nyaman dipakai pada layar receptionist maupun ruang operasi yang redup.</w:t>
      </w:r>
    </w:p>
    <w:p>
      <w:r>
        <w:br w:type="page"/>
      </w:r>
    </w:p>
    <w:p>
      <w:pPr>
        <w:pStyle w:val="Heading1"/>
        <w:spacing w:before="360" w:after="160"/>
      </w:pPr>
      <w:r>
        <w:rPr>
          <w:rFonts w:ascii="Calibri" w:hAnsi="Calibri" w:cs="Calibri"/>
          <w:b/>
          <w:color w:val="047857"/>
          <w:sz w:val="34"/>
          <w:szCs w:val="34"/>
        </w:rPr>
        <w:t xml:space="preserve">4. Kepatuhan SATUSEHAT</w:t>
      </w:r>
    </w:p>
    <w:p>
      <w:pPr>
        <w:pStyle w:val="Heading2"/>
        <w:spacing w:before="280" w:after="120"/>
      </w:pPr>
      <w:r>
        <w:rPr>
          <w:rFonts w:ascii="Calibri" w:hAnsi="Calibri" w:cs="Calibri"/>
          <w:b/>
          <w:color w:val="0F172A"/>
          <w:sz w:val="28"/>
          <w:szCs w:val="28"/>
        </w:rPr>
        <w:t xml:space="preserve">4.1 Apa Itu SATUSEHAT dan Apa Syaratnya</w:t>
      </w:r>
    </w:p>
    <w:p>
      <w:pPr>
        <w:spacing w:after="120" w:line="276" w:lineRule="auto"/>
      </w:pPr>
      <w:r>
        <w:rPr>
          <w:rFonts w:ascii="Calibri" w:hAnsi="Calibri" w:cs="Calibri"/>
        </w:rPr>
        <w:t xml:space="preserve">SATUSEHAT adalah platform pertukaran data kesehatan nasional milik Kementerian Kesehatan. Fasyankes — termasuk klinik gigi — wajib mengirim data layanan pasien ke platform ini dalam format standar internasional </w:t>
      </w:r>
      <w:r>
        <w:rPr>
          <w:rFonts w:ascii="Calibri" w:hAnsi="Calibri" w:cs="Calibri"/>
          <w:b/>
        </w:rPr>
        <w:t xml:space="preserve">HL7 FHIR R4</w:t>
      </w:r>
      <w:r>
        <w:rPr>
          <w:rFonts w:ascii="Calibri" w:hAnsi="Calibri" w:cs="Calibri"/>
        </w:rPr>
        <w:t xml:space="preserve">. Data tidak dikirim sebagai dokumen bebas, melainkan sebagai </w:t>
      </w:r>
      <w:r>
        <w:rPr>
          <w:rFonts w:ascii="Calibri" w:hAnsi="Calibri" w:cs="Calibri"/>
          <w:i/>
        </w:rPr>
        <w:t xml:space="preserve">resource</w:t>
      </w:r>
      <w:r>
        <w:rPr>
          <w:rFonts w:ascii="Calibri" w:hAnsi="Calibri" w:cs="Calibri"/>
        </w:rPr>
        <w:t xml:space="preserve"> terstandar: identitas pasien sebagai Patient, kunjungan sebagai Encounter, diagnosis sebagai Condition, tindakan sebagai Procedure, dan seterusnya.</w:t>
      </w:r>
    </w:p>
    <w:p>
      <w:pPr>
        <w:spacing w:after="120" w:line="276" w:lineRule="auto"/>
      </w:pPr>
      <w:r>
        <w:rPr>
          <w:rFonts w:ascii="Calibri" w:hAnsi="Calibri" w:cs="Calibri"/>
        </w:rPr>
        <w:t xml:space="preserve">Syarat umum bagi fasyankes untuk berintegrasi:</w:t>
      </w:r>
    </w:p>
    <w:p>
      <w:pPr>
        <w:numPr>
          <w:ilvl w:val="0"/>
          <w:numId w:val="1"/>
        </w:numPr>
        <w:ind w:left="720"/>
        <w:spacing w:after="80" w:line="264" w:lineRule="auto"/>
      </w:pPr>
      <w:r>
        <w:rPr>
          <w:rFonts w:ascii="Calibri" w:hAnsi="Calibri" w:cs="Calibri"/>
        </w:rPr>
        <w:t xml:space="preserve">Registrasi fasyankes dan penerbitan kredensial API (Client ID &amp; Client Secret) per sarana di portal SATUSEHAT.</w:t>
      </w:r>
    </w:p>
    <w:p>
      <w:pPr>
        <w:numPr>
          <w:ilvl w:val="0"/>
          <w:numId w:val="1"/>
        </w:numPr>
        <w:ind w:left="720"/>
        <w:spacing w:after="80" w:line="264" w:lineRule="auto"/>
      </w:pPr>
      <w:r>
        <w:rPr>
          <w:rFonts w:ascii="Calibri" w:hAnsi="Calibri" w:cs="Calibri"/>
        </w:rPr>
        <w:t xml:space="preserve">Penggunaan lingkungan pengembangan (sandbox) terlebih dahulu sebelum produksi.</w:t>
      </w:r>
    </w:p>
    <w:p>
      <w:pPr>
        <w:numPr>
          <w:ilvl w:val="0"/>
          <w:numId w:val="1"/>
        </w:numPr>
        <w:ind w:left="720"/>
        <w:spacing w:after="80" w:line="264" w:lineRule="auto"/>
      </w:pPr>
      <w:r>
        <w:rPr>
          <w:rFonts w:ascii="Calibri" w:hAnsi="Calibri" w:cs="Calibri"/>
        </w:rPr>
        <w:t xml:space="preserve">Identitas pasien nasional: NIK 16 digit sebagai kunci; sistem menerima/registrasi pasien hingga mendapat IHS ID (Indeks Health SatuSehat) sebagai ID pasien nasional.</w:t>
      </w:r>
    </w:p>
    <w:p>
      <w:pPr>
        <w:numPr>
          <w:ilvl w:val="0"/>
          <w:numId w:val="1"/>
        </w:numPr>
        <w:ind w:left="720"/>
        <w:spacing w:after="80" w:line="264" w:lineRule="auto"/>
      </w:pPr>
      <w:r>
        <w:rPr>
          <w:rFonts w:ascii="Calibri" w:hAnsi="Calibri" w:cs="Calibri"/>
        </w:rPr>
        <w:t xml:space="preserve">Persetujuan pasien (consent) atas pembagian data — selaras dengan UU Perlindungan Data Pribadi.</w:t>
      </w:r>
    </w:p>
    <w:p>
      <w:pPr>
        <w:numPr>
          <w:ilvl w:val="0"/>
          <w:numId w:val="1"/>
        </w:numPr>
        <w:ind w:left="720"/>
        <w:spacing w:after="80" w:line="264" w:lineRule="auto"/>
      </w:pPr>
      <w:r>
        <w:rPr>
          <w:rFonts w:ascii="Calibri" w:hAnsi="Calibri" w:cs="Calibri"/>
        </w:rPr>
        <w:t xml:space="preserve">Kode terminologi terstandar: ICD-10 (diagnosis), ICD-9-CM (tindakan), LOINC (observasi), SNOMED CT (klinis), dan KFA (obat &amp; alat kesehatan).</w:t>
      </w:r>
    </w:p>
    <w:p>
      <w:pPr>
        <w:numPr>
          <w:ilvl w:val="0"/>
          <w:numId w:val="1"/>
        </w:numPr>
        <w:ind w:left="720"/>
        <w:spacing w:after="80" w:line="264" w:lineRule="auto"/>
      </w:pPr>
      <w:r>
        <w:rPr>
          <w:rFonts w:ascii="Calibri" w:hAnsi="Calibri" w:cs="Calibri"/>
        </w:rPr>
        <w:t xml:space="preserve">Kode wilayah Kemendagri pada alamat pasien agar Address FHIR valid secara nasional.</w:t>
      </w:r>
    </w:p>
    <w:p>
      <w:pPr>
        <w:pStyle w:val="Heading2"/>
        <w:spacing w:before="280" w:after="120"/>
      </w:pPr>
      <w:r>
        <w:rPr>
          <w:rFonts w:ascii="Calibri" w:hAnsi="Calibri" w:cs="Calibri"/>
          <w:b/>
          <w:color w:val="0F172A"/>
          <w:sz w:val="28"/>
          <w:szCs w:val="28"/>
        </w:rPr>
        <w:t xml:space="preserve">4.2 Status Implementasi per Resource FHIR</w:t>
      </w:r>
    </w:p>
    <w:p>
      <w:pPr>
        <w:spacing w:after="120" w:line="276" w:lineRule="auto"/>
      </w:pPr>
      <w:r>
        <w:rPr>
          <w:rFonts w:ascii="Calibri" w:hAnsi="Calibri" w:cs="Calibri"/>
        </w:rPr>
        <w:t xml:space="preserve">Tabel berikut merangkum resource FHIR yang disyaratkan untuk layanan rawat jalan klinik gigi, beserta status implementasi saat ini.</w:t>
      </w:r>
    </w:p>
    <w:tbl>
      <w:tblPr>
        <w:tblW w:w="9360" w:type="dxa"/>
        <w:tblBorders>
          <w:top w:val="single" w:sz="4" w:color="CBD5E1"/>
          <w:left w:val="single" w:sz="4" w:color="CBD5E1"/>
          <w:bottom w:val="single" w:sz="4" w:color="CBD5E1"/>
          <w:right w:val="single" w:sz="4" w:color="CBD5E1"/>
          <w:insideH w:val="single" w:sz="4" w:color="CBD5E1"/>
          <w:insideV w:val="single" w:sz="4" w:color="CBD5E1"/>
        </w:tblBorders>
        <w:tblLayout w:type="fixed"/>
        <w:tblCellMar>
          <w:top w:w="60" w:type="dxa"/>
          <w:left w:w="100" w:type="dxa"/>
          <w:bottom w:w="60" w:type="dxa"/>
          <w:right w:w="100" w:type="dxa"/>
        </w:tblCellMar>
      </w:tblPr>
      <w:tblGrid>
        <w:gridCol w:w="1907"/>
        <w:gridCol w:w="1907"/>
        <w:gridCol w:w="1040"/>
        <w:gridCol w:w="4507"/>
      </w:tblGrid>
      <w:tr>
        <w:trPr>
          <w:tblHeader/>
        </w:trPr>
        <w:tc>
          <w:tcPr>
            <w:tcW w:w="1907" w:type="dxa"/>
            <w:shd w:val="clear" w:fill="047857"/>
          </w:tcPr>
          <w:pPr>
            <w:spacing w:after="0" w:before="0" w:line="240" w:lineRule="auto"/>
          </w:pPr>
          <w:r>
            <w:rPr>
              <w:rFonts w:ascii="Calibri" w:hAnsi="Calibri" w:cs="Calibri"/>
              <w:b/>
              <w:color w:val="FFFFFF"/>
              <w:sz w:val="20"/>
              <w:szCs w:val="20"/>
            </w:rPr>
            <w:t xml:space="preserve">Resource FHIR</w:t>
          </w:r>
        </w:tc>
        <w:tc>
          <w:tcPr>
            <w:tcW w:w="1907" w:type="dxa"/>
            <w:shd w:val="clear" w:fill="047857"/>
          </w:tcPr>
          <w:pPr>
            <w:spacing w:after="0" w:before="0" w:line="240" w:lineRule="auto"/>
          </w:pPr>
          <w:r>
            <w:rPr>
              <w:rFonts w:ascii="Calibri" w:hAnsi="Calibri" w:cs="Calibri"/>
              <w:b/>
              <w:color w:val="FFFFFF"/>
              <w:sz w:val="20"/>
              <w:szCs w:val="20"/>
            </w:rPr>
            <w:t xml:space="preserve">Fungsi</w:t>
          </w:r>
        </w:tc>
        <w:tc>
          <w:tcPr>
            <w:tcW w:w="1040" w:type="dxa"/>
            <w:shd w:val="clear" w:fill="047857"/>
          </w:tcPr>
          <w:pPr>
            <w:spacing w:after="0" w:before="0" w:line="240" w:lineRule="auto"/>
          </w:pPr>
          <w:r>
            <w:rPr>
              <w:rFonts w:ascii="Calibri" w:hAnsi="Calibri" w:cs="Calibri"/>
              <w:b/>
              <w:color w:val="FFFFFF"/>
              <w:sz w:val="20"/>
              <w:szCs w:val="20"/>
            </w:rPr>
            <w:t xml:space="preserve">Status</w:t>
          </w:r>
        </w:tc>
        <w:tc>
          <w:tcPr>
            <w:tcW w:w="4507" w:type="dxa"/>
            <w:shd w:val="clear" w:fill="047857"/>
          </w:tcPr>
          <w:pPr>
            <w:spacing w:after="0" w:before="0" w:line="240" w:lineRule="auto"/>
          </w:pPr>
          <w:r>
            <w:rPr>
              <w:rFonts w:ascii="Calibri" w:hAnsi="Calibri" w:cs="Calibri"/>
              <w:b/>
              <w:color w:val="FFFFFF"/>
              <w:sz w:val="20"/>
              <w:szCs w:val="20"/>
            </w:rPr>
            <w:t xml:space="preserve">Keterangan</w:t>
          </w:r>
        </w:tc>
      </w:tr>
      <w:tr>
        <w:tc>
          <w:tcPr>
            <w:tcW w:w="1907" w:type="dxa"/>
          </w:tcPr>
          <w:pPr>
            <w:spacing w:after="0" w:before="0" w:line="240" w:lineRule="auto"/>
          </w:pPr>
          <w:r>
            <w:rPr>
              <w:rFonts w:ascii="Calibri" w:hAnsi="Calibri" w:cs="Calibri"/>
              <w:sz w:val="20"/>
              <w:szCs w:val="20"/>
            </w:rPr>
            <w:t xml:space="preserve">Patient</w:t>
          </w:r>
        </w:tc>
        <w:tc>
          <w:tcPr>
            <w:tcW w:w="1907" w:type="dxa"/>
          </w:tcPr>
          <w:pPr>
            <w:spacing w:after="0" w:before="0" w:line="240" w:lineRule="auto"/>
          </w:pPr>
          <w:r>
            <w:rPr>
              <w:rFonts w:ascii="Calibri" w:hAnsi="Calibri" w:cs="Calibri"/>
              <w:sz w:val="20"/>
              <w:szCs w:val="20"/>
            </w:rPr>
            <w:t xml:space="preserve">Demografi &amp; identitas pasien (NIK, IHS).</w:t>
          </w:r>
        </w:tc>
        <w:tc>
          <w:tcPr>
            <w:tcW w:w="1040" w:type="dxa"/>
          </w:tcPr>
          <w:pPr>
            <w:spacing w:after="0" w:before="0" w:line="240" w:lineRule="auto"/>
          </w:pPr>
          <w:r>
            <w:rPr>
              <w:rFonts w:ascii="Calibri" w:hAnsi="Calibri" w:cs="Calibri"/>
              <w:sz w:val="20"/>
              <w:szCs w:val="20"/>
            </w:rPr>
            <w:t xml:space="preserve">SUDAH</w:t>
          </w:r>
        </w:tc>
        <w:tc>
          <w:tcPr>
            <w:tcW w:w="4507" w:type="dxa"/>
          </w:tcPr>
          <w:pPr>
            <w:spacing w:after="0" w:before="0" w:line="240" w:lineRule="auto"/>
          </w:pPr>
          <w:r>
            <w:rPr>
              <w:rFonts w:ascii="Calibri" w:hAnsi="Calibri" w:cs="Calibri"/>
              <w:sz w:val="20"/>
              <w:szCs w:val="20"/>
            </w:rPr>
            <w:t xml:space="preserve">Tervalidasi NIK 16 digit; IHS tersimpan balik ke pasien (MPI).</w:t>
          </w:r>
        </w:tc>
      </w:tr>
      <w:tr>
        <w:tc>
          <w:tcPr>
            <w:tcW w:w="1907" w:type="dxa"/>
            <w:shd w:val="clear" w:fill="F8FAFC"/>
          </w:tcPr>
          <w:pPr>
            <w:spacing w:after="0" w:before="0" w:line="240" w:lineRule="auto"/>
          </w:pPr>
          <w:r>
            <w:rPr>
              <w:rFonts w:ascii="Calibri" w:hAnsi="Calibri" w:cs="Calibri"/>
              <w:sz w:val="20"/>
              <w:szCs w:val="20"/>
            </w:rPr>
            <w:t xml:space="preserve">Encounter</w:t>
          </w:r>
        </w:tc>
        <w:tc>
          <w:tcPr>
            <w:tcW w:w="1907" w:type="dxa"/>
            <w:shd w:val="clear" w:fill="F8FAFC"/>
          </w:tcPr>
          <w:pPr>
            <w:spacing w:after="0" w:before="0" w:line="240" w:lineRule="auto"/>
          </w:pPr>
          <w:r>
            <w:rPr>
              <w:rFonts w:ascii="Calibri" w:hAnsi="Calibri" w:cs="Calibri"/>
              <w:sz w:val="20"/>
              <w:szCs w:val="20"/>
            </w:rPr>
            <w:t xml:space="preserve">Kunjungan/rawat jalan.</w:t>
          </w:r>
        </w:tc>
        <w:tc>
          <w:tcPr>
            <w:tcW w:w="1040" w:type="dxa"/>
            <w:shd w:val="clear" w:fill="F8FAFC"/>
          </w:tcPr>
          <w:pPr>
            <w:spacing w:after="0" w:before="0" w:line="240" w:lineRule="auto"/>
          </w:pPr>
          <w:r>
            <w:rPr>
              <w:rFonts w:ascii="Calibri" w:hAnsi="Calibri" w:cs="Calibri"/>
              <w:sz w:val="20"/>
              <w:szCs w:val="20"/>
            </w:rPr>
            <w:t xml:space="preserve">SUDAH</w:t>
          </w:r>
        </w:tc>
        <w:tc>
          <w:tcPr>
            <w:tcW w:w="4507" w:type="dxa"/>
            <w:shd w:val="clear" w:fill="F8FAFC"/>
          </w:tcPr>
          <w:pPr>
            <w:spacing w:after="0" w:before="0" w:line="240" w:lineRule="auto"/>
          </w:pPr>
          <w:r>
            <w:rPr>
              <w:rFonts w:ascii="Calibri" w:hAnsi="Calibri" w:cs="Calibri"/>
              <w:sz w:val="20"/>
              <w:szCs w:val="20"/>
            </w:rPr>
            <w:t xml:space="preserve">Terhubung pasien, dokter, dan waktu kunjungan.</w:t>
          </w:r>
        </w:tc>
      </w:tr>
      <w:tr>
        <w:tc>
          <w:tcPr>
            <w:tcW w:w="1907" w:type="dxa"/>
          </w:tcPr>
          <w:pPr>
            <w:spacing w:after="0" w:before="0" w:line="240" w:lineRule="auto"/>
          </w:pPr>
          <w:r>
            <w:rPr>
              <w:rFonts w:ascii="Calibri" w:hAnsi="Calibri" w:cs="Calibri"/>
              <w:sz w:val="20"/>
              <w:szCs w:val="20"/>
            </w:rPr>
            <w:t xml:space="preserve">Condition</w:t>
          </w:r>
        </w:tc>
        <w:tc>
          <w:tcPr>
            <w:tcW w:w="1907" w:type="dxa"/>
          </w:tcPr>
          <w:pPr>
            <w:spacing w:after="0" w:before="0" w:line="240" w:lineRule="auto"/>
          </w:pPr>
          <w:r>
            <w:rPr>
              <w:rFonts w:ascii="Calibri" w:hAnsi="Calibri" w:cs="Calibri"/>
              <w:sz w:val="20"/>
              <w:szCs w:val="20"/>
            </w:rPr>
            <w:t xml:space="preserve">Diagnosis ICD-10.</w:t>
          </w:r>
        </w:tc>
        <w:tc>
          <w:tcPr>
            <w:tcW w:w="1040" w:type="dxa"/>
          </w:tcPr>
          <w:pPr>
            <w:spacing w:after="0" w:before="0" w:line="240" w:lineRule="auto"/>
          </w:pPr>
          <w:r>
            <w:rPr>
              <w:rFonts w:ascii="Calibri" w:hAnsi="Calibri" w:cs="Calibri"/>
              <w:sz w:val="20"/>
              <w:szCs w:val="20"/>
            </w:rPr>
            <w:t xml:space="preserve">SUDAH</w:t>
          </w:r>
        </w:tc>
        <w:tc>
          <w:tcPr>
            <w:tcW w:w="4507" w:type="dxa"/>
          </w:tcPr>
          <w:pPr>
            <w:spacing w:after="0" w:before="0" w:line="240" w:lineRule="auto"/>
          </w:pPr>
          <w:r>
            <w:rPr>
              <w:rFonts w:ascii="Calibri" w:hAnsi="Calibri" w:cs="Calibri"/>
              <w:sz w:val="20"/>
              <w:szCs w:val="20"/>
            </w:rPr>
            <w:t xml:space="preserve">Hanya kode ICD-10 valid yang dikirim; lainnya dilewati dengan log.</w:t>
          </w:r>
        </w:tc>
      </w:tr>
      <w:tr>
        <w:tc>
          <w:tcPr>
            <w:tcW w:w="1907" w:type="dxa"/>
            <w:shd w:val="clear" w:fill="F8FAFC"/>
          </w:tcPr>
          <w:pPr>
            <w:spacing w:after="0" w:before="0" w:line="240" w:lineRule="auto"/>
          </w:pPr>
          <w:r>
            <w:rPr>
              <w:rFonts w:ascii="Calibri" w:hAnsi="Calibri" w:cs="Calibri"/>
              <w:sz w:val="20"/>
              <w:szCs w:val="20"/>
            </w:rPr>
            <w:t xml:space="preserve">Procedure</w:t>
          </w:r>
        </w:tc>
        <w:tc>
          <w:tcPr>
            <w:tcW w:w="1907" w:type="dxa"/>
            <w:shd w:val="clear" w:fill="F8FAFC"/>
          </w:tcPr>
          <w:pPr>
            <w:spacing w:after="0" w:before="0" w:line="240" w:lineRule="auto"/>
          </w:pPr>
          <w:r>
            <w:rPr>
              <w:rFonts w:ascii="Calibri" w:hAnsi="Calibri" w:cs="Calibri"/>
              <w:sz w:val="20"/>
              <w:szCs w:val="20"/>
            </w:rPr>
            <w:t xml:space="preserve">Tindakan ICD-9-CM.</w:t>
          </w:r>
        </w:tc>
        <w:tc>
          <w:tcPr>
            <w:tcW w:w="1040" w:type="dxa"/>
            <w:shd w:val="clear" w:fill="F8FAFC"/>
          </w:tcPr>
          <w:pPr>
            <w:spacing w:after="0" w:before="0" w:line="240" w:lineRule="auto"/>
          </w:pPr>
          <w:r>
            <w:rPr>
              <w:rFonts w:ascii="Calibri" w:hAnsi="Calibri" w:cs="Calibri"/>
              <w:sz w:val="20"/>
              <w:szCs w:val="20"/>
            </w:rPr>
            <w:t xml:space="preserve">SUDAH</w:t>
          </w:r>
        </w:tc>
        <w:tc>
          <w:tcPr>
            <w:tcW w:w="4507" w:type="dxa"/>
            <w:shd w:val="clear" w:fill="F8FAFC"/>
          </w:tcPr>
          <w:pPr>
            <w:spacing w:after="0" w:before="0" w:line="240" w:lineRule="auto"/>
          </w:pPr>
          <w:r>
            <w:rPr>
              <w:rFonts w:ascii="Calibri" w:hAnsi="Calibri" w:cs="Calibri"/>
              <w:sz w:val="20"/>
              <w:szCs w:val="20"/>
            </w:rPr>
            <w:t xml:space="preserve">Termasuk pemetaan gigi FDI ke SNOMED CT.</w:t>
          </w:r>
        </w:tc>
      </w:tr>
      <w:tr>
        <w:tc>
          <w:tcPr>
            <w:tcW w:w="1907" w:type="dxa"/>
          </w:tcPr>
          <w:pPr>
            <w:spacing w:after="0" w:before="0" w:line="240" w:lineRule="auto"/>
          </w:pPr>
          <w:r>
            <w:rPr>
              <w:rFonts w:ascii="Calibri" w:hAnsi="Calibri" w:cs="Calibri"/>
              <w:sz w:val="20"/>
              <w:szCs w:val="20"/>
            </w:rPr>
            <w:t xml:space="preserve">Observation</w:t>
          </w:r>
        </w:tc>
        <w:tc>
          <w:tcPr>
            <w:tcW w:w="1907" w:type="dxa"/>
          </w:tcPr>
          <w:pPr>
            <w:spacing w:after="0" w:before="0" w:line="240" w:lineRule="auto"/>
          </w:pPr>
          <w:r>
            <w:rPr>
              <w:rFonts w:ascii="Calibri" w:hAnsi="Calibri" w:cs="Calibri"/>
              <w:sz w:val="20"/>
              <w:szCs w:val="20"/>
            </w:rPr>
            <w:t xml:space="preserve">Pengukuran klinis (LOINC).</w:t>
          </w:r>
        </w:tc>
        <w:tc>
          <w:tcPr>
            <w:tcW w:w="1040" w:type="dxa"/>
          </w:tcPr>
          <w:pPr>
            <w:spacing w:after="0" w:before="0" w:line="240" w:lineRule="auto"/>
          </w:pPr>
          <w:r>
            <w:rPr>
              <w:rFonts w:ascii="Calibri" w:hAnsi="Calibri" w:cs="Calibri"/>
              <w:sz w:val="20"/>
              <w:szCs w:val="20"/>
            </w:rPr>
            <w:t xml:space="preserve">PARSIAL</w:t>
          </w:r>
        </w:tc>
        <w:tc>
          <w:tcPr>
            <w:tcW w:w="4507" w:type="dxa"/>
          </w:tcPr>
          <w:pPr>
            <w:spacing w:after="0" w:before="0" w:line="240" w:lineRule="auto"/>
          </w:pPr>
          <w:r>
            <w:rPr>
              <w:rFonts w:ascii="Calibri" w:hAnsi="Calibri" w:cs="Calibri"/>
              <w:sz w:val="20"/>
              <w:szCs w:val="20"/>
            </w:rPr>
            <w:t xml:space="preserve">Baru tekanan darah (8480-6/8462-4). Nadi, suhu, respirasi, kehamilan belum.</w:t>
          </w:r>
        </w:tc>
      </w:tr>
      <w:tr>
        <w:tc>
          <w:tcPr>
            <w:tcW w:w="1907" w:type="dxa"/>
            <w:shd w:val="clear" w:fill="F8FAFC"/>
          </w:tcPr>
          <w:pPr>
            <w:spacing w:after="0" w:before="0" w:line="240" w:lineRule="auto"/>
          </w:pPr>
          <w:r>
            <w:rPr>
              <w:rFonts w:ascii="Calibri" w:hAnsi="Calibri" w:cs="Calibri"/>
              <w:sz w:val="20"/>
              <w:szCs w:val="20"/>
            </w:rPr>
            <w:t xml:space="preserve">MedicationRequest</w:t>
          </w:r>
        </w:tc>
        <w:tc>
          <w:tcPr>
            <w:tcW w:w="1907" w:type="dxa"/>
            <w:shd w:val="clear" w:fill="F8FAFC"/>
          </w:tcPr>
          <w:pPr>
            <w:spacing w:after="0" w:before="0" w:line="240" w:lineRule="auto"/>
          </w:pPr>
          <w:r>
            <w:rPr>
              <w:rFonts w:ascii="Calibri" w:hAnsi="Calibri" w:cs="Calibri"/>
              <w:sz w:val="20"/>
              <w:szCs w:val="20"/>
            </w:rPr>
            <w:t xml:space="preserve">Resep obat.</w:t>
          </w:r>
        </w:tc>
        <w:tc>
          <w:tcPr>
            <w:tcW w:w="1040" w:type="dxa"/>
            <w:shd w:val="clear" w:fill="F8FAFC"/>
          </w:tcPr>
          <w:pPr>
            <w:spacing w:after="0" w:before="0" w:line="240" w:lineRule="auto"/>
          </w:pPr>
          <w:r>
            <w:rPr>
              <w:rFonts w:ascii="Calibri" w:hAnsi="Calibri" w:cs="Calibri"/>
              <w:sz w:val="20"/>
              <w:szCs w:val="20"/>
            </w:rPr>
            <w:t xml:space="preserve">BELUM</w:t>
          </w:r>
        </w:tc>
        <w:tc>
          <w:tcPr>
            <w:tcW w:w="4507" w:type="dxa"/>
            <w:shd w:val="clear" w:fill="F8FAFC"/>
          </w:tcPr>
          <w:pPr>
            <w:spacing w:after="0" w:before="0" w:line="240" w:lineRule="auto"/>
          </w:pPr>
          <w:r>
            <w:rPr>
              <w:rFonts w:ascii="Calibri" w:hAnsi="Calibri" w:cs="Calibri"/>
              <w:sz w:val="20"/>
              <w:szCs w:val="20"/>
            </w:rPr>
            <w:t xml:space="preserve">Resep &amp; kode KFA sudah ada di sistem lokal, belum dikirim ke SATUSEHAT.</w:t>
          </w:r>
        </w:tc>
      </w:tr>
      <w:tr>
        <w:tc>
          <w:tcPr>
            <w:tcW w:w="1907" w:type="dxa"/>
          </w:tcPr>
          <w:pPr>
            <w:spacing w:after="0" w:before="0" w:line="240" w:lineRule="auto"/>
          </w:pPr>
          <w:r>
            <w:rPr>
              <w:rFonts w:ascii="Calibri" w:hAnsi="Calibri" w:cs="Calibri"/>
              <w:sz w:val="20"/>
              <w:szCs w:val="20"/>
            </w:rPr>
            <w:t xml:space="preserve">Practitioner</w:t>
          </w:r>
        </w:tc>
        <w:tc>
          <w:tcPr>
            <w:tcW w:w="1907" w:type="dxa"/>
          </w:tcPr>
          <w:pPr>
            <w:spacing w:after="0" w:before="0" w:line="240" w:lineRule="auto"/>
          </w:pPr>
          <w:r>
            <w:rPr>
              <w:rFonts w:ascii="Calibri" w:hAnsi="Calibri" w:cs="Calibri"/>
              <w:sz w:val="20"/>
              <w:szCs w:val="20"/>
            </w:rPr>
            <w:t xml:space="preserve">Dokter/nakes (IHS).</w:t>
          </w:r>
        </w:tc>
        <w:tc>
          <w:tcPr>
            <w:tcW w:w="1040" w:type="dxa"/>
          </w:tcPr>
          <w:pPr>
            <w:spacing w:after="0" w:before="0" w:line="240" w:lineRule="auto"/>
          </w:pPr>
          <w:r>
            <w:rPr>
              <w:rFonts w:ascii="Calibri" w:hAnsi="Calibri" w:cs="Calibri"/>
              <w:sz w:val="20"/>
              <w:szCs w:val="20"/>
            </w:rPr>
            <w:t xml:space="preserve">PARSIAL</w:t>
          </w:r>
        </w:tc>
        <w:tc>
          <w:tcPr>
            <w:tcW w:w="4507" w:type="dxa"/>
          </w:tcPr>
          <w:pPr>
            <w:spacing w:after="0" w:before="0" w:line="240" w:lineRule="auto"/>
          </w:pPr>
          <w:r>
            <w:rPr>
              <w:rFonts w:ascii="Calibri" w:hAnsi="Calibri" w:cs="Calibri"/>
              <w:sz w:val="20"/>
              <w:szCs w:val="20"/>
            </w:rPr>
            <w:t xml:space="preserve">IHS dokter dipakai sebagai referensi, belum ada sinkronisasi/lookup otomatis.</w:t>
          </w:r>
        </w:tc>
      </w:tr>
      <w:tr>
        <w:tc>
          <w:tcPr>
            <w:tcW w:w="1907" w:type="dxa"/>
            <w:shd w:val="clear" w:fill="F8FAFC"/>
          </w:tcPr>
          <w:pPr>
            <w:spacing w:after="0" w:before="0" w:line="240" w:lineRule="auto"/>
          </w:pPr>
          <w:r>
            <w:rPr>
              <w:rFonts w:ascii="Calibri" w:hAnsi="Calibri" w:cs="Calibri"/>
              <w:sz w:val="20"/>
              <w:szCs w:val="20"/>
            </w:rPr>
            <w:t xml:space="preserve">Organization / Location</w:t>
          </w:r>
        </w:tc>
        <w:tc>
          <w:tcPr>
            <w:tcW w:w="1907" w:type="dxa"/>
            <w:shd w:val="clear" w:fill="F8FAFC"/>
          </w:tcPr>
          <w:pPr>
            <w:spacing w:after="0" w:before="0" w:line="240" w:lineRule="auto"/>
          </w:pPr>
          <w:r>
            <w:rPr>
              <w:rFonts w:ascii="Calibri" w:hAnsi="Calibri" w:cs="Calibri"/>
              <w:sz w:val="20"/>
              <w:szCs w:val="20"/>
            </w:rPr>
            <w:t xml:space="preserve">Identitas sarana &amp; lokasi layanan.</w:t>
          </w:r>
        </w:tc>
        <w:tc>
          <w:tcPr>
            <w:tcW w:w="1040" w:type="dxa"/>
            <w:shd w:val="clear" w:fill="F8FAFC"/>
          </w:tcPr>
          <w:pPr>
            <w:spacing w:after="0" w:before="0" w:line="240" w:lineRule="auto"/>
          </w:pPr>
          <w:r>
            <w:rPr>
              <w:rFonts w:ascii="Calibri" w:hAnsi="Calibri" w:cs="Calibri"/>
              <w:sz w:val="20"/>
              <w:szCs w:val="20"/>
            </w:rPr>
            <w:t xml:space="preserve">BELUM</w:t>
          </w:r>
        </w:tc>
        <w:tc>
          <w:tcPr>
            <w:tcW w:w="4507" w:type="dxa"/>
            <w:shd w:val="clear" w:fill="F8FAFC"/>
          </w:tcPr>
          <w:pPr>
            <w:spacing w:after="0" w:before="0" w:line="240" w:lineRule="auto"/>
          </w:pPr>
          <w:r>
            <w:rPr>
              <w:rFonts w:ascii="Calibri" w:hAnsi="Calibri" w:cs="Calibri"/>
              <w:sz w:val="20"/>
              <w:szCs w:val="20"/>
            </w:rPr>
            <w:t xml:space="preserve">Belum dikirim; dibutuhkan saat onboarding produksi.</w:t>
          </w:r>
        </w:tc>
      </w:tr>
      <w:tr>
        <w:tc>
          <w:tcPr>
            <w:tcW w:w="1907" w:type="dxa"/>
          </w:tcPr>
          <w:pPr>
            <w:spacing w:after="0" w:before="0" w:line="240" w:lineRule="auto"/>
          </w:pPr>
          <w:r>
            <w:rPr>
              <w:rFonts w:ascii="Calibri" w:hAnsi="Calibri" w:cs="Calibri"/>
              <w:sz w:val="20"/>
              <w:szCs w:val="20"/>
            </w:rPr>
            <w:t xml:space="preserve">DiagnosticReport / Media</w:t>
          </w:r>
        </w:tc>
        <w:tc>
          <w:tcPr>
            <w:tcW w:w="1907" w:type="dxa"/>
          </w:tcPr>
          <w:pPr>
            <w:spacing w:after="0" w:before="0" w:line="240" w:lineRule="auto"/>
          </w:pPr>
          <w:r>
            <w:rPr>
              <w:rFonts w:ascii="Calibri" w:hAnsi="Calibri" w:cs="Calibri"/>
              <w:sz w:val="20"/>
              <w:szCs w:val="20"/>
            </w:rPr>
            <w:t xml:space="preserve">Radiologi &amp; foto intraoral.</w:t>
          </w:r>
        </w:tc>
        <w:tc>
          <w:tcPr>
            <w:tcW w:w="1040" w:type="dxa"/>
          </w:tcPr>
          <w:pPr>
            <w:spacing w:after="0" w:before="0" w:line="240" w:lineRule="auto"/>
          </w:pPr>
          <w:r>
            <w:rPr>
              <w:rFonts w:ascii="Calibri" w:hAnsi="Calibri" w:cs="Calibri"/>
              <w:sz w:val="20"/>
              <w:szCs w:val="20"/>
            </w:rPr>
            <w:t xml:space="preserve">BELUM</w:t>
          </w:r>
        </w:tc>
        <w:tc>
          <w:tcPr>
            <w:tcW w:w="4507" w:type="dxa"/>
          </w:tcPr>
          <w:pPr>
            <w:spacing w:after="0" w:before="0" w:line="240" w:lineRule="auto"/>
          </w:pPr>
          <w:r>
            <w:rPr>
              <w:rFonts w:ascii="Calibri" w:hAnsi="Calibri" w:cs="Calibri"/>
              <w:sz w:val="20"/>
              <w:szCs w:val="20"/>
            </w:rPr>
            <w:t xml:space="preserve">Modul radiologi (unggah foto rontgen) belum dibangun.</w:t>
          </w:r>
        </w:tc>
      </w:tr>
    </w:tbl>
    <w:p>
      <w:pPr>
        <w:spacing w:after="120"/>
      </w:pPr>
    </w:p>
    <w:p>
      <w:pPr>
        <w:pStyle w:val="Heading2"/>
        <w:spacing w:before="280" w:after="120"/>
      </w:pPr>
      <w:r>
        <w:rPr>
          <w:rFonts w:ascii="Calibri" w:hAnsi="Calibri" w:cs="Calibri"/>
          <w:b/>
          <w:color w:val="0F172A"/>
          <w:sz w:val="28"/>
          <w:szCs w:val="28"/>
        </w:rPr>
        <w:t xml:space="preserve">4.3 Yang Sudah Diimplementasikan</w:t>
      </w:r>
    </w:p>
    <w:p>
      <w:pPr>
        <w:spacing w:after="120" w:line="276" w:lineRule="auto"/>
      </w:pPr>
      <w:r>
        <w:rPr>
          <w:rFonts w:ascii="Calibri" w:hAnsi="Calibri" w:cs="Calibri"/>
        </w:rPr>
        <w:t xml:space="preserve">Bagian ini merinci kemampuan integrasi yang telah berjalan di sistem:</w:t>
      </w:r>
    </w:p>
    <w:p>
      <w:pPr>
        <w:numPr>
          <w:ilvl w:val="0"/>
          <w:numId w:val="1"/>
        </w:numPr>
        <w:ind w:left="720"/>
        <w:spacing w:after="80" w:line="264" w:lineRule="auto"/>
      </w:pPr>
      <w:r>
        <w:rPr>
          <w:rFonts w:ascii="Calibri" w:hAnsi="Calibri" w:cs="Calibri"/>
          <w:b/>
        </w:rPr>
        <w:t xml:space="preserve">Autentikasi OAuth2 — </w:t>
      </w:r>
    </w:p>
    <w:p>
      <w:pPr>
        <w:numPr>
          <w:ilvl w:val="0"/>
          <w:numId w:val="1"/>
        </w:numPr>
        <w:ind w:left="720"/>
        <w:spacing w:after="80" w:line="264" w:lineRule="auto"/>
      </w:pPr>
      <w:r>
        <w:rPr>
          <w:rFonts w:ascii="Calibri" w:hAnsi="Calibri" w:cs="Calibri"/>
        </w:rPr>
        <w:t xml:space="preserve">sistem mengelola token akses SATUSEHAT secara otomatis (permintaan token, penyimpanan, dan pembaruan saat kedaluwarsa).</w:t>
      </w:r>
    </w:p>
    <w:p>
      <w:pPr>
        <w:numPr>
          <w:ilvl w:val="0"/>
          <w:numId w:val="1"/>
        </w:numPr>
        <w:ind w:left="720"/>
        <w:spacing w:after="80" w:line="264" w:lineRule="auto"/>
      </w:pPr>
      <w:r>
        <w:rPr>
          <w:rFonts w:ascii="Calibri" w:hAnsi="Calibri" w:cs="Calibri"/>
          <w:b/>
        </w:rPr>
        <w:t xml:space="preserve">Gerbang persetujuan pasien (consent) — </w:t>
      </w:r>
    </w:p>
    <w:p>
      <w:pPr>
        <w:numPr>
          <w:ilvl w:val="0"/>
          <w:numId w:val="1"/>
        </w:numPr>
        <w:ind w:left="720"/>
        <w:spacing w:after="80" w:line="264" w:lineRule="auto"/>
      </w:pPr>
      <w:r>
        <w:rPr>
          <w:rFonts w:ascii="Calibri" w:hAnsi="Calibri" w:cs="Calibri"/>
        </w:rPr>
        <w:t xml:space="preserve">pasien yang belum memberi persetujuan SATUSEHAT dilewati seluruhnya dan halnya tercatat di log. Ini kepatuhan UU PDP sekaligus syarat etik pengiriman data.</w:t>
      </w:r>
    </w:p>
    <w:p>
      <w:pPr>
        <w:numPr>
          <w:ilvl w:val="0"/>
          <w:numId w:val="1"/>
        </w:numPr>
        <w:ind w:left="720"/>
        <w:spacing w:after="80" w:line="264" w:lineRule="auto"/>
      </w:pPr>
      <w:r>
        <w:rPr>
          <w:rFonts w:ascii="Calibri" w:hAnsi="Calibri" w:cs="Calibri"/>
          <w:b/>
        </w:rPr>
        <w:t xml:space="preserve">Master Patient Index (MPI) — </w:t>
      </w:r>
    </w:p>
    <w:p>
      <w:pPr>
        <w:numPr>
          <w:ilvl w:val="0"/>
          <w:numId w:val="1"/>
        </w:numPr>
        <w:ind w:left="720"/>
        <w:spacing w:after="80" w:line="264" w:lineRule="auto"/>
      </w:pPr>
      <w:r>
        <w:rPr>
          <w:rFonts w:ascii="Calibri" w:hAnsi="Calibri" w:cs="Calibri"/>
        </w:rPr>
        <w:t xml:space="preserve">ID IHS yang dikembalikan server SATUSEHAT disimpan balik ke data pasien, sehingga sinkronisasi berikutnya selalu merujuk pasien nasional yang sama dan tidak menciptakan pasien ganda.</w:t>
      </w:r>
    </w:p>
    <w:p>
      <w:pPr>
        <w:numPr>
          <w:ilvl w:val="0"/>
          <w:numId w:val="1"/>
        </w:numPr>
        <w:ind w:left="720"/>
        <w:spacing w:after="80" w:line="264" w:lineRule="auto"/>
      </w:pPr>
      <w:r>
        <w:rPr>
          <w:rFonts w:ascii="Calibri" w:hAnsi="Calibri" w:cs="Calibri"/>
          <w:b/>
        </w:rPr>
        <w:t xml:space="preserve">Pipeline per kunjungan — </w:t>
      </w:r>
    </w:p>
    <w:p>
      <w:pPr>
        <w:numPr>
          <w:ilvl w:val="0"/>
          <w:numId w:val="1"/>
        </w:numPr>
        <w:ind w:left="720"/>
        <w:spacing w:after="80" w:line="264" w:lineRule="auto"/>
      </w:pPr>
      <w:r>
        <w:rPr>
          <w:rFonts w:ascii="Calibri" w:hAnsi="Calibri" w:cs="Calibri"/>
        </w:rPr>
        <w:t xml:space="preserve">satu klik sinkronisasi mengirim Patient, Encounter, seluruh Condition, seluruh Procedure, dan Observation secara berurutan dengan ketergantungan yang benar (Encounter butuh IHS pasien, dsb.).</w:t>
      </w:r>
    </w:p>
    <w:p>
      <w:pPr>
        <w:numPr>
          <w:ilvl w:val="0"/>
          <w:numId w:val="1"/>
        </w:numPr>
        <w:ind w:left="720"/>
        <w:spacing w:after="80" w:line="264" w:lineRule="auto"/>
      </w:pPr>
      <w:r>
        <w:rPr>
          <w:rFonts w:ascii="Calibri" w:hAnsi="Calibri" w:cs="Calibri"/>
          <w:b/>
        </w:rPr>
        <w:t xml:space="preserve">Terminologi terstandar — </w:t>
      </w:r>
    </w:p>
    <w:p>
      <w:pPr>
        <w:numPr>
          <w:ilvl w:val="0"/>
          <w:numId w:val="1"/>
        </w:numPr>
        <w:ind w:left="720"/>
        <w:spacing w:after="80" w:line="264" w:lineRule="auto"/>
      </w:pPr>
      <w:r>
        <w:rPr>
          <w:rFonts w:ascii="Calibri" w:hAnsi="Calibri" w:cs="Calibri"/>
        </w:rPr>
        <w:t xml:space="preserve">ICD-10, ICD-9-CM, LOINC (tekanan darah), dan SNOMED CT (kode gigi FDI) sudah terpetakan di payload FHIR.</w:t>
      </w:r>
    </w:p>
    <w:p>
      <w:pPr>
        <w:numPr>
          <w:ilvl w:val="0"/>
          <w:numId w:val="1"/>
        </w:numPr>
        <w:ind w:left="720"/>
        <w:spacing w:after="80" w:line="264" w:lineRule="auto"/>
      </w:pPr>
      <w:r>
        <w:rPr>
          <w:rFonts w:ascii="Calibri" w:hAnsi="Calibri" w:cs="Calibri"/>
          <w:b/>
        </w:rPr>
        <w:t xml:space="preserve">Log sinkronisasi lengkap — </w:t>
      </w:r>
    </w:p>
    <w:p>
      <w:pPr>
        <w:numPr>
          <w:ilvl w:val="0"/>
          <w:numId w:val="1"/>
        </w:numPr>
        <w:ind w:left="720"/>
        <w:spacing w:after="80" w:line="264" w:lineRule="auto"/>
      </w:pPr>
      <w:r>
        <w:rPr>
          <w:rFonts w:ascii="Calibri" w:hAnsi="Calibri" w:cs="Calibri"/>
        </w:rPr>
        <w:t xml:space="preserve">setiap pengiriman tercatat di tabel satusehat_sync_logs: status (PENDING/SUCCESS/FAILED/SKIPPED), isi JSON permintaan, respons server, jumlah percobaan, dan pesan galat.</w:t>
      </w:r>
    </w:p>
    <w:p>
      <w:pPr>
        <w:numPr>
          <w:ilvl w:val="0"/>
          <w:numId w:val="1"/>
        </w:numPr>
        <w:ind w:left="720"/>
        <w:spacing w:after="80" w:line="264" w:lineRule="auto"/>
      </w:pPr>
      <w:r>
        <w:rPr>
          <w:rFonts w:ascii="Calibri" w:hAnsi="Calibri" w:cs="Calibri"/>
          <w:b/>
        </w:rPr>
        <w:t xml:space="preserve">Konfigurasi lingkungan — </w:t>
      </w:r>
    </w:p>
    <w:p>
      <w:pPr>
        <w:numPr>
          <w:ilvl w:val="0"/>
          <w:numId w:val="1"/>
        </w:numPr>
        <w:ind w:left="720"/>
        <w:spacing w:after="80" w:line="264" w:lineRule="auto"/>
      </w:pPr>
      <w:r>
        <w:rPr>
          <w:rFonts w:ascii="Calibri" w:hAnsi="Calibri" w:cs="Calibri"/>
        </w:rPr>
        <w:t xml:space="preserve">mendukung endpoint sandbox pengembangan maupun produksi melalui konfigurasi.</w:t>
      </w:r>
    </w:p>
    <w:p>
      <w:pPr>
        <w:pStyle w:val="Heading2"/>
        <w:spacing w:before="280" w:after="120"/>
      </w:pPr>
      <w:r>
        <w:rPr>
          <w:rFonts w:ascii="Calibri" w:hAnsi="Calibri" w:cs="Calibri"/>
          <w:b/>
          <w:color w:val="0F172A"/>
          <w:sz w:val="28"/>
          <w:szCs w:val="28"/>
        </w:rPr>
        <w:t xml:space="preserve">4.4 Yang Belum Diimplementasikan</w:t>
      </w:r>
    </w:p>
    <w:p>
      <w:pPr>
        <w:spacing w:after="120" w:line="276" w:lineRule="auto"/>
      </w:pPr>
      <w:r>
        <w:rPr>
          <w:rFonts w:ascii="Calibri" w:hAnsi="Calibri" w:cs="Calibri"/>
        </w:rPr>
        <w:t xml:space="preserve">Celah yang masih ada, diurutkan dari yang paling berdampak ke kepatuhan:</w:t>
      </w:r>
    </w:p>
    <w:p>
      <w:pPr>
        <w:numPr>
          <w:ilvl w:val="0"/>
          <w:numId w:val="7"/>
        </w:numPr>
        <w:ind w:left="720"/>
        <w:spacing w:after="80" w:line="264" w:lineRule="auto"/>
      </w:pPr>
      <w:r>
        <w:rPr>
          <w:rFonts w:ascii="Calibri" w:hAnsi="Calibri" w:cs="Calibri"/>
          <w:b/>
        </w:rPr>
        <w:t xml:space="preserve">Kredensial per cabang — </w:t>
      </w:r>
    </w:p>
    <w:p>
      <w:pPr>
        <w:numPr>
          <w:ilvl w:val="0"/>
          <w:numId w:val="7"/>
        </w:numPr>
        <w:ind w:left="720"/>
        <w:spacing w:after="80" w:line="264" w:lineRule="auto"/>
      </w:pPr>
      <w:r>
        <w:rPr>
          <w:rFonts w:ascii="Calibri" w:hAnsi="Calibri" w:cs="Calibri"/>
        </w:rPr>
        <w:t xml:space="preserve">saat ini kredensial API disimpan global di file konfigurasi (.env). Dengan dua cabang yang masing-masing punya Client ID dan Organization ID sendiri, kredensial wajib dipindahkan ke database per cabang.</w:t>
      </w:r>
    </w:p>
    <w:p>
      <w:pPr>
        <w:numPr>
          <w:ilvl w:val="0"/>
          <w:numId w:val="8"/>
        </w:numPr>
        <w:ind w:left="720"/>
        <w:spacing w:after="80" w:line="264" w:lineRule="auto"/>
      </w:pPr>
      <w:r>
        <w:rPr>
          <w:rFonts w:ascii="Calibri" w:hAnsi="Calibri" w:cs="Calibri"/>
          <w:b/>
        </w:rPr>
        <w:t xml:space="preserve">Antrian &amp; percobaan ulang (queue &amp; retry) — </w:t>
      </w:r>
    </w:p>
    <w:p>
      <w:pPr>
        <w:numPr>
          <w:ilvl w:val="0"/>
          <w:numId w:val="8"/>
        </w:numPr>
        <w:ind w:left="720"/>
        <w:spacing w:after="80" w:line="264" w:lineRule="auto"/>
      </w:pPr>
      <w:r>
        <w:rPr>
          <w:rFonts w:ascii="Calibri" w:hAnsi="Calibri" w:cs="Calibri"/>
        </w:rPr>
        <w:t xml:space="preserve">sinkronisasi masih berjalan serempak saat tombol ditekan. Bila API SATUSEHAT lambat/gagal, pengiriman perlu pindah ke background job dengan percobaan ulang otomatis dan tombol Retry manual per log gagal.</w:t>
      </w:r>
    </w:p>
    <w:p>
      <w:pPr>
        <w:numPr>
          <w:ilvl w:val="0"/>
          <w:numId w:val="9"/>
        </w:numPr>
        <w:ind w:left="720"/>
        <w:spacing w:after="80" w:line="264" w:lineRule="auto"/>
      </w:pPr>
      <w:r>
        <w:rPr>
          <w:rFonts w:ascii="Calibri" w:hAnsi="Calibri" w:cs="Calibri"/>
          <w:b/>
        </w:rPr>
        <w:t xml:space="preserve">Tanda vital lengkap — </w:t>
      </w:r>
    </w:p>
    <w:p>
      <w:pPr>
        <w:numPr>
          <w:ilvl w:val="0"/>
          <w:numId w:val="9"/>
        </w:numPr>
        <w:ind w:left="720"/>
        <w:spacing w:after="80" w:line="264" w:lineRule="auto"/>
      </w:pPr>
      <w:r>
        <w:rPr>
          <w:rFonts w:ascii="Calibri" w:hAnsi="Calibri" w:cs="Calibri"/>
        </w:rPr>
        <w:t xml:space="preserve">nadi, suhu, laju pernapasan, dan status kehamilan belum dicatat (baru tekanan darah). Resource Observation untuk keempatnya disyaratkan pada rawat jalan.</w:t>
      </w:r>
    </w:p>
    <w:p>
      <w:pPr>
        <w:numPr>
          <w:ilvl w:val="0"/>
          <w:numId w:val="10"/>
        </w:numPr>
        <w:ind w:left="720"/>
        <w:spacing w:after="80" w:line="264" w:lineRule="auto"/>
      </w:pPr>
      <w:r>
        <w:rPr>
          <w:rFonts w:ascii="Calibri" w:hAnsi="Calibri" w:cs="Calibri"/>
          <w:b/>
        </w:rPr>
        <w:t xml:space="preserve">MedicationRequest — </w:t>
      </w:r>
    </w:p>
    <w:p>
      <w:pPr>
        <w:numPr>
          <w:ilvl w:val="0"/>
          <w:numId w:val="10"/>
        </w:numPr>
        <w:ind w:left="720"/>
        <w:spacing w:after="80" w:line="264" w:lineRule="auto"/>
      </w:pPr>
      <w:r>
        <w:rPr>
          <w:rFonts w:ascii="Calibri" w:hAnsi="Calibri" w:cs="Calibri"/>
        </w:rPr>
        <w:t xml:space="preserve">resep digital dengan kode KFA sudah ada, tetapi belum dikirim sebagai resource FHIR.</w:t>
      </w:r>
    </w:p>
    <w:p>
      <w:pPr>
        <w:numPr>
          <w:ilvl w:val="0"/>
          <w:numId w:val="11"/>
        </w:numPr>
        <w:ind w:left="720"/>
        <w:spacing w:after="80" w:line="264" w:lineRule="auto"/>
      </w:pPr>
      <w:r>
        <w:rPr>
          <w:rFonts w:ascii="Calibri" w:hAnsi="Calibri" w:cs="Calibri"/>
          <w:b/>
        </w:rPr>
        <w:t xml:space="preserve">Kode wilayah Kemendagri — </w:t>
      </w:r>
    </w:p>
    <w:p>
      <w:pPr>
        <w:numPr>
          <w:ilvl w:val="0"/>
          <w:numId w:val="11"/>
        </w:numPr>
        <w:ind w:left="720"/>
        <w:spacing w:after="80" w:line="264" w:lineRule="auto"/>
      </w:pPr>
      <w:r>
        <w:rPr>
          <w:rFonts w:ascii="Calibri" w:hAnsi="Calibri" w:cs="Calibri"/>
        </w:rPr>
        <w:t xml:space="preserve">alamat pasien masih teks bebas; Address FHIR yang valid membutuhkan master wilayah (provinsi/kabupaten/kecamatan/kelurahan) berkode nasional.</w:t>
      </w:r>
    </w:p>
    <w:p>
      <w:pPr>
        <w:numPr>
          <w:ilvl w:val="0"/>
          <w:numId w:val="12"/>
        </w:numPr>
        <w:ind w:left="720"/>
        <w:spacing w:after="80" w:line="264" w:lineRule="auto"/>
      </w:pPr>
      <w:r>
        <w:rPr>
          <w:rFonts w:ascii="Calibri" w:hAnsi="Calibri" w:cs="Calibri"/>
          <w:b/>
        </w:rPr>
        <w:t xml:space="preserve">Onboarding Practitioner / Organization / Location — </w:t>
      </w:r>
    </w:p>
    <w:p>
      <w:pPr>
        <w:numPr>
          <w:ilvl w:val="0"/>
          <w:numId w:val="12"/>
        </w:numPr>
        <w:ind w:left="720"/>
        <w:spacing w:after="80" w:line="264" w:lineRule="auto"/>
      </w:pPr>
      <w:r>
        <w:rPr>
          <w:rFonts w:ascii="Calibri" w:hAnsi="Calibri" w:cs="Calibri"/>
        </w:rPr>
        <w:t xml:space="preserve">pencarian IHS dokter via NIK dan pendaftaran identitas sarana per cabang belum otomatis.</w:t>
      </w:r>
    </w:p>
    <w:p>
      <w:pPr>
        <w:numPr>
          <w:ilvl w:val="0"/>
          <w:numId w:val="13"/>
        </w:numPr>
        <w:ind w:left="720"/>
        <w:spacing w:after="80" w:line="264" w:lineRule="auto"/>
      </w:pPr>
      <w:r>
        <w:rPr>
          <w:rFonts w:ascii="Calibri" w:hAnsi="Calibri" w:cs="Calibri"/>
          <w:b/>
        </w:rPr>
        <w:t xml:space="preserve">Radiologi &amp; foto intraoral — </w:t>
      </w:r>
    </w:p>
    <w:p>
      <w:pPr>
        <w:numPr>
          <w:ilvl w:val="0"/>
          <w:numId w:val="13"/>
        </w:numPr>
        <w:ind w:left="720"/>
        <w:spacing w:after="80" w:line="264" w:lineRule="auto"/>
      </w:pPr>
      <w:r>
        <w:rPr>
          <w:rFonts w:ascii="Calibri" w:hAnsi="Calibri" w:cs="Calibri"/>
        </w:rPr>
        <w:t xml:space="preserve">modul unggah rontgen/foto dan DiagnosticReport-nya belum dibangun (opsional untuk klinik, namun bernilai tinggi untuk RME gigi).</w:t>
      </w:r>
    </w:p>
    <w:p>
      <w:pPr>
        <w:numPr>
          <w:ilvl w:val="0"/>
          <w:numId w:val="14"/>
        </w:numPr>
        <w:ind w:left="720"/>
        <w:spacing w:after="80" w:line="264" w:lineRule="auto"/>
      </w:pPr>
      <w:r>
        <w:rPr>
          <w:rFonts w:ascii="Calibri" w:hAnsi="Calibri" w:cs="Calibri"/>
          <w:b/>
        </w:rPr>
        <w:t xml:space="preserve">Pemeriksaan dental standar Kemenkes — </w:t>
      </w:r>
    </w:p>
    <w:p>
      <w:pPr>
        <w:numPr>
          <w:ilvl w:val="0"/>
          <w:numId w:val="14"/>
        </w:numPr>
        <w:ind w:left="720"/>
        <w:spacing w:after="80" w:line="264" w:lineRule="auto"/>
      </w:pPr>
      <w:r>
        <w:rPr>
          <w:rFonts w:ascii="Calibri" w:hAnsi="Calibri" w:cs="Calibri"/>
        </w:rPr>
        <w:t xml:space="preserve">indeks OHI-S (debris &amp; kalkulus), DMF-T/def-t, oklusi, torus, palatum, dan diastema belum menjadi form tersendiri; odontogram kondisional sudah ada.</w:t>
      </w:r>
    </w:p>
    <w:p>
      <w:pPr>
        <w:numPr>
          <w:ilvl w:val="0"/>
          <w:numId w:val="15"/>
        </w:numPr>
        <w:ind w:left="720"/>
        <w:spacing w:after="80" w:line="264" w:lineRule="auto"/>
      </w:pPr>
      <w:r>
        <w:rPr>
          <w:rFonts w:ascii="Calibri" w:hAnsi="Calibri" w:cs="Calibri"/>
          <w:b/>
        </w:rPr>
        <w:t xml:space="preserve">Kepatuhan Permenkes 24/2022 — </w:t>
      </w:r>
    </w:p>
    <w:p>
      <w:pPr>
        <w:numPr>
          <w:ilvl w:val="0"/>
          <w:numId w:val="15"/>
        </w:numPr>
        <w:ind w:left="720"/>
        <w:spacing w:after="80" w:line="264" w:lineRule="auto"/>
      </w:pPr>
      <w:r>
        <w:rPr>
          <w:rFonts w:ascii="Calibri" w:hAnsi="Calibri" w:cs="Calibri"/>
        </w:rPr>
        <w:t xml:space="preserve">jejak audit sudah berjalan, namun informed consent digital (tanda tangan layar sentuh) dan addendum koreksi rekam medis tanpa penghapusan permanen belum ada.</w:t>
      </w:r>
    </w:p>
    <w:p>
      <w:pPr>
        <w:pBdr>
          <w:left w:val="single" w:sz="18" w:space="4" w:color="B91C1C"/>
        </w:pBdr>
        <w:shd w:val="clear" w:fill="FEF2F2"/>
        <w:ind w:left="200" w:right="200"/>
        <w:spacing w:before="120" w:after="160" w:line="264" w:lineRule="auto"/>
      </w:pPr>
      <w:r>
        <w:rPr>
          <w:rFonts w:ascii="Calibri" w:hAnsi="Calibri" w:cs="Calibri"/>
          <w:color w:val="14532D"/>
          <w:sz w:val="21"/>
          <w:szCs w:val="21"/>
        </w:rPr>
        <w:t xml:space="preserve">Catatan: beberapa item (radiologi, master kamus lokal) bersifat bernilai tambah, namun kredensial per cabang, queue &amp; retry, informed consent, dan addendum adalah prasyarat kepatuhan yang wajib ditutup sebelum go-live produksi SATUSEHAT.</w:t>
      </w:r>
    </w:p>
    <w:p>
      <w:r>
        <w:br w:type="page"/>
      </w:r>
    </w:p>
    <w:p>
      <w:pPr>
        <w:pStyle w:val="Heading1"/>
        <w:spacing w:before="360" w:after="160"/>
      </w:pPr>
      <w:r>
        <w:rPr>
          <w:rFonts w:ascii="Calibri" w:hAnsi="Calibri" w:cs="Calibri"/>
          <w:b/>
          <w:color w:val="047857"/>
          <w:sz w:val="34"/>
          <w:szCs w:val="34"/>
        </w:rPr>
        <w:t xml:space="preserve">5. Rencana Pembangunan</w:t>
      </w:r>
    </w:p>
    <w:p>
      <w:pPr>
        <w:spacing w:after="120" w:line="276" w:lineRule="auto"/>
      </w:pPr>
      <w:r>
        <w:rPr>
          <w:rFonts w:ascii="Calibri" w:hAnsi="Calibri" w:cs="Calibri"/>
        </w:rPr>
        <w:t xml:space="preserve">Rencana disusun dalam empat fase dengan urutan berdasarkan tingkat risiko regulasi dan kesiapan operasional. Setiap fase memiliki definisi selesai (definition of done) yang sama: migrasi database aman, uji otomatis lolos, terjemahan dua bahasa lengkap, tampilan gelap mengikuti tema, tercatat di jejak audit, dan build aset sukses.</w:t>
      </w:r>
    </w:p>
    <w:p>
      <w:pPr>
        <w:pStyle w:val="Heading2"/>
        <w:spacing w:before="280" w:after="120"/>
      </w:pPr>
      <w:r>
        <w:rPr>
          <w:rFonts w:ascii="Calibri" w:hAnsi="Calibri" w:cs="Calibri"/>
          <w:b/>
          <w:color w:val="0F172A"/>
          <w:sz w:val="28"/>
          <w:szCs w:val="28"/>
        </w:rPr>
        <w:t xml:space="preserve">5.1 Peta Fase</w:t>
      </w:r>
    </w:p>
    <w:tbl>
      <w:tblPr>
        <w:tblW w:w="9360" w:type="dxa"/>
        <w:tblBorders>
          <w:top w:val="single" w:sz="4" w:color="CBD5E1"/>
          <w:left w:val="single" w:sz="4" w:color="CBD5E1"/>
          <w:bottom w:val="single" w:sz="4" w:color="CBD5E1"/>
          <w:right w:val="single" w:sz="4" w:color="CBD5E1"/>
          <w:insideH w:val="single" w:sz="4" w:color="CBD5E1"/>
          <w:insideV w:val="single" w:sz="4" w:color="CBD5E1"/>
        </w:tblBorders>
        <w:tblLayout w:type="fixed"/>
        <w:tblCellMar>
          <w:top w:w="60" w:type="dxa"/>
          <w:left w:w="100" w:type="dxa"/>
          <w:bottom w:w="60" w:type="dxa"/>
          <w:right w:w="100" w:type="dxa"/>
        </w:tblCellMar>
      </w:tblPr>
      <w:tblGrid>
        <w:gridCol w:w="1060"/>
        <w:gridCol w:w="2296"/>
        <w:gridCol w:w="4768"/>
        <w:gridCol w:w="1236"/>
      </w:tblGrid>
      <w:tr>
        <w:trPr>
          <w:tblHeader/>
        </w:trPr>
        <w:tc>
          <w:tcPr>
            <w:tcW w:w="1060" w:type="dxa"/>
            <w:shd w:val="clear" w:fill="047857"/>
          </w:tcPr>
          <w:pPr>
            <w:spacing w:after="0" w:before="0" w:line="240" w:lineRule="auto"/>
          </w:pPr>
          <w:r>
            <w:rPr>
              <w:rFonts w:ascii="Calibri" w:hAnsi="Calibri" w:cs="Calibri"/>
              <w:b/>
              <w:color w:val="FFFFFF"/>
              <w:sz w:val="20"/>
              <w:szCs w:val="20"/>
            </w:rPr>
            <w:t xml:space="preserve">Fase</w:t>
          </w:r>
        </w:tc>
        <w:tc>
          <w:tcPr>
            <w:tcW w:w="2296" w:type="dxa"/>
            <w:shd w:val="clear" w:fill="047857"/>
          </w:tcPr>
          <w:pPr>
            <w:spacing w:after="0" w:before="0" w:line="240" w:lineRule="auto"/>
          </w:pPr>
          <w:r>
            <w:rPr>
              <w:rFonts w:ascii="Calibri" w:hAnsi="Calibri" w:cs="Calibri"/>
              <w:b/>
              <w:color w:val="FFFFFF"/>
              <w:sz w:val="20"/>
              <w:szCs w:val="20"/>
            </w:rPr>
            <w:t xml:space="preserve">Fokus</w:t>
          </w:r>
        </w:tc>
        <w:tc>
          <w:tcPr>
            <w:tcW w:w="4768" w:type="dxa"/>
            <w:shd w:val="clear" w:fill="047857"/>
          </w:tcPr>
          <w:pPr>
            <w:spacing w:after="0" w:before="0" w:line="240" w:lineRule="auto"/>
          </w:pPr>
          <w:r>
            <w:rPr>
              <w:rFonts w:ascii="Calibri" w:hAnsi="Calibri" w:cs="Calibri"/>
              <w:b/>
              <w:color w:val="FFFFFF"/>
              <w:sz w:val="20"/>
              <w:szCs w:val="20"/>
            </w:rPr>
            <w:t xml:space="preserve">Item Utama</w:t>
          </w:r>
        </w:tc>
        <w:tc>
          <w:tcPr>
            <w:tcW w:w="1236" w:type="dxa"/>
            <w:shd w:val="clear" w:fill="047857"/>
          </w:tcPr>
          <w:pPr>
            <w:spacing w:after="0" w:before="0" w:line="240" w:lineRule="auto"/>
          </w:pPr>
          <w:r>
            <w:rPr>
              <w:rFonts w:ascii="Calibri" w:hAnsi="Calibri" w:cs="Calibri"/>
              <w:b/>
              <w:color w:val="FFFFFF"/>
              <w:sz w:val="20"/>
              <w:szCs w:val="20"/>
            </w:rPr>
            <w:t xml:space="preserve">Prioritas</w:t>
          </w:r>
        </w:tc>
      </w:tr>
      <w:tr>
        <w:tc>
          <w:tcPr>
            <w:tcW w:w="1060" w:type="dxa"/>
          </w:tcPr>
          <w:pPr>
            <w:spacing w:after="0" w:before="0" w:line="240" w:lineRule="auto"/>
          </w:pPr>
          <w:r>
            <w:rPr>
              <w:rFonts w:ascii="Calibri" w:hAnsi="Calibri" w:cs="Calibri"/>
              <w:sz w:val="20"/>
              <w:szCs w:val="20"/>
            </w:rPr>
            <w:t xml:space="preserve">Fase 1</w:t>
          </w:r>
        </w:tc>
        <w:tc>
          <w:tcPr>
            <w:tcW w:w="2296" w:type="dxa"/>
          </w:tcPr>
          <w:pPr>
            <w:spacing w:after="0" w:before="0" w:line="240" w:lineRule="auto"/>
          </w:pPr>
          <w:r>
            <w:rPr>
              <w:rFonts w:ascii="Calibri" w:hAnsi="Calibri" w:cs="Calibri"/>
              <w:sz w:val="20"/>
              <w:szCs w:val="20"/>
            </w:rPr>
            <w:t xml:space="preserve">Kepatuhan legal (Permenkes 24/2022)</w:t>
          </w:r>
        </w:tc>
        <w:tc>
          <w:tcPr>
            <w:tcW w:w="4768" w:type="dxa"/>
          </w:tcPr>
          <w:pPr>
            <w:spacing w:after="0" w:before="0" w:line="240" w:lineRule="auto"/>
          </w:pPr>
          <w:r>
            <w:rPr>
              <w:rFonts w:ascii="Calibri" w:hAnsi="Calibri" w:cs="Calibri"/>
              <w:sz w:val="20"/>
              <w:szCs w:val="20"/>
            </w:rPr>
            <w:t xml:space="preserve">Informed consent + tanda tangan digital di layar; addendum koreksi rekam medis tanpa hard delete.</w:t>
          </w:r>
        </w:tc>
        <w:tc>
          <w:tcPr>
            <w:tcW w:w="1236" w:type="dxa"/>
          </w:tcPr>
          <w:pPr>
            <w:spacing w:after="0" w:before="0" w:line="240" w:lineRule="auto"/>
          </w:pPr>
          <w:r>
            <w:rPr>
              <w:rFonts w:ascii="Calibri" w:hAnsi="Calibri" w:cs="Calibri"/>
              <w:sz w:val="20"/>
              <w:szCs w:val="20"/>
            </w:rPr>
            <w:t xml:space="preserve">Tertinggi</w:t>
          </w:r>
        </w:tc>
      </w:tr>
      <w:tr>
        <w:tc>
          <w:tcPr>
            <w:tcW w:w="1060" w:type="dxa"/>
            <w:shd w:val="clear" w:fill="F8FAFC"/>
          </w:tcPr>
          <w:pPr>
            <w:spacing w:after="0" w:before="0" w:line="240" w:lineRule="auto"/>
          </w:pPr>
          <w:r>
            <w:rPr>
              <w:rFonts w:ascii="Calibri" w:hAnsi="Calibri" w:cs="Calibri"/>
              <w:sz w:val="20"/>
              <w:szCs w:val="20"/>
            </w:rPr>
            <w:t xml:space="preserve">Fase 2</w:t>
          </w:r>
        </w:tc>
        <w:tc>
          <w:tcPr>
            <w:tcW w:w="2296" w:type="dxa"/>
            <w:shd w:val="clear" w:fill="F8FAFC"/>
          </w:tcPr>
          <w:pPr>
            <w:spacing w:after="0" w:before="0" w:line="240" w:lineRule="auto"/>
          </w:pPr>
          <w:r>
            <w:rPr>
              <w:rFonts w:ascii="Calibri" w:hAnsi="Calibri" w:cs="Calibri"/>
              <w:sz w:val="20"/>
              <w:szCs w:val="20"/>
            </w:rPr>
            <w:t xml:space="preserve">Infrastruktur SATUSEHAT multi-cabang</w:t>
          </w:r>
        </w:tc>
        <w:tc>
          <w:tcPr>
            <w:tcW w:w="4768" w:type="dxa"/>
            <w:shd w:val="clear" w:fill="F8FAFC"/>
          </w:tcPr>
          <w:pPr>
            <w:spacing w:after="0" w:before="0" w:line="240" w:lineRule="auto"/>
          </w:pPr>
          <w:r>
            <w:rPr>
              <w:rFonts w:ascii="Calibri" w:hAnsi="Calibri" w:cs="Calibri"/>
              <w:sz w:val="20"/>
              <w:szCs w:val="20"/>
            </w:rPr>
            <w:t xml:space="preserve">Kredensial per cabang; antrian + retry; onboarding Practitioner/Organization/Location.</w:t>
          </w:r>
        </w:tc>
        <w:tc>
          <w:tcPr>
            <w:tcW w:w="1236" w:type="dxa"/>
            <w:shd w:val="clear" w:fill="F8FAFC"/>
          </w:tcPr>
          <w:pPr>
            <w:spacing w:after="0" w:before="0" w:line="240" w:lineRule="auto"/>
          </w:pPr>
          <w:r>
            <w:rPr>
              <w:rFonts w:ascii="Calibri" w:hAnsi="Calibri" w:cs="Calibri"/>
              <w:sz w:val="20"/>
              <w:szCs w:val="20"/>
            </w:rPr>
            <w:t xml:space="preserve">Tinggi</w:t>
          </w:r>
        </w:tc>
      </w:tr>
      <w:tr>
        <w:tc>
          <w:tcPr>
            <w:tcW w:w="1060" w:type="dxa"/>
          </w:tcPr>
          <w:pPr>
            <w:spacing w:after="0" w:before="0" w:line="240" w:lineRule="auto"/>
          </w:pPr>
          <w:r>
            <w:rPr>
              <w:rFonts w:ascii="Calibri" w:hAnsi="Calibri" w:cs="Calibri"/>
              <w:sz w:val="20"/>
              <w:szCs w:val="20"/>
            </w:rPr>
            <w:t xml:space="preserve">Fase 3</w:t>
          </w:r>
        </w:tc>
        <w:tc>
          <w:tcPr>
            <w:tcW w:w="2296" w:type="dxa"/>
          </w:tcPr>
          <w:pPr>
            <w:spacing w:after="0" w:before="0" w:line="240" w:lineRule="auto"/>
          </w:pPr>
          <w:r>
            <w:rPr>
              <w:rFonts w:ascii="Calibri" w:hAnsi="Calibri" w:cs="Calibri"/>
              <w:sz w:val="20"/>
              <w:szCs w:val="20"/>
            </w:rPr>
            <w:t xml:space="preserve">Kelengkapan klinis</w:t>
          </w:r>
        </w:tc>
        <w:tc>
          <w:tcPr>
            <w:tcW w:w="4768" w:type="dxa"/>
          </w:tcPr>
          <w:pPr>
            <w:spacing w:after="0" w:before="0" w:line="240" w:lineRule="auto"/>
          </w:pPr>
          <w:r>
            <w:rPr>
              <w:rFonts w:ascii="Calibri" w:hAnsi="Calibri" w:cs="Calibri"/>
              <w:sz w:val="20"/>
              <w:szCs w:val="20"/>
            </w:rPr>
            <w:t xml:space="preserve">Tanda vital lengkap + status kehamilan; pemeriksaan dental OHI-S &amp; DMF-T; modul radiologi + DiagnosticReport.</w:t>
          </w:r>
        </w:tc>
        <w:tc>
          <w:tcPr>
            <w:tcW w:w="1236" w:type="dxa"/>
          </w:tcPr>
          <w:pPr>
            <w:spacing w:after="0" w:before="0" w:line="240" w:lineRule="auto"/>
          </w:pPr>
          <w:r>
            <w:rPr>
              <w:rFonts w:ascii="Calibri" w:hAnsi="Calibri" w:cs="Calibri"/>
              <w:sz w:val="20"/>
              <w:szCs w:val="20"/>
            </w:rPr>
            <w:t xml:space="preserve">Sedang</w:t>
          </w:r>
        </w:tc>
      </w:tr>
      <w:tr>
        <w:tc>
          <w:tcPr>
            <w:tcW w:w="1060" w:type="dxa"/>
            <w:shd w:val="clear" w:fill="F8FAFC"/>
          </w:tcPr>
          <w:pPr>
            <w:spacing w:after="0" w:before="0" w:line="240" w:lineRule="auto"/>
          </w:pPr>
          <w:r>
            <w:rPr>
              <w:rFonts w:ascii="Calibri" w:hAnsi="Calibri" w:cs="Calibri"/>
              <w:sz w:val="20"/>
              <w:szCs w:val="20"/>
            </w:rPr>
            <w:t xml:space="preserve">Fase 4</w:t>
          </w:r>
        </w:tc>
        <w:tc>
          <w:tcPr>
            <w:tcW w:w="2296" w:type="dxa"/>
            <w:shd w:val="clear" w:fill="F8FAFC"/>
          </w:tcPr>
          <w:pPr>
            <w:spacing w:after="0" w:before="0" w:line="240" w:lineRule="auto"/>
          </w:pPr>
          <w:r>
            <w:rPr>
              <w:rFonts w:ascii="Calibri" w:hAnsi="Calibri" w:cs="Calibri"/>
              <w:sz w:val="20"/>
              <w:szCs w:val="20"/>
            </w:rPr>
            <w:t xml:space="preserve">Master kamus &amp; administratif</w:t>
          </w:r>
        </w:tc>
        <w:tc>
          <w:tcPr>
            <w:tcW w:w="4768" w:type="dxa"/>
            <w:shd w:val="clear" w:fill="F8FAFC"/>
          </w:tcPr>
          <w:pPr>
            <w:spacing w:after="0" w:before="0" w:line="240" w:lineRule="auto"/>
          </w:pPr>
          <w:r>
            <w:rPr>
              <w:rFonts w:ascii="Calibri" w:hAnsi="Calibri" w:cs="Calibri"/>
              <w:sz w:val="20"/>
              <w:szCs w:val="20"/>
            </w:rPr>
            <w:t xml:space="preserve">Master wilayah Kemendagri; master KFA/LOINC/SNOMED lokal; MedicationRequest; template surat &amp; penjamin.</w:t>
          </w:r>
        </w:tc>
        <w:tc>
          <w:tcPr>
            <w:tcW w:w="1236" w:type="dxa"/>
            <w:shd w:val="clear" w:fill="F8FAFC"/>
          </w:tcPr>
          <w:pPr>
            <w:spacing w:after="0" w:before="0" w:line="240" w:lineRule="auto"/>
          </w:pPr>
          <w:r>
            <w:rPr>
              <w:rFonts w:ascii="Calibri" w:hAnsi="Calibri" w:cs="Calibri"/>
              <w:sz w:val="20"/>
              <w:szCs w:val="20"/>
            </w:rPr>
            <w:t xml:space="preserve">Sedang</w:t>
          </w:r>
        </w:tc>
      </w:tr>
    </w:tbl>
    <w:p>
      <w:pPr>
        <w:spacing w:after="120"/>
      </w:pPr>
    </w:p>
    <w:p>
      <w:pPr>
        <w:pStyle w:val="Heading2"/>
        <w:spacing w:before="280" w:after="120"/>
      </w:pPr>
      <w:r>
        <w:rPr>
          <w:rFonts w:ascii="Calibri" w:hAnsi="Calibri" w:cs="Calibri"/>
          <w:b/>
          <w:color w:val="0F172A"/>
          <w:sz w:val="28"/>
          <w:szCs w:val="28"/>
        </w:rPr>
        <w:t xml:space="preserve">5.2 Rincian per Fase</w:t>
      </w:r>
    </w:p>
    <w:p>
      <w:pPr>
        <w:pStyle w:val="Heading3"/>
        <w:spacing w:before="220" w:after="100"/>
      </w:pPr>
      <w:r>
        <w:rPr>
          <w:rFonts w:ascii="Calibri" w:hAnsi="Calibri" w:cs="Calibri"/>
          <w:b/>
          <w:color w:val="0F172A"/>
          <w:sz w:val="24"/>
          <w:szCs w:val="24"/>
        </w:rPr>
        <w:t xml:space="preserve">Fase 1 — Kepatuhan Legal</w:t>
      </w:r>
    </w:p>
    <w:p>
      <w:pPr>
        <w:numPr>
          <w:ilvl w:val="0"/>
          <w:numId w:val="1"/>
        </w:numPr>
        <w:ind w:left="720"/>
        <w:spacing w:after="80" w:line="264" w:lineRule="auto"/>
      </w:pPr>
      <w:r>
        <w:rPr>
          <w:rFonts w:ascii="Calibri" w:hAnsi="Calibri" w:cs="Calibri"/>
        </w:rPr>
        <w:t xml:space="preserve">Membuat master template persetujuan tindakan (cabut gigi, PSA, bedah mulut) dan form tanda tangan digital pasien/wali di layar sentuh.</w:t>
      </w:r>
    </w:p>
    <w:p>
      <w:pPr>
        <w:numPr>
          <w:ilvl w:val="0"/>
          <w:numId w:val="1"/>
        </w:numPr>
        <w:ind w:left="720"/>
        <w:spacing w:after="80" w:line="264" w:lineRule="auto"/>
      </w:pPr>
      <w:r>
        <w:rPr>
          <w:rFonts w:ascii="Calibri" w:hAnsi="Calibri" w:cs="Calibri"/>
        </w:rPr>
        <w:t xml:space="preserve">Dokumen consent tersimpan beserta waktu, IP, dan perangkat; dapat dicetak/diunduh sebagai PDF bertanda tangan.</w:t>
      </w:r>
    </w:p>
    <w:p>
      <w:pPr>
        <w:numPr>
          <w:ilvl w:val="0"/>
          <w:numId w:val="1"/>
        </w:numPr>
        <w:ind w:left="720"/>
        <w:spacing w:after="80" w:line="264" w:lineRule="auto"/>
      </w:pPr>
      <w:r>
        <w:rPr>
          <w:rFonts w:ascii="Calibri" w:hAnsi="Calibri" w:cs="Calibri"/>
        </w:rPr>
        <w:t xml:space="preserve">Membuat tabel addendum rekam medis: setiap perubahan data medis tercatat nilai lama, nilai baru, alasan, dan pelakunya — data asli tidak pernah dihapus permanen.</w:t>
      </w:r>
    </w:p>
    <w:p>
      <w:pPr>
        <w:numPr>
          <w:ilvl w:val="0"/>
          <w:numId w:val="1"/>
        </w:numPr>
        <w:ind w:left="720"/>
        <w:spacing w:after="80" w:line="264" w:lineRule="auto"/>
      </w:pPr>
      <w:r>
        <w:rPr>
          <w:rFonts w:ascii="Calibri" w:hAnsi="Calibri" w:cs="Calibri"/>
        </w:rPr>
        <w:t xml:space="preserve">Menonaktifkan hard delete pada data medis (kunjungan, odontogram, diagnosis, tindakan) dan menggantinya dengan penandaan terhapus.</w:t>
      </w:r>
    </w:p>
    <w:p>
      <w:pPr>
        <w:pStyle w:val="Heading3"/>
        <w:spacing w:before="220" w:after="100"/>
      </w:pPr>
      <w:r>
        <w:rPr>
          <w:rFonts w:ascii="Calibri" w:hAnsi="Calibri" w:cs="Calibri"/>
          <w:b/>
          <w:color w:val="0F172A"/>
          <w:sz w:val="24"/>
          <w:szCs w:val="24"/>
        </w:rPr>
        <w:t xml:space="preserve">Fase 2 — Infrastruktur SATUSEHAT</w:t>
      </w:r>
    </w:p>
    <w:p>
      <w:pPr>
        <w:numPr>
          <w:ilvl w:val="0"/>
          <w:numId w:val="1"/>
        </w:numPr>
        <w:ind w:left="720"/>
        <w:spacing w:after="80" w:line="264" w:lineRule="auto"/>
      </w:pPr>
      <w:r>
        <w:rPr>
          <w:rFonts w:ascii="Calibri" w:hAnsi="Calibri" w:cs="Calibri"/>
        </w:rPr>
        <w:t xml:space="preserve">Menyimpan Client ID/Secret, Organization ID, dan Location ID per cabang (terenkripsi) beserta halaman kelola untuk manajemen.</w:t>
      </w:r>
    </w:p>
    <w:p>
      <w:pPr>
        <w:numPr>
          <w:ilvl w:val="0"/>
          <w:numId w:val="1"/>
        </w:numPr>
        <w:ind w:left="720"/>
        <w:spacing w:after="80" w:line="264" w:lineRule="auto"/>
      </w:pPr>
      <w:r>
        <w:rPr>
          <w:rFonts w:ascii="Calibri" w:hAnsi="Calibri" w:cs="Calibri"/>
        </w:rPr>
        <w:t xml:space="preserve">Memindahkan sinkronisasi ke background job dengan percobaan ulang otomatis (termasuk menghadapi batas laju API), tombol Retry manual, dan notifikasi hasil.</w:t>
      </w:r>
    </w:p>
    <w:p>
      <w:pPr>
        <w:numPr>
          <w:ilvl w:val="0"/>
          <w:numId w:val="1"/>
        </w:numPr>
        <w:ind w:left="720"/>
        <w:spacing w:after="80" w:line="264" w:lineRule="auto"/>
      </w:pPr>
      <w:r>
        <w:rPr>
          <w:rFonts w:ascii="Calibri" w:hAnsi="Calibri" w:cs="Calibri"/>
        </w:rPr>
        <w:t xml:space="preserve">Sinkronisasi otomatis Practitioner (IHS dokter dari NIK) dan identitas sarana per cabang.</w:t>
      </w:r>
    </w:p>
    <w:p>
      <w:pPr>
        <w:pStyle w:val="Heading3"/>
        <w:spacing w:before="220" w:after="100"/>
      </w:pPr>
      <w:r>
        <w:rPr>
          <w:rFonts w:ascii="Calibri" w:hAnsi="Calibri" w:cs="Calibri"/>
          <w:b/>
          <w:color w:val="0F172A"/>
          <w:sz w:val="24"/>
          <w:szCs w:val="24"/>
        </w:rPr>
        <w:t xml:space="preserve">Fase 3 — Kelengkapan Klinis</w:t>
      </w:r>
    </w:p>
    <w:p>
      <w:pPr>
        <w:numPr>
          <w:ilvl w:val="0"/>
          <w:numId w:val="1"/>
        </w:numPr>
        <w:ind w:left="720"/>
        <w:spacing w:after="80" w:line="264" w:lineRule="auto"/>
      </w:pPr>
      <w:r>
        <w:rPr>
          <w:rFonts w:ascii="Calibri" w:hAnsi="Calibri" w:cs="Calibri"/>
        </w:rPr>
        <w:t xml:space="preserve">Menambahkan nadi, suhu, respirasi, dan status kehamilan pada pemeriksaan; mengirimnya sebagai Observation LOINC.</w:t>
      </w:r>
    </w:p>
    <w:p>
      <w:pPr>
        <w:numPr>
          <w:ilvl w:val="0"/>
          <w:numId w:val="1"/>
        </w:numPr>
        <w:ind w:left="720"/>
        <w:spacing w:after="80" w:line="264" w:lineRule="auto"/>
      </w:pPr>
      <w:r>
        <w:rPr>
          <w:rFonts w:ascii="Calibri" w:hAnsi="Calibri" w:cs="Calibri"/>
        </w:rPr>
        <w:t xml:space="preserve">Form pemeriksaan dental lengkap: OHI-S (debris/kalkulus), DMF-T/def-t, oklusi, torus, palatum, diastema.</w:t>
      </w:r>
    </w:p>
    <w:p>
      <w:pPr>
        <w:numPr>
          <w:ilvl w:val="0"/>
          <w:numId w:val="1"/>
        </w:numPr>
        <w:ind w:left="720"/>
        <w:spacing w:after="80" w:line="264" w:lineRule="auto"/>
      </w:pPr>
      <w:r>
        <w:rPr>
          <w:rFonts w:ascii="Calibri" w:hAnsi="Calibri" w:cs="Calibri"/>
        </w:rPr>
        <w:t xml:space="preserve">Modul radiologi: unggah foto periapikal/panoramik/intraoral, catatan bacaan dokter (DiagnosticReport), dan pengiriman FHIR.</w:t>
      </w:r>
    </w:p>
    <w:p>
      <w:pPr>
        <w:pStyle w:val="Heading3"/>
        <w:spacing w:before="220" w:after="100"/>
      </w:pPr>
      <w:r>
        <w:rPr>
          <w:rFonts w:ascii="Calibri" w:hAnsi="Calibri" w:cs="Calibri"/>
          <w:b/>
          <w:color w:val="0F172A"/>
          <w:sz w:val="24"/>
          <w:szCs w:val="24"/>
        </w:rPr>
        <w:t xml:space="preserve">Fase 4 — Master Kamus &amp; Administratif</w:t>
      </w:r>
    </w:p>
    <w:p>
      <w:pPr>
        <w:numPr>
          <w:ilvl w:val="0"/>
          <w:numId w:val="1"/>
        </w:numPr>
        <w:ind w:left="720"/>
        <w:spacing w:after="80" w:line="264" w:lineRule="auto"/>
      </w:pPr>
      <w:r>
        <w:rPr>
          <w:rFonts w:ascii="Calibri" w:hAnsi="Calibri" w:cs="Calibri"/>
        </w:rPr>
        <w:t xml:space="preserve">Master wilayah Kemendagri dengan dropdown berantai pada data pasien; Address FHIR memakai kode resmi.</w:t>
      </w:r>
    </w:p>
    <w:p>
      <w:pPr>
        <w:numPr>
          <w:ilvl w:val="0"/>
          <w:numId w:val="1"/>
        </w:numPr>
        <w:ind w:left="720"/>
        <w:spacing w:after="80" w:line="264" w:lineRule="auto"/>
      </w:pPr>
      <w:r>
        <w:rPr>
          <w:rFonts w:ascii="Calibri" w:hAnsi="Calibri" w:cs="Calibri"/>
        </w:rPr>
        <w:t xml:space="preserve">Master KFA lokal untuk obat &amp; BHP; pengiriman MedicationRequest untuk resep.</w:t>
      </w:r>
    </w:p>
    <w:p>
      <w:pPr>
        <w:numPr>
          <w:ilvl w:val="0"/>
          <w:numId w:val="1"/>
        </w:numPr>
        <w:ind w:left="720"/>
        <w:spacing w:after="80" w:line="264" w:lineRule="auto"/>
      </w:pPr>
      <w:r>
        <w:rPr>
          <w:rFonts w:ascii="Calibri" w:hAnsi="Calibri" w:cs="Calibri"/>
        </w:rPr>
        <w:t xml:space="preserve">Template surat sakit, surat berobat, dan rujukan; master penjamin/asuransi pada pendaftaran.</w:t>
      </w:r>
    </w:p>
    <w:p>
      <w:pPr>
        <w:pStyle w:val="Heading2"/>
        <w:spacing w:before="280" w:after="120"/>
      </w:pPr>
      <w:r>
        <w:rPr>
          <w:rFonts w:ascii="Calibri" w:hAnsi="Calibri" w:cs="Calibri"/>
          <w:b/>
          <w:color w:val="0F172A"/>
          <w:sz w:val="28"/>
          <w:szCs w:val="28"/>
        </w:rPr>
        <w:t xml:space="preserve">5.3 Urutan Pengerjaan yang Disarankan</w:t>
      </w:r>
    </w:p>
    <w:p>
      <w:pPr>
        <w:numPr>
          <w:ilvl w:val="0"/>
          <w:numId w:val="16"/>
        </w:numPr>
        <w:ind w:left="720"/>
        <w:spacing w:after="80" w:line="264" w:lineRule="auto"/>
      </w:pPr>
      <w:r>
        <w:rPr>
          <w:rFonts w:ascii="Calibri" w:hAnsi="Calibri" w:cs="Calibri"/>
        </w:rPr>
        <w:t xml:space="preserve">Fase 1 (legal) — menutup risiko regulasi terbesar sebelum integrasi produksi.</w:t>
      </w:r>
    </w:p>
    <w:p>
      <w:pPr>
        <w:numPr>
          <w:ilvl w:val="0"/>
          <w:numId w:val="16"/>
        </w:numPr>
        <w:ind w:left="720"/>
        <w:spacing w:after="80" w:line="264" w:lineRule="auto"/>
      </w:pPr>
      <w:r>
        <w:rPr>
          <w:rFonts w:ascii="Calibri" w:hAnsi="Calibri" w:cs="Calibri"/>
        </w:rPr>
        <w:t xml:space="preserve">Fase 2 (infrastruktur SATUSEHAT) — prasyarat teknis go-live produksi dengan dua cabang.</w:t>
      </w:r>
    </w:p>
    <w:p>
      <w:pPr>
        <w:numPr>
          <w:ilvl w:val="0"/>
          <w:numId w:val="16"/>
        </w:numPr>
        <w:ind w:left="720"/>
        <w:spacing w:after="80" w:line="264" w:lineRule="auto"/>
      </w:pPr>
      <w:r>
        <w:rPr>
          <w:rFonts w:ascii="Calibri" w:hAnsi="Calibri" w:cs="Calibri"/>
        </w:rPr>
        <w:t xml:space="preserve">Fase 3 (klinis) — memperkaya data yang dikirim ke SATUSEHAT sekaligus alur kerja dokter.</w:t>
      </w:r>
    </w:p>
    <w:p>
      <w:pPr>
        <w:numPr>
          <w:ilvl w:val="0"/>
          <w:numId w:val="16"/>
        </w:numPr>
        <w:ind w:left="720"/>
        <w:spacing w:after="80" w:line="264" w:lineRule="auto"/>
      </w:pPr>
      <w:r>
        <w:rPr>
          <w:rFonts w:ascii="Calibri" w:hAnsi="Calibri" w:cs="Calibri"/>
        </w:rPr>
        <w:t xml:space="preserve">Fase 4 (master &amp; administratif) — menyempurnakan validasi data dan layanan administratif pasien.</w:t>
      </w:r>
    </w:p>
    <w:p>
      <w:pPr>
        <w:pStyle w:val="Heading1"/>
        <w:spacing w:before="360" w:after="160"/>
      </w:pPr>
      <w:r>
        <w:rPr>
          <w:rFonts w:ascii="Calibri" w:hAnsi="Calibri" w:cs="Calibri"/>
          <w:b/>
          <w:color w:val="047857"/>
          <w:sz w:val="34"/>
          <w:szCs w:val="34"/>
        </w:rPr>
        <w:t xml:space="preserve">6. Penutup</w:t>
      </w:r>
    </w:p>
    <w:p>
      <w:pPr>
        <w:spacing w:after="120" w:line="276" w:lineRule="auto"/>
      </w:pPr>
      <w:r>
        <w:rPr>
          <w:rFonts w:ascii="Calibri" w:hAnsi="Calibri" w:cs="Calibri"/>
        </w:rPr>
        <w:t xml:space="preserve">Secara keseluruhan, fondasi sistem KataGigi Dignify telah kuat: alur layanan pasien dari reservasi hingga kasir berjalan utuh, kontrol akses per peran ditegakkan di seluruh modul, dan inti integrasi SATUSEHAT (identitas pasien, kunjungan, diagnosis, tindakan) sudah berfungsi dengan persetujuan pasien dan jejak audit. Pekerjaan selanjutnya terfokus pada penutupan celah kepatuhan — informed consent, addendum, kredensial per cabang, dan antrian pengiriman — kemudian memperkaya data klinis (tanda vital lengkap, pemeriksaan dental, radiologi) hingga seluruh syarat SATUSEHAT terpenuhi.</w:t>
      </w:r>
    </w:p>
    <w:p>
      <w:pPr>
        <w:spacing w:after="120" w:line="276" w:lineRule="auto"/>
      </w:pPr>
      <w:r>
        <w:rPr>
          <w:rFonts w:ascii="Calibri" w:hAnsi="Calibri" w:cs="Calibri"/>
        </w:rPr>
        <w:t xml:space="preserve">Dokumen ini akan diperbarui setiap kali fase pada rencana pembangunan selesai, sehingga selalu mencerminkan kondisi terkini sistem.</w:t>
      </w:r>
    </w:p>
    <w:sectPr>
      <w:footerReference r:id="rId3" w:type="default"/>
      <w:pgSz w:w="11906" w:h="16838"/>
      <w:pgMar w:top="1134" w:right="1134" w:bottom="1134" w:left="1134" w:header="720" w:footer="720" w:gutter="0"/>
    </w:sectPr>
  </w:body>
</w:document>
</file>

<file path=word/footer1.xml><?xml version="1.0" encoding="utf-8"?>
<w:ftr xmlns:w="http://schemas.openxmlformats.org/wordprocessingml/2006/main">
  <w:p>
    <w:pPr>
      <w:tabs>
        <w:tab w:val="center" w:pos="4680"/>
        <w:tab w:val="right" w:pos="9360"/>
      </w:tabs>
      <w:pBdr>
        <w:top w:val="single" w:sz="4" w:space="4" w:color="CBD5E1"/>
      </w:pBdr>
      <w:spacing w:before="60"/>
    </w:pPr>
    <w:r>
      <w:rPr>
        <w:rFonts w:ascii="Calibri" w:hAnsi="Calibri" w:cs="Calibri"/>
        <w:color w:val="64748B"/>
        <w:sz w:val="17"/>
        <w:szCs w:val="17"/>
      </w:rPr>
      <w:t xml:space="preserve">KataGigi Dignify — Laporan Sistem &amp; Kepatuhan SatuSehat</w:t>
    </w:r>
    <w:r>
      <w:rPr>
        <w:rFonts w:ascii="Calibri" w:hAnsi="Calibri" w:cs="Calibri"/>
        <w:sz w:val="17"/>
        <w:szCs w:val="17"/>
      </w:rPr>
      <w:t xml:space="preserve">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Courier New" w:hAnsi="Courier New" w:hint="default"/>
      </w:r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sz w:val="21"/>
        <w:szCs w:val="21"/>
        <w:color w:val="1E293B"/>
      </w:rPr>
    </w:rPrDefault>
    <w:pPrDefault>
      <w:pPr>
        <w:spacing w:after="120"/>
      </w:pPr>
    </w:pPrDefault>
  </w:docDefaults>
  <w:style w:type="paragraph" w:default="1" w:styleId="Normal">
    <w:name w:val="Normal"/>
  </w:style>
  <w:style w:type="paragraph" w:styleId="Heading1">
    <w:name w:val="heading 1"/>
    <w:basedOn w:val="Normal"/>
    <w:pPr>
      <w:outlineLvl w:val="0"/>
    </w:pPr>
  </w:style>
  <w:style w:type="paragraph" w:styleId="Heading2">
    <w:name w:val="heading 2"/>
    <w:basedOn w:val="Normal"/>
    <w:pPr>
      <w:outlineLvl w:val="1"/>
    </w:pPr>
  </w:style>
  <w:style w:type="paragraph" w:styleId="Heading3">
    <w:name w:val="heading 3"/>
    <w:basedOn w:val="Normal"/>
    <w:pPr>
      <w:outlineLvl w:val="2"/>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