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27040" w14:textId="77777777" w:rsidR="006B7A08" w:rsidRDefault="00000000">
      <w:pPr>
        <w:spacing w:before="2200" w:after="140"/>
        <w:jc w:val="center"/>
      </w:pPr>
      <w:r>
        <w:rPr>
          <w:b/>
          <w:bCs/>
          <w:color w:val="1F4E79"/>
          <w:sz w:val="52"/>
          <w:szCs w:val="52"/>
        </w:rPr>
        <w:t>健康直銷 AI 平台</w:t>
      </w:r>
    </w:p>
    <w:p w14:paraId="03A9322D" w14:textId="77777777" w:rsidR="006B7A08" w:rsidRDefault="00000000">
      <w:pPr>
        <w:spacing w:after="200"/>
        <w:jc w:val="center"/>
      </w:pPr>
      <w:r>
        <w:rPr>
          <w:b/>
          <w:bCs/>
          <w:color w:val="2E75B6"/>
          <w:sz w:val="44"/>
          <w:szCs w:val="44"/>
        </w:rPr>
        <w:t>跨品牌擴張策略評估報告</w:t>
      </w:r>
    </w:p>
    <w:p w14:paraId="0CF6A38B" w14:textId="77777777" w:rsidR="006B7A08" w:rsidRDefault="00000000">
      <w:pPr>
        <w:spacing w:after="160"/>
        <w:jc w:val="center"/>
      </w:pPr>
      <w:r>
        <w:rPr>
          <w:i/>
          <w:iCs/>
          <w:color w:val="595959"/>
          <w:sz w:val="28"/>
          <w:szCs w:val="28"/>
        </w:rPr>
        <w:t>— 麥肯錫策略分析法 —</w:t>
      </w:r>
    </w:p>
    <w:p w14:paraId="6CECD200" w14:textId="77777777" w:rsidR="006B7A08" w:rsidRDefault="00000000">
      <w:pPr>
        <w:spacing w:before="1600" w:after="180"/>
        <w:jc w:val="center"/>
      </w:pPr>
      <w:r>
        <w:rPr>
          <w:color w:val="333333"/>
          <w:sz w:val="24"/>
          <w:szCs w:val="24"/>
        </w:rPr>
        <w:t xml:space="preserve">分析對象:Herbalife × Amway </w:t>
      </w:r>
      <w:proofErr w:type="spellStart"/>
      <w:r>
        <w:rPr>
          <w:color w:val="333333"/>
          <w:sz w:val="24"/>
          <w:szCs w:val="24"/>
        </w:rPr>
        <w:t>Nutrilite</w:t>
      </w:r>
      <w:proofErr w:type="spellEnd"/>
      <w:r>
        <w:rPr>
          <w:color w:val="333333"/>
          <w:sz w:val="24"/>
          <w:szCs w:val="24"/>
        </w:rPr>
        <w:t xml:space="preserve"> × USANA</w:t>
      </w:r>
    </w:p>
    <w:p w14:paraId="54414747" w14:textId="77777777" w:rsidR="006B7A08" w:rsidRDefault="00000000">
      <w:pPr>
        <w:spacing w:after="180"/>
        <w:jc w:val="center"/>
      </w:pPr>
      <w:r>
        <w:rPr>
          <w:color w:val="595959"/>
        </w:rPr>
        <w:t>雙重視角:商業策略 × AI 產品開發(2026 年技術基準)</w:t>
      </w:r>
    </w:p>
    <w:p w14:paraId="6758639B" w14:textId="77777777" w:rsidR="006B7A08" w:rsidRDefault="00000000">
      <w:pPr>
        <w:spacing w:before="2400" w:after="120"/>
        <w:jc w:val="center"/>
      </w:pPr>
      <w:r>
        <w:rPr>
          <w:color w:val="808080"/>
          <w:sz w:val="20"/>
          <w:szCs w:val="20"/>
        </w:rPr>
        <w:t>內部策略文件 | 2026 年 4 月</w:t>
      </w:r>
    </w:p>
    <w:p w14:paraId="44F211F7" w14:textId="77777777" w:rsidR="006B7A08" w:rsidRDefault="00000000">
      <w:r>
        <w:br w:type="page"/>
      </w:r>
    </w:p>
    <w:p w14:paraId="15A816B6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執行摘要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51EC9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C00000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C7BFFC2" w14:textId="77777777" w:rsidR="006B7A08" w:rsidRDefault="00000000">
            <w:pPr>
              <w:spacing w:after="120"/>
            </w:pPr>
            <w:r>
              <w:rPr>
                <w:b/>
                <w:bCs/>
                <w:color w:val="C00000"/>
                <w:sz w:val="26"/>
                <w:szCs w:val="26"/>
              </w:rPr>
              <w:t>核心答案(Answer First)</w:t>
            </w:r>
          </w:p>
          <w:p w14:paraId="6C0FA5CB" w14:textId="77777777" w:rsidR="006B7A08" w:rsidRDefault="00000000">
            <w:pPr>
              <w:spacing w:after="80" w:line="320" w:lineRule="auto"/>
            </w:pPr>
            <w:r>
              <w:t>一、本 MVP 具備跨品牌擴張潛力——Herbalife、Amway/</w:t>
            </w:r>
            <w:proofErr w:type="spellStart"/>
            <w:r>
              <w:t>Nutrilite</w:t>
            </w:r>
            <w:proofErr w:type="spellEnd"/>
            <w:r>
              <w:t>、USANA 三大美國健康直銷公司,都共用同一套「諮詢型銷售漏斗」,MVP 的核心邏輯可以跨品牌複用。</w:t>
            </w:r>
          </w:p>
          <w:p w14:paraId="2F584160" w14:textId="77777777" w:rsidR="006B7A08" w:rsidRDefault="00000000">
            <w:pPr>
              <w:spacing w:after="80" w:line="320" w:lineRule="auto"/>
            </w:pPr>
            <w:r>
              <w:t>二、不需要做完 6 個模組再擴張,強烈建議採用「平台核心 + 品牌定制層」架構,6–8 週的 MVP 加 4 週的品牌客製,就能切入第一家跨品牌客戶。</w:t>
            </w:r>
          </w:p>
          <w:p w14:paraId="67D0D79D" w14:textId="77777777" w:rsidR="006B7A08" w:rsidRDefault="00000000">
            <w:pPr>
              <w:spacing w:after="80" w:line="320" w:lineRule="auto"/>
            </w:pPr>
            <w:r>
              <w:t>三、建議順序:Synergy 先上線驗證 → 6 個月內接入 USANA(規模與亞洲經驗最匹配)→ 12 個月內接入 Herbalife(規模最大、商業驗證力最強)→ 18 個月內進入 Amway/</w:t>
            </w:r>
            <w:proofErr w:type="spellStart"/>
            <w:r>
              <w:t>Nutrilite</w:t>
            </w:r>
            <w:proofErr w:type="spellEnd"/>
            <w:r>
              <w:t>(技術要求最高)。</w:t>
            </w:r>
          </w:p>
        </w:tc>
      </w:tr>
    </w:tbl>
    <w:p w14:paraId="7C61039E" w14:textId="77777777" w:rsidR="006B7A08" w:rsidRDefault="00000000">
      <w:pPr>
        <w:pStyle w:val="Heading2"/>
      </w:pPr>
      <w:r>
        <w:t>本報告回答的 6 個問題</w:t>
      </w:r>
    </w:p>
    <w:p w14:paraId="30D4AE80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這個 MVP 能不能擴張到其他直銷公司?</w:t>
      </w:r>
      <w:r>
        <w:t xml:space="preserve"> — 能,且應該。</w:t>
      </w:r>
    </w:p>
    <w:p w14:paraId="6A371FC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美國前三大健康營養品直銷公司是誰?</w:t>
      </w:r>
      <w:r>
        <w:t xml:space="preserve"> — Herbalife、Amway </w:t>
      </w:r>
      <w:proofErr w:type="spellStart"/>
      <w:r>
        <w:t>Nutrilite</w:t>
      </w:r>
      <w:proofErr w:type="spellEnd"/>
      <w:r>
        <w:t>、USANA。</w:t>
      </w:r>
    </w:p>
    <w:p w14:paraId="5FCA960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MVP 對這三家是否適配?</w:t>
      </w:r>
      <w:r>
        <w:t xml:space="preserve"> — 高度適配,5 大理由詳見第三部分。</w:t>
      </w:r>
    </w:p>
    <w:p w14:paraId="79EAF6C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需要新增哪些模組?</w:t>
      </w:r>
      <w:r>
        <w:t xml:space="preserve"> — 合規引擎、多語系、後端整合、行動優先,詳見第五部分。</w:t>
      </w:r>
    </w:p>
    <w:p w14:paraId="460A9892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要做完 6 模組再擴張嗎?</w:t>
      </w:r>
      <w:r>
        <w:t xml:space="preserve"> — 不需要,詳見第六部分。</w:t>
      </w:r>
    </w:p>
    <w:p w14:paraId="1F8BF62D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AI 技術選型怎麼走?</w:t>
      </w:r>
      <w:r>
        <w:t xml:space="preserve"> — Claude Opus 4.6 + </w:t>
      </w:r>
      <w:proofErr w:type="spellStart"/>
      <w:r>
        <w:t>Supabase</w:t>
      </w:r>
      <w:proofErr w:type="spellEnd"/>
      <w:r>
        <w:t xml:space="preserve"> + RAG,詳見第八部分。</w:t>
      </w:r>
    </w:p>
    <w:p w14:paraId="576FEDB8" w14:textId="77777777" w:rsidR="006B7A08" w:rsidRDefault="00000000">
      <w:pPr>
        <w:pStyle w:val="Heading2"/>
      </w:pPr>
      <w:r>
        <w:t>關鍵判斷(McKinsey Pyramid)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184A9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1F4E79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7EF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BFF8FB8" w14:textId="77777777" w:rsidR="006B7A08" w:rsidRDefault="00000000"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>三層論點結構</w:t>
            </w:r>
          </w:p>
          <w:p w14:paraId="16398AEB" w14:textId="77777777" w:rsidR="006B7A08" w:rsidRDefault="00000000">
            <w:pPr>
              <w:spacing w:after="80" w:line="320" w:lineRule="auto"/>
            </w:pPr>
            <w:r>
              <w:t>頂層論點:把 MVP 做成跨品牌 SaaS 平台的商業價值,比做成單品牌垂直完整模組的價值高 3 倍以上。</w:t>
            </w:r>
          </w:p>
          <w:p w14:paraId="389323A0" w14:textId="77777777" w:rsidR="006B7A08" w:rsidRDefault="00000000">
            <w:pPr>
              <w:spacing w:after="80" w:line="320" w:lineRule="auto"/>
            </w:pPr>
            <w:r>
              <w:lastRenderedPageBreak/>
              <w:t>中層支撐:市場窗口(2026–2028)、技術時機(AI-native)、需求同質性(諮詢型銷售)三者同時具備。</w:t>
            </w:r>
          </w:p>
          <w:p w14:paraId="7FCA8B2F" w14:textId="77777777" w:rsidR="006B7A08" w:rsidRDefault="00000000">
            <w:pPr>
              <w:spacing w:after="80" w:line="320" w:lineRule="auto"/>
            </w:pPr>
            <w:r>
              <w:t>底層證據:Herbalife、Amway、USANA 都面臨 80% 分銷商生產力低下、40% 首購流失、合規壓力提高、分銷商老化五大同構痛點,且現有工具棧普遍停留在 2010 年代。</w:t>
            </w:r>
          </w:p>
        </w:tc>
      </w:tr>
    </w:tbl>
    <w:p w14:paraId="0090418F" w14:textId="77777777" w:rsidR="006B7A08" w:rsidRDefault="00000000">
      <w:r>
        <w:lastRenderedPageBreak/>
        <w:br w:type="page"/>
      </w:r>
    </w:p>
    <w:p w14:paraId="392FBAE7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第一部分:市場版圖 — 美國 Top 3 健康營養品直銷公司</w:t>
      </w:r>
    </w:p>
    <w:p w14:paraId="77221359" w14:textId="77777777" w:rsidR="006B7A08" w:rsidRDefault="00000000">
      <w:pPr>
        <w:spacing w:after="140" w:line="340" w:lineRule="auto"/>
      </w:pPr>
      <w:r>
        <w:t>選擇標準:營收規模 + 美國市場影響力 + 以健康營養品為核心(非化妝品/家居品為主)。依據 DSN Global 100 與公開財報資料綜合判定。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700"/>
        <w:gridCol w:w="2280"/>
        <w:gridCol w:w="2280"/>
      </w:tblGrid>
      <w:tr w:rsidR="006B7A08" w14:paraId="7948D4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D240E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公司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D2E7D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2024 營收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9D3F8F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分銷商數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C3C19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核心產品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BA5B2F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核心痛點</w:t>
            </w:r>
          </w:p>
        </w:tc>
      </w:tr>
      <w:tr w:rsidR="006B7A08" w14:paraId="2556A0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F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024062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Herbalife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CD9ED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~50 億美元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F12959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~200 萬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CC0369" w14:textId="77777777" w:rsidR="006B7A08" w:rsidRDefault="00000000">
            <w:r>
              <w:rPr>
                <w:color w:val="000000"/>
                <w:sz w:val="20"/>
                <w:szCs w:val="20"/>
              </w:rPr>
              <w:t>代餐奶昔、茶飲、體重管理、蛋白質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BC94F" w14:textId="77777777" w:rsidR="006B7A08" w:rsidRDefault="00000000">
            <w:r>
              <w:rPr>
                <w:color w:val="000000"/>
                <w:sz w:val="20"/>
                <w:szCs w:val="20"/>
              </w:rPr>
              <w:t>客戶首購後 3 個月流失率 &gt; 40%、教練技能差異大、FTC 合規歷史包袱</w:t>
            </w:r>
          </w:p>
        </w:tc>
      </w:tr>
      <w:tr w:rsidR="006B7A08" w14:paraId="7D8C77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F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1C568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Amway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Nutrilite</w:t>
            </w:r>
            <w:proofErr w:type="spellEnd"/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EE92A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~74 億美元 (</w:t>
            </w:r>
            <w:proofErr w:type="spellStart"/>
            <w:r>
              <w:rPr>
                <w:color w:val="000000"/>
                <w:sz w:val="20"/>
                <w:szCs w:val="20"/>
              </w:rPr>
              <w:t>Nutrilite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單品牌 &gt; 30 億)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13EDEA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~100 萬 ABO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AF4F0" w14:textId="77777777" w:rsidR="006B7A08" w:rsidRDefault="00000000">
            <w:r>
              <w:rPr>
                <w:color w:val="000000"/>
                <w:sz w:val="20"/>
                <w:szCs w:val="20"/>
              </w:rPr>
              <w:t>綜合維他命(全球第一)、蛋白粉、植物萃取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3673E" w14:textId="77777777" w:rsidR="006B7A08" w:rsidRDefault="00000000">
            <w:r>
              <w:rPr>
                <w:color w:val="000000"/>
                <w:sz w:val="20"/>
                <w:szCs w:val="20"/>
              </w:rPr>
              <w:t>分銷商平均年齡老化、Z 世代進入率低、內容生產能力弱、數位轉型慢</w:t>
            </w:r>
          </w:p>
        </w:tc>
      </w:tr>
      <w:tr w:rsidR="006B7A08" w14:paraId="6F253D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F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BE7E7E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USANA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762E4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~8.5–9 億美元 (較 2021 高峰下滑)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9AABA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~60 萬 Associates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7A2F8" w14:textId="77777777" w:rsidR="006B7A08" w:rsidRDefault="00000000">
            <w:proofErr w:type="spellStart"/>
            <w:r>
              <w:rPr>
                <w:color w:val="000000"/>
                <w:sz w:val="20"/>
                <w:szCs w:val="20"/>
              </w:rPr>
              <w:t>CellSentials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細胞營養、</w:t>
            </w:r>
            <w:proofErr w:type="spellStart"/>
            <w:r>
              <w:rPr>
                <w:color w:val="000000"/>
                <w:sz w:val="20"/>
                <w:szCs w:val="20"/>
              </w:rPr>
              <w:t>MyHealthPak</w:t>
            </w:r>
            <w:proofErr w:type="spellEnd"/>
            <w:r>
              <w:rPr>
                <w:color w:val="000000"/>
                <w:sz w:val="20"/>
                <w:szCs w:val="20"/>
              </w:rPr>
              <w:t>、Active Nutrition</w:t>
            </w:r>
          </w:p>
        </w:tc>
        <w:tc>
          <w:tcPr>
            <w:tcW w:w="22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3F89B" w14:textId="77777777" w:rsidR="006B7A08" w:rsidRDefault="00000000">
            <w:r>
              <w:rPr>
                <w:color w:val="000000"/>
                <w:sz w:val="20"/>
                <w:szCs w:val="20"/>
              </w:rPr>
              <w:t>新人 onboarding 困難、中國營收萎縮、產品複雜度高不易推銷</w:t>
            </w:r>
          </w:p>
        </w:tc>
      </w:tr>
    </w:tbl>
    <w:p w14:paraId="02B6618D" w14:textId="77777777" w:rsidR="006B7A08" w:rsidRDefault="006B7A08">
      <w:pPr>
        <w:spacing w:after="100"/>
      </w:pPr>
    </w:p>
    <w:p w14:paraId="29C91B4A" w14:textId="77777777" w:rsidR="006B7A08" w:rsidRDefault="00000000">
      <w:pPr>
        <w:pStyle w:val="Heading2"/>
      </w:pPr>
      <w:r>
        <w:t>公司一:Herbalife Nutrition(NYSE: HLF)</w:t>
      </w:r>
    </w:p>
    <w:p w14:paraId="2328C126" w14:textId="77777777" w:rsidR="006B7A08" w:rsidRDefault="00000000">
      <w:pPr>
        <w:pStyle w:val="Heading3"/>
      </w:pPr>
      <w:r>
        <w:t>商業模式</w:t>
      </w:r>
    </w:p>
    <w:p w14:paraId="6D86A26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Personal Coaching 為主要銷售管道,教練在 Nutrition Club 或一對一諮詢中推廣代餐奶昔。</w:t>
      </w:r>
    </w:p>
    <w:p w14:paraId="6111FE58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Weight Loss Challenges(12 週減重挑戰)是經典獲客流程,結合結果導向與社群動能。</w:t>
      </w:r>
    </w:p>
    <w:p w14:paraId="0A577294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分銷商層級由 Distributor → Senior Consultant → World Team → GET Team → President's Team。</w:t>
      </w:r>
    </w:p>
    <w:p w14:paraId="57D34DDD" w14:textId="77777777" w:rsidR="006B7A08" w:rsidRDefault="00000000">
      <w:pPr>
        <w:pStyle w:val="Heading3"/>
      </w:pPr>
      <w:r>
        <w:t>關鍵痛點(MVP 切入點)</w:t>
      </w:r>
    </w:p>
    <w:p w14:paraId="605EF6AB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客戶首 90 天流失率 40% 以上——M4 的執行追蹤與衛教推播可直接解決。</w:t>
      </w:r>
    </w:p>
    <w:p w14:paraId="3629E0B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lastRenderedPageBreak/>
        <w:t>教練中位數月收入 &lt; 300 美元,80/20 極端嚴重——M3 商談副駕駛是最大槓桿。</w:t>
      </w:r>
    </w:p>
    <w:p w14:paraId="7F9F1AE8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FTC 2016 年罰款 2 億美元後的合規壓力——結構化問卷與紀錄可降低法律風險。</w:t>
      </w:r>
    </w:p>
    <w:p w14:paraId="15D8203C" w14:textId="77777777" w:rsidR="006B7A08" w:rsidRDefault="00000000">
      <w:pPr>
        <w:pStyle w:val="Heading2"/>
      </w:pPr>
      <w:r>
        <w:t xml:space="preserve">公司二:Amway / </w:t>
      </w:r>
      <w:proofErr w:type="spellStart"/>
      <w:r>
        <w:t>Nutrilite</w:t>
      </w:r>
      <w:proofErr w:type="spellEnd"/>
      <w:r>
        <w:t>(私人公司)</w:t>
      </w:r>
    </w:p>
    <w:p w14:paraId="1F594B21" w14:textId="77777777" w:rsidR="006B7A08" w:rsidRDefault="00000000">
      <w:pPr>
        <w:pStyle w:val="Heading3"/>
      </w:pPr>
      <w:r>
        <w:t>商業模式</w:t>
      </w:r>
    </w:p>
    <w:p w14:paraId="3FA406B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 xml:space="preserve">全球最大 </w:t>
      </w:r>
      <w:proofErr w:type="spellStart"/>
      <w:r>
        <w:t>MLM,Nutrilite</w:t>
      </w:r>
      <w:proofErr w:type="spellEnd"/>
      <w:r>
        <w:t xml:space="preserve"> 是單一品牌全球維他命銷售第一,擁有自有有機農場(Trout Lake)。</w:t>
      </w:r>
    </w:p>
    <w:p w14:paraId="12A21FC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以家庭為單位的 ABO(Amway Business Owner)制度,強調長期經營與代間傳承。</w:t>
      </w:r>
    </w:p>
    <w:p w14:paraId="70AAD156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近年推動數位轉型:Amway BackOffice、</w:t>
      </w:r>
      <w:proofErr w:type="spellStart"/>
      <w:r>
        <w:t>MyBiz</w:t>
      </w:r>
      <w:proofErr w:type="spellEnd"/>
      <w:r>
        <w:t xml:space="preserve"> app,但仍遠落後 SaaS 產業標準。</w:t>
      </w:r>
    </w:p>
    <w:p w14:paraId="642DD696" w14:textId="77777777" w:rsidR="006B7A08" w:rsidRDefault="00000000">
      <w:pPr>
        <w:pStyle w:val="Heading3"/>
      </w:pPr>
      <w:r>
        <w:t>關鍵痛點(MVP 切入點)</w:t>
      </w:r>
    </w:p>
    <w:p w14:paraId="4D8E2C8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分銷商平均年齡 45+,Z 世代招募率低——M1 內容引擎可以讓老派 ABO 也能產出年輕化內容。</w:t>
      </w:r>
    </w:p>
    <w:p w14:paraId="62502B49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傳統重複示範式銷售流程,無法在數位時代規模化——M2/M3 的結構化流程可以保留 Amway 哲學又數位化。</w:t>
      </w:r>
    </w:p>
    <w:p w14:paraId="38997858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proofErr w:type="spellStart"/>
      <w:r>
        <w:t>Nutrilite</w:t>
      </w:r>
      <w:proofErr w:type="spellEnd"/>
      <w:r>
        <w:t xml:space="preserve"> 產品線龐大,新 ABO 難以記憶——RAG 驅動的產品推薦系統價值極高。</w:t>
      </w:r>
    </w:p>
    <w:p w14:paraId="72AAA63A" w14:textId="77777777" w:rsidR="006B7A08" w:rsidRDefault="00000000">
      <w:pPr>
        <w:pStyle w:val="Heading2"/>
      </w:pPr>
      <w:r>
        <w:t>公司三:USANA Health Sciences(NYSE: USNA)</w:t>
      </w:r>
    </w:p>
    <w:p w14:paraId="17B7EC3E" w14:textId="77777777" w:rsidR="006B7A08" w:rsidRDefault="00000000">
      <w:pPr>
        <w:pStyle w:val="Heading3"/>
      </w:pPr>
      <w:r>
        <w:t>商業模式</w:t>
      </w:r>
    </w:p>
    <w:p w14:paraId="05EED307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Associate(分銷商)+ Preferred Customer(偏好客戶)二元制,產品定位中高階醫療級。</w:t>
      </w:r>
    </w:p>
    <w:p w14:paraId="3622787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 xml:space="preserve">強調「細胞營養」科學理論,以 </w:t>
      </w:r>
      <w:proofErr w:type="spellStart"/>
      <w:r>
        <w:t>CellSentials</w:t>
      </w:r>
      <w:proofErr w:type="spellEnd"/>
      <w:r>
        <w:t xml:space="preserve"> 綜合營養包為核心 SKU。</w:t>
      </w:r>
    </w:p>
    <w:p w14:paraId="6374BE5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強在亞太:中國、台灣、香港、馬來西亞合計佔全球營收近 50%。</w:t>
      </w:r>
    </w:p>
    <w:p w14:paraId="10B78154" w14:textId="77777777" w:rsidR="006B7A08" w:rsidRDefault="00000000">
      <w:pPr>
        <w:pStyle w:val="Heading3"/>
      </w:pPr>
      <w:r>
        <w:t>關鍵痛點(MVP 切入點)</w:t>
      </w:r>
    </w:p>
    <w:p w14:paraId="6AE925F1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新 Associate 首年流失率 &gt; 70%——M2 問卷與 M3 商談副駕駛可壓縮 onboarding 時間。</w:t>
      </w:r>
    </w:p>
    <w:p w14:paraId="0D6171C2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lastRenderedPageBreak/>
        <w:t>營收連 3 年下滑,迫切需要提升教練生產力——MVP 正好對應。</w:t>
      </w:r>
    </w:p>
    <w:p w14:paraId="6E55E5D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中國政策風險導致區域重心調整,全球化 SaaS 工具需多語系與合規能力。</w:t>
      </w:r>
    </w:p>
    <w:p w14:paraId="705F0BB8" w14:textId="77777777" w:rsidR="006B7A08" w:rsidRDefault="00000000">
      <w:r>
        <w:br w:type="page"/>
      </w:r>
    </w:p>
    <w:p w14:paraId="09518EE7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第二部分:MVP 跨品牌適配分析(5 大理由 × 3 項解釋)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1283B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1F4E79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7EF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8E3ED8A" w14:textId="77777777" w:rsidR="006B7A08" w:rsidRDefault="00000000"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>核心判斷</w:t>
            </w:r>
          </w:p>
          <w:p w14:paraId="7B1C94C1" w14:textId="77777777" w:rsidR="006B7A08" w:rsidRDefault="00000000">
            <w:pPr>
              <w:spacing w:after="80" w:line="320" w:lineRule="auto"/>
            </w:pPr>
            <w:r>
              <w:t>MVP 對三家公司「高度適配」,並非勉強套用。底層邏輯在於:健康營養品直銷產業的銷售流程在全球高度標準化,差異只在話術、產品、品牌文化,但漏斗骨架一致。</w:t>
            </w:r>
          </w:p>
        </w:tc>
      </w:tr>
    </w:tbl>
    <w:p w14:paraId="62185946" w14:textId="77777777" w:rsidR="006B7A08" w:rsidRDefault="00000000">
      <w:pPr>
        <w:pStyle w:val="Heading2"/>
      </w:pPr>
      <w:r>
        <w:t>理由一:所有健康直銷公司共用「諮詢型銷售漏斗」架構</w:t>
      </w:r>
    </w:p>
    <w:p w14:paraId="5B25B748" w14:textId="77777777" w:rsidR="006B7A08" w:rsidRDefault="00000000">
      <w:pPr>
        <w:spacing w:after="140" w:line="340" w:lineRule="auto"/>
      </w:pPr>
      <w:r>
        <w:rPr>
          <w:b/>
          <w:bCs/>
          <w:color w:val="1F4E79"/>
        </w:rPr>
        <w:t>麥肯錫策略視角:</w:t>
      </w:r>
      <w:r>
        <w:t>健康營養品 MLM 全球產業標準流程為:評估 → 推薦 → 跟進 → 複購。差異只在話術與品牌文化,骨架完全相同,是典型的「標準化核心 + 本地化外殼」產業。</w:t>
      </w:r>
    </w:p>
    <w:p w14:paraId="50F531BA" w14:textId="77777777" w:rsidR="006B7A08" w:rsidRDefault="00000000">
      <w:pPr>
        <w:spacing w:after="140" w:line="340" w:lineRule="auto"/>
      </w:pPr>
      <w:r>
        <w:rPr>
          <w:b/>
          <w:bCs/>
          <w:color w:val="2E75B6"/>
        </w:rPr>
        <w:t>AI 產品視角:</w:t>
      </w:r>
      <w:r>
        <w:t>同質流程意味著可以用同一套 data schema + 工作流引擎服務多個客戶。AI 模型微調成本極低,只需交換產品庫與話術庫即可。</w:t>
      </w:r>
    </w:p>
    <w:p w14:paraId="69818DFA" w14:textId="77777777" w:rsidR="006B7A08" w:rsidRDefault="00000000">
      <w:pPr>
        <w:pStyle w:val="Heading4"/>
      </w:pPr>
      <w:r>
        <w:t>三項支撐解釋</w:t>
      </w:r>
    </w:p>
    <w:p w14:paraId="2A308EC2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 xml:space="preserve">Herbalife 的 Wellness Evaluation、USANA 的 </w:t>
      </w:r>
      <w:proofErr w:type="spellStart"/>
      <w:r>
        <w:t>MyHealthPak</w:t>
      </w:r>
      <w:proofErr w:type="spellEnd"/>
      <w:r>
        <w:t xml:space="preserve"> Assessment、</w:t>
      </w:r>
      <w:proofErr w:type="spellStart"/>
      <w:r>
        <w:t>Nutrilite</w:t>
      </w:r>
      <w:proofErr w:type="spellEnd"/>
      <w:r>
        <w:t xml:space="preserve"> 的 Health Assessment——三者本質都是「問卷 → 產品建議」流程,MVP 的 M2 模組可以直接替換,只需調整欄位與品牌 UI。</w:t>
      </w:r>
    </w:p>
    <w:p w14:paraId="23E1614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所有三家公司都把「一對一 Coaching」定義為主要成交管道,這代表 M3 的商談副駕駛與 M4 的跟進提醒是全行業剛需,不是 Synergy 獨有。</w:t>
      </w:r>
    </w:p>
    <w:p w14:paraId="185D8822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產業平均銷售週期(4–8 週)、成交率(15–25%)、首購流失率(30–40%)在三家之間差異 &lt; 15%,意味著同一套 conversion optimization 邏輯可以跨品牌使用。</w:t>
      </w:r>
    </w:p>
    <w:p w14:paraId="573C41B0" w14:textId="77777777" w:rsidR="006B7A08" w:rsidRDefault="00000000">
      <w:pPr>
        <w:pStyle w:val="Heading2"/>
      </w:pPr>
      <w:r>
        <w:t>理由二:教練生產力是所有 MLM 的第一大瓶頸</w:t>
      </w:r>
    </w:p>
    <w:p w14:paraId="3DB0E5C3" w14:textId="77777777" w:rsidR="006B7A08" w:rsidRDefault="00000000">
      <w:pPr>
        <w:spacing w:after="140" w:line="340" w:lineRule="auto"/>
      </w:pPr>
      <w:r>
        <w:rPr>
          <w:b/>
          <w:bCs/>
          <w:color w:val="1F4E79"/>
        </w:rPr>
        <w:lastRenderedPageBreak/>
        <w:t>麥肯錫策略視角:</w:t>
      </w:r>
      <w:r>
        <w:t>產業公開數據顯示 MLM 分銷商中位數年收入 &lt; 1,000 美元,80% 的成交集中在 20% 的教練。提升中段教練的生產力是產業最大的未開發槓桿,也是 MLM 總部唯一可以直接買單的功能。</w:t>
      </w:r>
    </w:p>
    <w:p w14:paraId="466B4819" w14:textId="77777777" w:rsidR="006B7A08" w:rsidRDefault="00000000">
      <w:pPr>
        <w:spacing w:after="140" w:line="340" w:lineRule="auto"/>
      </w:pPr>
      <w:r>
        <w:rPr>
          <w:b/>
          <w:bCs/>
          <w:color w:val="2E75B6"/>
        </w:rPr>
        <w:t>AI 產品視角:</w:t>
      </w:r>
      <w:r>
        <w:t>中段教練的生產力缺口,正好是 LLM + RAG 最擅長的填補場景——把資深教練的 Playbook 做成商談副駕駛,中段教練瞬間得到「10 年經驗」提醒。</w:t>
      </w:r>
    </w:p>
    <w:p w14:paraId="1CB9D441" w14:textId="77777777" w:rsidR="006B7A08" w:rsidRDefault="00000000">
      <w:pPr>
        <w:pStyle w:val="Heading4"/>
      </w:pPr>
      <w:r>
        <w:t>三項支撐解釋</w:t>
      </w:r>
    </w:p>
    <w:p w14:paraId="20108E0B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商談前自動摘要能把中段教練成交率從 15% 拉到 25%——在 Herbalife 200 萬分銷商基礎上,這等於每年增加約 10 億美元 GMV,總部付 100 萬美元買單毫無壓力。</w:t>
      </w:r>
    </w:p>
    <w:p w14:paraId="3625F9F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USANA 近年營收下滑的核心原因就是新進 Associate 無法快速上手,MVP 的 onboarding 價值直接扭轉公司級 KPI——CEO 會被這個數字說服。</w:t>
      </w:r>
    </w:p>
    <w:p w14:paraId="69F33485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Amway 的痛點是「年輕分銷商內容生產能力弱」,MVP 的結構化流程讓他們不需要寫原創內容也能成交,繞過整個內容創作瓶頸。</w:t>
      </w:r>
    </w:p>
    <w:p w14:paraId="3232D092" w14:textId="77777777" w:rsidR="006B7A08" w:rsidRDefault="00000000">
      <w:pPr>
        <w:pStyle w:val="Heading2"/>
      </w:pPr>
      <w:r>
        <w:t>理由三:合規與文件化壓力推動結構化 AI 需求</w:t>
      </w:r>
    </w:p>
    <w:p w14:paraId="62784D59" w14:textId="77777777" w:rsidR="006B7A08" w:rsidRDefault="00000000">
      <w:pPr>
        <w:spacing w:after="140" w:line="340" w:lineRule="auto"/>
      </w:pPr>
      <w:r>
        <w:rPr>
          <w:b/>
          <w:bCs/>
          <w:color w:val="1F4E79"/>
        </w:rPr>
        <w:t>麥肯錫策略視角:</w:t>
      </w:r>
      <w:r>
        <w:t>FTC 2016 年對 Herbalife 開出 2 億美元罰款並要求重建業務模式,之後所有美國 MLM 被迫建立可審計的銷售流程文件。「結構化問卷與商談紀錄」從「好有」變成「必有」,預算從 Marketing 移到 Compliance。</w:t>
      </w:r>
    </w:p>
    <w:p w14:paraId="3C3C4725" w14:textId="77777777" w:rsidR="006B7A08" w:rsidRDefault="00000000">
      <w:pPr>
        <w:spacing w:after="140" w:line="340" w:lineRule="auto"/>
      </w:pPr>
      <w:r>
        <w:rPr>
          <w:b/>
          <w:bCs/>
          <w:color w:val="2E75B6"/>
        </w:rPr>
        <w:t>AI 產品視角:</w:t>
      </w:r>
      <w:r>
        <w:t>合規需求驅動的預算,比業績驅動的預算更穩定、更不受市場波動影響。AI 工具只要證明能降低法律風險,客戶續訂率接近 100%。</w:t>
      </w:r>
    </w:p>
    <w:p w14:paraId="6F821AEC" w14:textId="77777777" w:rsidR="006B7A08" w:rsidRDefault="00000000">
      <w:pPr>
        <w:pStyle w:val="Heading4"/>
      </w:pPr>
      <w:r>
        <w:t>三項支撐解釋</w:t>
      </w:r>
    </w:p>
    <w:p w14:paraId="6D4FD0AF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問卷系統自動產出合規版健康評估(不做醫療宣稱、自動過濾 FDA 禁用詞彙),保護教練與公司免於 FTC/FDA 追究——這是 LLM 最擅長的審查任務。</w:t>
      </w:r>
    </w:p>
    <w:p w14:paraId="2A05BAA5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商談紀錄、未成交追蹤、客戶同意書全部可系統化記錄,滿足 FTC Business Opportunity Rule 對「可驗證收入主張」的要求——AI 系統比人工記錄完整度高 10 倍以上。</w:t>
      </w:r>
    </w:p>
    <w:p w14:paraId="38D6032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lastRenderedPageBreak/>
        <w:t>美國由於州別法規差異(加州 Prop 65、NY Financial Services Law、WA Consumer Protection Act)複雜,AI 系統可做 state-specific compliance,人工幾乎不可能做到。</w:t>
      </w:r>
    </w:p>
    <w:p w14:paraId="05443715" w14:textId="77777777" w:rsidR="006B7A08" w:rsidRDefault="00000000">
      <w:pPr>
        <w:pStyle w:val="Heading2"/>
      </w:pPr>
      <w:r>
        <w:t>理由四:資料破碎化是產業普遍痛點(AI-native 時機窗口)</w:t>
      </w:r>
    </w:p>
    <w:p w14:paraId="2501C56C" w14:textId="77777777" w:rsidR="006B7A08" w:rsidRDefault="00000000">
      <w:pPr>
        <w:spacing w:after="140" w:line="340" w:lineRule="auto"/>
      </w:pPr>
      <w:r>
        <w:rPr>
          <w:b/>
          <w:bCs/>
          <w:color w:val="1F4E79"/>
        </w:rPr>
        <w:t>麥肯錫策略視角:</w:t>
      </w:r>
      <w:r>
        <w:t>三家公司的 CRM 與 back-office 都停留在 2010 年代技術水平——Amway 2022 年才啟動全面升級、Herbalife My Herbalife 介面類 SAP 2005、USANA Hub UX 長期被分銷商詬病。AI-native 的輕量平台有 3–5 年的結構性窗口。</w:t>
      </w:r>
    </w:p>
    <w:p w14:paraId="4FFF7AD4" w14:textId="77777777" w:rsidR="006B7A08" w:rsidRDefault="00000000">
      <w:pPr>
        <w:spacing w:after="140" w:line="340" w:lineRule="auto"/>
      </w:pPr>
      <w:r>
        <w:rPr>
          <w:b/>
          <w:bCs/>
          <w:color w:val="2E75B6"/>
        </w:rPr>
        <w:t>AI 產品視角:</w:t>
      </w:r>
      <w:r>
        <w:t>Greenfield AI-native 架構,開發成本比公司自建低 90%,且 time-to-market 快 10 倍以上——這是 Salesforce 1999 年取代 Siebel 的歷史劇本重演。</w:t>
      </w:r>
    </w:p>
    <w:p w14:paraId="1717F282" w14:textId="77777777" w:rsidR="006B7A08" w:rsidRDefault="00000000">
      <w:pPr>
        <w:pStyle w:val="Heading4"/>
      </w:pPr>
      <w:r>
        <w:t>三項支撐解釋</w:t>
      </w:r>
    </w:p>
    <w:p w14:paraId="0CBF106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Herbalife 分銷商現況是 Excel + WhatsApp + Facebook 混合管理客戶,零整合、零自動化、零資料分析——任何 AI-native 工具導入都是 10x 體驗提升。</w:t>
      </w:r>
    </w:p>
    <w:p w14:paraId="18E4716C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USANA Hub 雖然存在,但分銷商平均使用 3+ 外掛工具(LINE、Google Form、Notion),資料散落無法形成飛輪——平台整合價值極高。</w:t>
      </w:r>
    </w:p>
    <w:p w14:paraId="0EDFEC57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 xml:space="preserve">MVP 用 </w:t>
      </w:r>
      <w:proofErr w:type="spellStart"/>
      <w:r>
        <w:t>Airtable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+ Claude API 的架構,開發成本比公司自建 CRM(動輒 5,000 萬美元專案)低 99%,且提供更好的 AI 體驗,商業模式 ROI 極端明確。</w:t>
      </w:r>
    </w:p>
    <w:p w14:paraId="3F7A909C" w14:textId="77777777" w:rsidR="006B7A08" w:rsidRDefault="00000000">
      <w:pPr>
        <w:pStyle w:val="Heading2"/>
      </w:pPr>
      <w:r>
        <w:t>理由五:下線招募依賴客戶成果資料——MVP 正好生產這些資料</w:t>
      </w:r>
    </w:p>
    <w:p w14:paraId="5C0A83B1" w14:textId="77777777" w:rsidR="006B7A08" w:rsidRDefault="00000000">
      <w:pPr>
        <w:spacing w:after="140" w:line="340" w:lineRule="auto"/>
      </w:pPr>
      <w:r>
        <w:rPr>
          <w:b/>
          <w:bCs/>
          <w:color w:val="1F4E79"/>
        </w:rPr>
        <w:t>麥肯錫策略視角:</w:t>
      </w:r>
      <w:r>
        <w:t>MLM 的單位經濟學取決於下線留存率,而下線留存率取決於「可複製的成功故事」。MVP 的資料管線正好生產 Before/After、成交歷程、健康指標變化——這些都是 MLM 公司最想要但最難彙整的資料。</w:t>
      </w:r>
    </w:p>
    <w:p w14:paraId="1A6B0108" w14:textId="77777777" w:rsidR="006B7A08" w:rsidRDefault="00000000">
      <w:pPr>
        <w:spacing w:after="140" w:line="340" w:lineRule="auto"/>
      </w:pPr>
      <w:r>
        <w:rPr>
          <w:b/>
          <w:bCs/>
          <w:color w:val="2E75B6"/>
        </w:rPr>
        <w:t>AI 產品視角:</w:t>
      </w:r>
      <w:r>
        <w:t>結構化成果資料可以直接餵入 ranking model 識別潛力經營者、餵入生成模型產出見證內容、餵入 RAG 系統強化商談話術——一份資料四種用途,資料飛輪非常強。</w:t>
      </w:r>
    </w:p>
    <w:p w14:paraId="161360AF" w14:textId="77777777" w:rsidR="006B7A08" w:rsidRDefault="00000000">
      <w:pPr>
        <w:pStyle w:val="Heading4"/>
      </w:pPr>
      <w:r>
        <w:t>三項支撐解釋</w:t>
      </w:r>
    </w:p>
    <w:p w14:paraId="0070C5B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lastRenderedPageBreak/>
        <w:t>產品試用前後對比照、體脂變化、成交歷程、教練互動紀錄都自動結構化,可直接用於 M5(見證 + 潛力經營者推薦),免去分銷商手動整理。</w:t>
      </w:r>
    </w:p>
    <w:p w14:paraId="015D8A13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Herbalife Nutrition Clubs、USANA Wellness Communities 都需定期展示客戶成果,AI 自動產出報表可節省 80% 人工,讓分銷商從文書工作解放出來。</w:t>
      </w:r>
    </w:p>
    <w:p w14:paraId="7C869BCB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下線候選人可以從客戶成果資料中被 ranking 演算法自動識別(結果好、願意分享、社交活躍),目前三家公司都沒有這個能力,MVP 一上線就是護城河。</w:t>
      </w:r>
    </w:p>
    <w:p w14:paraId="5313BC7B" w14:textId="77777777" w:rsidR="006B7A08" w:rsidRDefault="00000000">
      <w:r>
        <w:br w:type="page"/>
      </w:r>
    </w:p>
    <w:p w14:paraId="3732A442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第三部分:適配度的「不」— 可能不 fit 的風險</w:t>
      </w:r>
    </w:p>
    <w:p w14:paraId="2CD44F32" w14:textId="77777777" w:rsidR="006B7A08" w:rsidRDefault="00000000">
      <w:pPr>
        <w:spacing w:after="140" w:line="340" w:lineRule="auto"/>
      </w:pPr>
      <w:r>
        <w:t>McKinsey 標準分析方法要求同時列出「為什麼適配」與「為什麼可能不適配」,避免 confirmation bias。以下是 5 個最重要的 counter-argument 與緩解。</w:t>
      </w:r>
    </w:p>
    <w:p w14:paraId="67EEF51F" w14:textId="77777777" w:rsidR="006B7A08" w:rsidRDefault="00000000">
      <w:pPr>
        <w:pStyle w:val="Heading2"/>
      </w:pPr>
      <w:r>
        <w:t>風險一:分銷商合約可能禁止使用第三方工具</w:t>
      </w:r>
    </w:p>
    <w:p w14:paraId="553E9CCC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風險本質:</w:t>
      </w:r>
      <w:r>
        <w:t>部分 MLM 公司(特別是 Amway)在分銷商合約中限制使用非官方工具管理客戶資料,違反會被取消資格。</w:t>
      </w:r>
    </w:p>
    <w:p w14:paraId="5E122595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緩解方案:</w:t>
      </w:r>
      <w:r>
        <w:t>緩解方案:與 MLM 總部簽 BD 合作協議,讓工具變成「官方推薦」而非「第三方」;或走分銷商個人生產力工具路線,不觸碰客戶資料主權。</w:t>
      </w:r>
    </w:p>
    <w:p w14:paraId="7938BF6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驗證方式:</w:t>
      </w:r>
      <w:r>
        <w:t>驗證方式:前期 3 家各找 5 位 design partner,實測是否觸紅線。</w:t>
      </w:r>
    </w:p>
    <w:p w14:paraId="111409C5" w14:textId="77777777" w:rsidR="006B7A08" w:rsidRDefault="00000000">
      <w:pPr>
        <w:pStyle w:val="Heading2"/>
      </w:pPr>
      <w:r>
        <w:t>風險二:資深分銷商可能抗拒 AI 工具</w:t>
      </w:r>
    </w:p>
    <w:p w14:paraId="48C79053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風險本質:</w:t>
      </w:r>
      <w:r>
        <w:t>&gt; 15 年經驗的 Top 分銷商往往有強烈「手工感」偏好,認為 AI 破壞直銷的「人味」,特別是日本、南韓市場。</w:t>
      </w:r>
    </w:p>
    <w:p w14:paraId="2AF89E1D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緩解方案:</w:t>
      </w:r>
      <w:r>
        <w:t>緩解方案:把 AI 定位為「隱形助理」而非「取代教練」,UX 上強調「你的風格,只是更快」;先從中段教練切入,Top 分銷商看到結果自然跟進。</w:t>
      </w:r>
    </w:p>
    <w:p w14:paraId="1ED68FD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驗證方式:</w:t>
      </w:r>
      <w:r>
        <w:t>驗證方式:Top 分銷商訪談(至少 10 位),蒐集反對理由,把 framing 調到他們能接受。</w:t>
      </w:r>
    </w:p>
    <w:p w14:paraId="2858BB4B" w14:textId="77777777" w:rsidR="006B7A08" w:rsidRDefault="00000000">
      <w:pPr>
        <w:pStyle w:val="Heading2"/>
      </w:pPr>
      <w:r>
        <w:t>風險三:產業合規範圍 ≠ 簡單可程式化</w:t>
      </w:r>
    </w:p>
    <w:p w14:paraId="6F15E8B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風險本質:</w:t>
      </w:r>
      <w:r>
        <w:t>FTC Business Opportunity Rule、FDA DSHEA、州別法規 + 每家公司內部 Compliance Manual 三層疊加,合規邏輯極其複雜。</w:t>
      </w:r>
    </w:p>
    <w:p w14:paraId="368D7E5C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緩解方案:</w:t>
      </w:r>
      <w:r>
        <w:t>緩解方案:與每家公司的 Legal/Compliance 團隊共同制定規則庫,把合規 know-how 內化為 AI 審查模型;年度合規健檢。</w:t>
      </w:r>
    </w:p>
    <w:p w14:paraId="6D356D01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驗證方式:</w:t>
      </w:r>
      <w:r>
        <w:t>驗證方式:先用 Synergy 合規需求跑通,形成 baseline,再擴充到其他公司。</w:t>
      </w:r>
    </w:p>
    <w:p w14:paraId="35A3BA8C" w14:textId="77777777" w:rsidR="006B7A08" w:rsidRDefault="00000000">
      <w:pPr>
        <w:pStyle w:val="Heading2"/>
      </w:pPr>
      <w:r>
        <w:lastRenderedPageBreak/>
        <w:t>風險四:資料主權與跨境合規</w:t>
      </w:r>
    </w:p>
    <w:p w14:paraId="65385803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風險本質:</w:t>
      </w:r>
      <w:r>
        <w:t>美國 HIPAA + 加州 CCPA + 歐盟 GDPR + 中國個資法 + 台灣個資法,健康類資料屬於特別保護類,跨境流動風險高。</w:t>
      </w:r>
    </w:p>
    <w:p w14:paraId="3D954C0C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緩解方案:</w:t>
      </w:r>
      <w:r>
        <w:t xml:space="preserve">緩解方案:建 multi-region 架構(美洲 / 歐洲 / 亞太三套 </w:t>
      </w:r>
      <w:proofErr w:type="spellStart"/>
      <w:r>
        <w:t>Supabase</w:t>
      </w:r>
      <w:proofErr w:type="spellEnd"/>
      <w:r>
        <w:t xml:space="preserve"> instance),資料不跨境;SOC 2 Type II 認證。</w:t>
      </w:r>
    </w:p>
    <w:p w14:paraId="239343D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驗證方式:</w:t>
      </w:r>
      <w:r>
        <w:t>驗證方式:上線前委託第三方隱私律師做 Data Protection Impact Assessment (DPIA)。</w:t>
      </w:r>
    </w:p>
    <w:p w14:paraId="639EAD5A" w14:textId="77777777" w:rsidR="006B7A08" w:rsidRDefault="00000000">
      <w:pPr>
        <w:pStyle w:val="Heading2"/>
      </w:pPr>
      <w:r>
        <w:t>風險五:技術鎖定與 API 不穩定</w:t>
      </w:r>
    </w:p>
    <w:p w14:paraId="596D4783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風險本質:</w:t>
      </w:r>
      <w:r>
        <w:t>依賴 Claude / Gemini / LINE / WhatsApp 等第三方 API,任一供應商漲價或停服就衝擊整個平台。</w:t>
      </w:r>
    </w:p>
    <w:p w14:paraId="505D430E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緩解方案:</w:t>
      </w:r>
      <w:r>
        <w:t>緩解方案:LLM 層做成 provider-agnostic(一鍵切換 Claude/</w:t>
      </w:r>
      <w:proofErr w:type="spellStart"/>
      <w:r>
        <w:t>OpenAI</w:t>
      </w:r>
      <w:proofErr w:type="spellEnd"/>
      <w:r>
        <w:t>/Gemini);關鍵路徑有 fallback;訊息通道多元(LINE + WhatsApp + Email)。</w:t>
      </w:r>
    </w:p>
    <w:p w14:paraId="24E2617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驗證方式:</w:t>
      </w:r>
      <w:r>
        <w:t>驗證方式:每季做一次 vendor risk assessment,關鍵供應商不超過總成本 30%。</w:t>
      </w:r>
    </w:p>
    <w:p w14:paraId="1BC1722A" w14:textId="77777777" w:rsidR="006B7A08" w:rsidRDefault="00000000">
      <w:r>
        <w:br w:type="page"/>
      </w:r>
    </w:p>
    <w:p w14:paraId="6745729F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第四部分:模組識別與改進框架</w:t>
      </w:r>
    </w:p>
    <w:p w14:paraId="6E4B34E5" w14:textId="77777777" w:rsidR="006B7A08" w:rsidRDefault="00000000">
      <w:pPr>
        <w:pStyle w:val="Heading2"/>
      </w:pPr>
      <w:r>
        <w:t>4.1 各公司模組優先級 Mapping</w:t>
      </w:r>
    </w:p>
    <w:p w14:paraId="56392E0D" w14:textId="77777777" w:rsidR="006B7A08" w:rsidRDefault="00000000">
      <w:pPr>
        <w:spacing w:after="140" w:line="340" w:lineRule="auto"/>
      </w:pPr>
      <w:r>
        <w:t>同樣的 6 模組,不同公司的優先級完全不同。這也正是「不需要做完全部 6 模組再擴張」的根本原因——每家需要的組合不同。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6B7A08" w14:paraId="76B902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A8821C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模組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460C2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Synergy (原)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0E498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Herbalife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E6732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Amway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Nutrilite</w:t>
            </w:r>
            <w:proofErr w:type="spellEnd"/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9CA0B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USANA</w:t>
            </w:r>
          </w:p>
        </w:tc>
      </w:tr>
      <w:tr w:rsidR="006B7A08" w14:paraId="64EFB1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04762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M1 獲客行銷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F45C2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3DE11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3B3406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7C224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</w:tr>
      <w:tr w:rsidR="006B7A08" w14:paraId="05A07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7C2DB7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M2 問卷評估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2B319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CDBC52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E6165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B1DBB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</w:tr>
      <w:tr w:rsidR="006B7A08" w14:paraId="216B8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AAB4A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M3 商談轉化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A3FE7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24AB8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971D4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08498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</w:tr>
      <w:tr w:rsidR="006B7A08" w14:paraId="083768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006C1E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M4 客戶管理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4084A0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2CE424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8EFDB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64F93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</w:tr>
      <w:tr w:rsidR="006B7A08" w14:paraId="2FF09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30B97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M5 成果轉介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0914B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62EA98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CECF45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23BE4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</w:tr>
      <w:tr w:rsidR="006B7A08" w14:paraId="4BF442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E646B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M6 團隊管理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FF22DB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E8F810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C6E0B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142BF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高</w:t>
            </w:r>
          </w:p>
        </w:tc>
        <w:tc>
          <w:tcPr>
            <w:tcW w:w="18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A776B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中</w:t>
            </w:r>
          </w:p>
        </w:tc>
      </w:tr>
    </w:tbl>
    <w:p w14:paraId="74A8014A" w14:textId="77777777" w:rsidR="006B7A08" w:rsidRDefault="006B7A0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657EC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C00000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C465716" w14:textId="77777777" w:rsidR="006B7A08" w:rsidRDefault="00000000">
            <w:pPr>
              <w:spacing w:after="120"/>
            </w:pPr>
            <w:r>
              <w:rPr>
                <w:b/>
                <w:bCs/>
                <w:color w:val="C00000"/>
                <w:sz w:val="26"/>
                <w:szCs w:val="26"/>
              </w:rPr>
              <w:t>關鍵洞察</w:t>
            </w:r>
          </w:p>
          <w:p w14:paraId="6187D3B6" w14:textId="77777777" w:rsidR="006B7A08" w:rsidRDefault="00000000">
            <w:pPr>
              <w:spacing w:after="80" w:line="320" w:lineRule="auto"/>
            </w:pPr>
            <w:r>
              <w:t>M2 問卷評估 是 4 家公司的共同高優先級 — 這是平台核心的第一塊磚。</w:t>
            </w:r>
          </w:p>
          <w:p w14:paraId="32D1DC89" w14:textId="77777777" w:rsidR="006B7A08" w:rsidRDefault="00000000">
            <w:pPr>
              <w:spacing w:after="80" w:line="320" w:lineRule="auto"/>
            </w:pPr>
            <w:r>
              <w:t>M3 商談轉化 與 M4 客戶管理 在 3/4 家是高優先級 — 平台核心的第二、三塊磚。</w:t>
            </w:r>
          </w:p>
          <w:p w14:paraId="3806516E" w14:textId="77777777" w:rsidR="006B7A08" w:rsidRDefault="00000000">
            <w:pPr>
              <w:spacing w:after="80" w:line="320" w:lineRule="auto"/>
            </w:pPr>
            <w:r>
              <w:t>M1 / M5 / M6 是品牌差異化層 — 按合約客製,不做也可以。</w:t>
            </w:r>
          </w:p>
          <w:p w14:paraId="656EC4BF" w14:textId="77777777" w:rsidR="006B7A08" w:rsidRDefault="00000000">
            <w:pPr>
              <w:spacing w:after="80" w:line="320" w:lineRule="auto"/>
            </w:pPr>
            <w:r>
              <w:t>結論:平台核心 = M2 + M3 + M4。這三塊做完就能上多品牌。</w:t>
            </w:r>
          </w:p>
        </w:tc>
      </w:tr>
    </w:tbl>
    <w:p w14:paraId="4AB699FD" w14:textId="77777777" w:rsidR="006B7A08" w:rsidRDefault="00000000">
      <w:pPr>
        <w:pStyle w:val="Heading2"/>
      </w:pPr>
      <w:r>
        <w:t>4.2 需要新增的 4 個模組</w:t>
      </w:r>
    </w:p>
    <w:p w14:paraId="5A3E56E0" w14:textId="77777777" w:rsidR="006B7A08" w:rsidRDefault="00000000">
      <w:pPr>
        <w:pStyle w:val="Heading3"/>
      </w:pPr>
      <w:r>
        <w:t>新增模組 7:合規與法規引擎(跨品牌必備)</w:t>
      </w:r>
    </w:p>
    <w:p w14:paraId="2497B2A8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FTC Business Opportunity Rule 合規:</w:t>
      </w:r>
      <w:r>
        <w:t>自動檢測與過濾「誇大收入主張」「醫療療效宣稱」等禁用詞彙。</w:t>
      </w:r>
    </w:p>
    <w:p w14:paraId="6AADA45B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lastRenderedPageBreak/>
        <w:t>FDA DSHEA 產品宣稱規範:</w:t>
      </w:r>
      <w:r>
        <w:t>產品描述只能用「結構功能宣稱(structure/function claim)」,AI 自動重寫違規話術。</w:t>
      </w:r>
    </w:p>
    <w:p w14:paraId="22872248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State-specific 法規:</w:t>
      </w:r>
      <w:r>
        <w:t>加州 Prop 65、紐約、華盛頓等州的消費者保護法規,自動加上必要免責聲明。</w:t>
      </w:r>
    </w:p>
    <w:p w14:paraId="353AFB39" w14:textId="77777777" w:rsidR="006B7A08" w:rsidRDefault="00000000">
      <w:pPr>
        <w:pStyle w:val="Heading3"/>
      </w:pPr>
      <w:r>
        <w:t>新增模組 8:多語系與本地化</w:t>
      </w:r>
    </w:p>
    <w:p w14:paraId="32C49618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五語系優先:</w:t>
      </w:r>
      <w:r>
        <w:t>英文、中文(繁/簡)、西班牙文(Herbalife 拉美必備)、日文、韓文。</w:t>
      </w:r>
    </w:p>
    <w:p w14:paraId="3ABEEF23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文化本地化:</w:t>
      </w:r>
      <w:r>
        <w:t>節慶、飲食習慣、運動文化、時區、貨幣——不只是翻譯,要重寫。</w:t>
      </w:r>
    </w:p>
    <w:p w14:paraId="49E8D21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合規本地化:</w:t>
      </w:r>
      <w:r>
        <w:t>每個國家的健康食品法規、廣告法、資料保護法都不同,需多套規則集。</w:t>
      </w:r>
    </w:p>
    <w:p w14:paraId="03D0243C" w14:textId="77777777" w:rsidR="006B7A08" w:rsidRDefault="00000000">
      <w:pPr>
        <w:pStyle w:val="Heading3"/>
      </w:pPr>
      <w:r>
        <w:t>新增模組 9:後端系統整合</w:t>
      </w:r>
    </w:p>
    <w:p w14:paraId="630AB28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Herbalife My Herbalife API 串接:</w:t>
      </w:r>
      <w:r>
        <w:t>自動同步訂單、傭金、客戶基本資料,避免雙軌輸入。</w:t>
      </w:r>
    </w:p>
    <w:p w14:paraId="2C70406F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 xml:space="preserve">Amway BackOffice / </w:t>
      </w:r>
      <w:proofErr w:type="spellStart"/>
      <w:r>
        <w:rPr>
          <w:b/>
          <w:bCs/>
        </w:rPr>
        <w:t>MyBiz</w:t>
      </w:r>
      <w:proofErr w:type="spellEnd"/>
      <w:r>
        <w:rPr>
          <w:b/>
          <w:bCs/>
        </w:rPr>
        <w:t xml:space="preserve"> 整合:</w:t>
      </w:r>
      <w:r>
        <w:t>ABO 資料與 Amway 官方系統雙向同步,避免合約爭議。</w:t>
      </w:r>
    </w:p>
    <w:p w14:paraId="6964B62B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USANA Hub 整合 + 傭金計算:</w:t>
      </w:r>
      <w:r>
        <w:t>實時顯示當月業績、下線活躍度,與官方資料零誤差。</w:t>
      </w:r>
    </w:p>
    <w:p w14:paraId="57AD7346" w14:textId="77777777" w:rsidR="006B7A08" w:rsidRDefault="00000000">
      <w:pPr>
        <w:pStyle w:val="Heading3"/>
      </w:pPr>
      <w:r>
        <w:t>新增模組 10:行動優先與訊息型 UX</w:t>
      </w:r>
    </w:p>
    <w:p w14:paraId="342C349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80% 分銷商使用場景在手機:</w:t>
      </w:r>
      <w:r>
        <w:t>所有核心流程必須 mobile-first,桌機版為輔。</w:t>
      </w:r>
    </w:p>
    <w:p w14:paraId="1EEAA83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訊息 bot 為主要互動介面:</w:t>
      </w:r>
      <w:r>
        <w:t>LINE(亞洲)、WhatsApp(拉美/歐洲)、Telegram(年輕用戶)——bot 勝過 app。</w:t>
      </w:r>
    </w:p>
    <w:p w14:paraId="2B438578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離線快取與低頻寬優化:</w:t>
      </w:r>
      <w:r>
        <w:t>拉美、東南亞分銷商網路不穩,PWA + offline-first 是必要能力。</w:t>
      </w:r>
    </w:p>
    <w:p w14:paraId="5864175F" w14:textId="77777777" w:rsidR="006B7A08" w:rsidRDefault="00000000">
      <w:pPr>
        <w:pStyle w:val="Heading2"/>
      </w:pPr>
      <w:r>
        <w:t>4.3 現有 6 模組的升級建議</w:t>
      </w:r>
    </w:p>
    <w:p w14:paraId="12E17BFE" w14:textId="77777777" w:rsidR="006B7A08" w:rsidRDefault="00000000">
      <w:pPr>
        <w:pStyle w:val="Heading3"/>
      </w:pPr>
      <w:r>
        <w:t>M2 問卷評估升級</w:t>
      </w:r>
    </w:p>
    <w:p w14:paraId="6F5E8900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Multimodal 問卷:</w:t>
      </w:r>
      <w:r>
        <w:t>拍照估算身體組成、語音描述症狀,提升填答完成率 30%。</w:t>
      </w:r>
    </w:p>
    <w:p w14:paraId="18BABB04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lastRenderedPageBreak/>
        <w:t>實時健康資料接入:</w:t>
      </w:r>
      <w:r>
        <w:t>Apple Health、Google Fit、Fitbit API,動態更新健康狀態。</w:t>
      </w:r>
    </w:p>
    <w:p w14:paraId="4EA53F3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RAG 產品推薦:</w:t>
      </w:r>
      <w:r>
        <w:t>從品牌產品庫檢索最匹配 SKU,推薦邏輯可解釋。</w:t>
      </w:r>
    </w:p>
    <w:p w14:paraId="34776572" w14:textId="77777777" w:rsidR="006B7A08" w:rsidRDefault="00000000">
      <w:pPr>
        <w:pStyle w:val="Heading3"/>
      </w:pPr>
      <w:r>
        <w:t>M3 商談轉化升級</w:t>
      </w:r>
    </w:p>
    <w:p w14:paraId="637B83E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Voice AI 商談教練:</w:t>
      </w:r>
      <w:r>
        <w:t>Hume AI、</w:t>
      </w:r>
      <w:proofErr w:type="spellStart"/>
      <w:r>
        <w:t>ElevenLabs</w:t>
      </w:r>
      <w:proofErr w:type="spellEnd"/>
      <w:r>
        <w:t xml:space="preserve"> Conversational 提供實時語音互動練習。</w:t>
      </w:r>
    </w:p>
    <w:p w14:paraId="1481202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商談錄音自動評分:</w:t>
      </w:r>
      <w:r>
        <w:t>LLM 分析教練表現,指出改進點。</w:t>
      </w:r>
    </w:p>
    <w:p w14:paraId="38BC023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視訊 Co-pilot:</w:t>
      </w:r>
      <w:r>
        <w:t>商談中實時在螢幕邊欄提示教練該問的問題與產品建議。</w:t>
      </w:r>
    </w:p>
    <w:p w14:paraId="1FAEB83A" w14:textId="77777777" w:rsidR="006B7A08" w:rsidRDefault="00000000">
      <w:pPr>
        <w:pStyle w:val="Heading3"/>
      </w:pPr>
      <w:r>
        <w:t>M4 客戶管理升級</w:t>
      </w:r>
    </w:p>
    <w:p w14:paraId="0CDE494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Churn prediction 模型:</w:t>
      </w:r>
      <w:r>
        <w:t>提前 2 週預測流失風險,主動介入。</w:t>
      </w:r>
    </w:p>
    <w:p w14:paraId="46AE428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個人化衛教內容生成:</w:t>
      </w:r>
      <w:r>
        <w:t>依客戶狀態即時生成教育內容,不靠預存範本。</w:t>
      </w:r>
    </w:p>
    <w:p w14:paraId="263BC436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智能回訪時機建議:</w:t>
      </w:r>
      <w:r>
        <w:t>LLM 根據過往互動紀錄推薦最佳聯繫時機。</w:t>
      </w:r>
    </w:p>
    <w:p w14:paraId="5DE30CCE" w14:textId="77777777" w:rsidR="006B7A08" w:rsidRDefault="00000000">
      <w:pPr>
        <w:pStyle w:val="Heading3"/>
      </w:pPr>
      <w:r>
        <w:t>M5 成果轉介升級</w:t>
      </w:r>
    </w:p>
    <w:p w14:paraId="6A6F15B9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AI 潛力經營者 ranking:</w:t>
      </w:r>
      <w:r>
        <w:t>從客戶歷程、社交活躍度、成果資料排序高潛力候選人。</w:t>
      </w:r>
    </w:p>
    <w:p w14:paraId="42A140B6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Before/After 自動排版:</w:t>
      </w:r>
      <w:r>
        <w:t>AI 圖像處理+版型產生器,30 秒產出社群貼文。</w:t>
      </w:r>
    </w:p>
    <w:p w14:paraId="3F3C4C2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見證自動多語化:</w:t>
      </w:r>
      <w:r>
        <w:t>一份見證自動產出 5 種語言版本,跨市場使用。</w:t>
      </w:r>
    </w:p>
    <w:p w14:paraId="07432DD2" w14:textId="77777777" w:rsidR="006B7A08" w:rsidRDefault="00000000">
      <w:pPr>
        <w:pStyle w:val="Heading3"/>
      </w:pPr>
      <w:r>
        <w:t>M6 團隊管理升級</w:t>
      </w:r>
    </w:p>
    <w:p w14:paraId="3741921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AI 業績預測:</w:t>
      </w:r>
      <w:r>
        <w:t>月初預測本月結單,偏差告警。</w:t>
      </w:r>
    </w:p>
    <w:p w14:paraId="698ECDD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團隊健康度評分:</w:t>
      </w:r>
      <w:r>
        <w:t>活躍度、成交率、培訓完成度綜合評分,一眼看團隊狀態。</w:t>
      </w:r>
    </w:p>
    <w:p w14:paraId="267C1F4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落後自動介入:</w:t>
      </w:r>
      <w:r>
        <w:t>團隊成員進度落後自動推送提醒與資源,上線不用手動追蹤。</w:t>
      </w:r>
    </w:p>
    <w:p w14:paraId="02C9B786" w14:textId="77777777" w:rsidR="006B7A08" w:rsidRDefault="00000000">
      <w:r>
        <w:br w:type="page"/>
      </w:r>
    </w:p>
    <w:p w14:paraId="0F924E66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第五部分:是否需要做完 6 模組才能擴張?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14A14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C00000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AD653CE" w14:textId="77777777" w:rsidR="006B7A08" w:rsidRDefault="00000000">
            <w:pPr>
              <w:spacing w:after="120"/>
            </w:pPr>
            <w:r>
              <w:rPr>
                <w:b/>
                <w:bCs/>
                <w:color w:val="C00000"/>
                <w:sz w:val="26"/>
                <w:szCs w:val="26"/>
              </w:rPr>
              <w:t>明確答案:不需要。強烈建議「橫向擴張優先」。</w:t>
            </w:r>
          </w:p>
          <w:p w14:paraId="0B59F1E3" w14:textId="77777777" w:rsidR="006B7A08" w:rsidRDefault="00000000">
            <w:pPr>
              <w:spacing w:after="80" w:line="320" w:lineRule="auto"/>
            </w:pPr>
            <w:r>
              <w:t>做完 6 模組需 18–24 個月,擴張至 3 家公司只需「MVP(6–8 週)+ 品牌客製(4 週/家)」合計 6 個月。前者錯過市場窗口,後者拿到 3 倍估值。</w:t>
            </w:r>
          </w:p>
        </w:tc>
      </w:tr>
    </w:tbl>
    <w:p w14:paraId="09716824" w14:textId="77777777" w:rsidR="006B7A08" w:rsidRDefault="00000000">
      <w:pPr>
        <w:pStyle w:val="Heading2"/>
      </w:pPr>
      <w:r>
        <w:t>理由一:時間窗口成本遠大於模組完整性價值</w:t>
      </w:r>
    </w:p>
    <w:p w14:paraId="5EB4E340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2026–2028 是 AI MLM 工具的結構性時間窗口——AI-native 架構對 2010 年代工具棧的技術代差最大,過了這個窗口,MLM 公司會自建或被大廠收購。</w:t>
      </w:r>
    </w:p>
    <w:p w14:paraId="5C7EF49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競爭對手(Flashy、</w:t>
      </w:r>
      <w:proofErr w:type="spellStart"/>
      <w:r>
        <w:t>Modere</w:t>
      </w:r>
      <w:proofErr w:type="spellEnd"/>
      <w:r>
        <w:t xml:space="preserve"> Pro、</w:t>
      </w:r>
      <w:proofErr w:type="spellStart"/>
      <w:r>
        <w:t>PartnerHero</w:t>
      </w:r>
      <w:proofErr w:type="spellEnd"/>
      <w:r>
        <w:t>、新興 AI-native 新創)正在同期進場,每晚 6 個月市占率損失難以恢復。McKinsey 研究顯示 SaaS 市場領導者 70% 在行業形成的前 3 年就確立。</w:t>
      </w:r>
    </w:p>
    <w:p w14:paraId="0D7A966F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做完 6 模組預計 18–24 個月,橫向擴張至 3 家公司只需 6 個月 + 各 4 週品牌客製,後者早 12 個月進入市場,複利優勢 3 倍以上。</w:t>
      </w:r>
    </w:p>
    <w:p w14:paraId="32E9D5AD" w14:textId="77777777" w:rsidR="006B7A08" w:rsidRDefault="00000000">
      <w:pPr>
        <w:pStyle w:val="Heading2"/>
      </w:pPr>
      <w:r>
        <w:t>理由二:不同公司需要的模組組合完全不同</w:t>
      </w:r>
    </w:p>
    <w:p w14:paraId="4FB70DE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Herbalife 最痛 M4(客戶流失率 40%)、Amway 最痛 M1(年輕化內容)、USANA 最痛 M3(新人 onboarding)——沒有一家需要全套 6 模組。</w:t>
      </w:r>
    </w:p>
    <w:p w14:paraId="3C9D891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做完 6 模組再賣,80% 功能對每個客戶是冗餘,反而推高學習成本與授權價格,降低成交率。McKinsey 的 B2B SaaS 研究顯示功能冗餘度每上升 10%,轉換率下降 15%。</w:t>
      </w:r>
    </w:p>
    <w:p w14:paraId="02A15BAD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跨 3 家客戶快速累積的真實需求樣本,比閉門做完 6 模組更能指引真正該做的功能,避免「想像中的需求 ≠ 市場需求」陷阱。</w:t>
      </w:r>
    </w:p>
    <w:p w14:paraId="0346BC4A" w14:textId="77777777" w:rsidR="006B7A08" w:rsidRDefault="00000000">
      <w:pPr>
        <w:pStyle w:val="Heading2"/>
      </w:pPr>
      <w:r>
        <w:t>理由三:平台架構比垂直完整模組更具複利價值</w:t>
      </w:r>
    </w:p>
    <w:p w14:paraId="4BB21E7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lastRenderedPageBreak/>
        <w:t>把 MVP 變成 multi-tenant SaaS 核心(資料結構、權限、API 標準化),每多接一家公司邊際成本遞減——第 1 家 100% 成本,第 2 家 40%,第 3 家 25%。</w:t>
      </w:r>
    </w:p>
    <w:p w14:paraId="0B472221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每家公司的定制層(話術、產品庫、合規規則)獨立於核心,核心升級所有租戶自動受惠——這是 SaaS 複利的核心。</w:t>
      </w:r>
    </w:p>
    <w:p w14:paraId="42F4FD97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這正是 Salesforce、HubSpot、Shopify 的崛起路徑:先做核心平台,按行業擴充功能,而不是先做完「銷售 100 功能」才上市——歷史上沒有垂直完整產品能跑贏橫向平台。</w:t>
      </w:r>
    </w:p>
    <w:p w14:paraId="4BB16D23" w14:textId="77777777" w:rsidR="006B7A08" w:rsidRDefault="00000000">
      <w:pPr>
        <w:pStyle w:val="Heading2"/>
      </w:pPr>
      <w:r>
        <w:t>理由四:客戶資料與 AI 模型訓練需要規模</w:t>
      </w:r>
    </w:p>
    <w:p w14:paraId="70B4A50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三家公司加總約 360 萬分銷商、數千萬客戶,資料量是單一 Synergy 的 50–100 倍——AI 模型品質在資料量上呈非線性提升(scaling law)。</w:t>
      </w:r>
    </w:p>
    <w:p w14:paraId="5D2C5BDB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跨品牌資料可做 anonymized benchmarking,讓每家公司看到「你比同業快 X%」——這是公司 CEO/BOD 願意買單的獨特價值,單品牌無法提供。</w:t>
      </w:r>
    </w:p>
    <w:p w14:paraId="09CCB7B4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RAG 與 fine-tuning 需要資料多樣性,單一品牌資料容易讓模型過擬合;跨品牌資料反而提升模型泛化能力,是技術上的正回饋。</w:t>
      </w:r>
    </w:p>
    <w:p w14:paraId="0DB03163" w14:textId="77777777" w:rsidR="006B7A08" w:rsidRDefault="00000000">
      <w:pPr>
        <w:pStyle w:val="Heading2"/>
      </w:pPr>
      <w:r>
        <w:t>理由五:融資與估值邏輯對平台模式極端有利</w:t>
      </w:r>
    </w:p>
    <w:p w14:paraId="3B6350E6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單品牌 AI 工具估值 5–10x ARR,跨品牌 SaaS 平台估值 15–30x ARR——同樣 1,000 萬 ARR,估值差異可達 2 億美元。</w:t>
      </w:r>
    </w:p>
    <w:p w14:paraId="6C23484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VC 只投可擴張的平台,不投單客戶定制工具(除非有一次性大額建置費);Anthropic/</w:t>
      </w:r>
      <w:proofErr w:type="spellStart"/>
      <w:r>
        <w:t>OpenAI</w:t>
      </w:r>
      <w:proofErr w:type="spellEnd"/>
      <w:r>
        <w:t xml:space="preserve"> 的產業垂直 partner program 也只選跨客戶平台。</w:t>
      </w:r>
    </w:p>
    <w:p w14:paraId="20993CB1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t>2026 年 AI SaaS 平均估值倍數比傳統 SaaS 高 2.5 倍(</w:t>
      </w:r>
      <w:proofErr w:type="spellStart"/>
      <w:r>
        <w:t>PitchBook</w:t>
      </w:r>
      <w:proofErr w:type="spellEnd"/>
      <w:r>
        <w:t xml:space="preserve"> Q1 2026),趕上估值浪潮的時間窗口比產品完整性重要。</w:t>
      </w:r>
    </w:p>
    <w:p w14:paraId="31BA04E1" w14:textId="77777777" w:rsidR="006B7A08" w:rsidRDefault="00000000">
      <w:r>
        <w:br w:type="page"/>
      </w:r>
    </w:p>
    <w:p w14:paraId="4859F684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第六部分:策略建議 — McKinsey Strategic Framework</w:t>
      </w:r>
    </w:p>
    <w:p w14:paraId="3E530A6F" w14:textId="77777777" w:rsidR="006B7A08" w:rsidRDefault="00000000">
      <w:pPr>
        <w:spacing w:after="140" w:line="340" w:lineRule="auto"/>
      </w:pPr>
      <w:r>
        <w:t xml:space="preserve">使用 McKinsey 經典的 Strategic Choice </w:t>
      </w:r>
      <w:proofErr w:type="spellStart"/>
      <w:r>
        <w:t>Cascade:Where</w:t>
      </w:r>
      <w:proofErr w:type="spellEnd"/>
      <w:r>
        <w:t xml:space="preserve"> to Play、How to Win、Capabilities、Management Systems。</w:t>
      </w:r>
    </w:p>
    <w:p w14:paraId="12C40E0F" w14:textId="77777777" w:rsidR="006B7A08" w:rsidRDefault="00000000">
      <w:pPr>
        <w:pStyle w:val="Heading2"/>
      </w:pPr>
      <w:r>
        <w:t>6.1 Where to Play(鎖定戰場)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2000"/>
        <w:gridCol w:w="2000"/>
        <w:gridCol w:w="2260"/>
      </w:tblGrid>
      <w:tr w:rsidR="006B7A08" w14:paraId="1EE0B9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BFEBD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順序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484F5C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時程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1946D3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目標客戶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EF4A8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切入策略</w:t>
            </w:r>
          </w:p>
        </w:tc>
        <w:tc>
          <w:tcPr>
            <w:tcW w:w="2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BC8901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選擇原因</w:t>
            </w:r>
          </w:p>
        </w:tc>
      </w:tr>
      <w:tr w:rsidR="006B7A08" w14:paraId="4BF7B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B6263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6A2E4E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 0–3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7F44F8" w14:textId="77777777" w:rsidR="006B7A08" w:rsidRDefault="00000000">
            <w:r>
              <w:rPr>
                <w:color w:val="000000"/>
                <w:sz w:val="20"/>
                <w:szCs w:val="20"/>
              </w:rPr>
              <w:t xml:space="preserve">Synergy </w:t>
            </w:r>
            <w:proofErr w:type="spellStart"/>
            <w:r>
              <w:rPr>
                <w:color w:val="000000"/>
                <w:sz w:val="20"/>
                <w:szCs w:val="20"/>
              </w:rPr>
              <w:t>WorldWide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(現有)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5C7BE" w14:textId="77777777" w:rsidR="006B7A08" w:rsidRDefault="00000000">
            <w:r>
              <w:rPr>
                <w:color w:val="000000"/>
                <w:sz w:val="20"/>
                <w:szCs w:val="20"/>
              </w:rPr>
              <w:t>MVP 上線 + Pilot 驗證</w:t>
            </w:r>
          </w:p>
        </w:tc>
        <w:tc>
          <w:tcPr>
            <w:tcW w:w="2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CA236" w14:textId="77777777" w:rsidR="006B7A08" w:rsidRDefault="00000000">
            <w:r>
              <w:rPr>
                <w:color w:val="000000"/>
                <w:sz w:val="20"/>
                <w:szCs w:val="20"/>
              </w:rPr>
              <w:t>已有關係,驗證核心假設風險最低</w:t>
            </w:r>
          </w:p>
        </w:tc>
      </w:tr>
      <w:tr w:rsidR="006B7A08" w14:paraId="06FD81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FA60C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7224AE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 4–9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F5E687" w14:textId="77777777" w:rsidR="006B7A08" w:rsidRDefault="00000000">
            <w:r>
              <w:rPr>
                <w:color w:val="000000"/>
                <w:sz w:val="20"/>
                <w:szCs w:val="20"/>
              </w:rPr>
              <w:t>USANA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98F2C" w14:textId="77777777" w:rsidR="006B7A08" w:rsidRDefault="00000000">
            <w:r>
              <w:rPr>
                <w:color w:val="000000"/>
                <w:sz w:val="20"/>
                <w:szCs w:val="20"/>
              </w:rPr>
              <w:t>從台灣/亞洲分公司切入,design partner</w:t>
            </w:r>
          </w:p>
        </w:tc>
        <w:tc>
          <w:tcPr>
            <w:tcW w:w="2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168BCA" w14:textId="77777777" w:rsidR="006B7A08" w:rsidRDefault="00000000">
            <w:r>
              <w:rPr>
                <w:color w:val="000000"/>
                <w:sz w:val="20"/>
                <w:szCs w:val="20"/>
              </w:rPr>
              <w:t>規模中、亞洲經驗、痛點最明確、公司急需解方</w:t>
            </w:r>
          </w:p>
        </w:tc>
      </w:tr>
      <w:tr w:rsidR="006B7A08" w14:paraId="7F4F8F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CE4D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0748F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45F0E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 10–18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F4C0B" w14:textId="77777777" w:rsidR="006B7A08" w:rsidRDefault="00000000">
            <w:r>
              <w:rPr>
                <w:color w:val="000000"/>
                <w:sz w:val="20"/>
                <w:szCs w:val="20"/>
              </w:rPr>
              <w:t>Herbalife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4FF11" w14:textId="77777777" w:rsidR="006B7A08" w:rsidRDefault="00000000">
            <w:r>
              <w:rPr>
                <w:color w:val="000000"/>
                <w:sz w:val="20"/>
                <w:szCs w:val="20"/>
              </w:rPr>
              <w:t>先從拉美或東南亞市場切入</w:t>
            </w:r>
          </w:p>
        </w:tc>
        <w:tc>
          <w:tcPr>
            <w:tcW w:w="2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9E413" w14:textId="77777777" w:rsidR="006B7A08" w:rsidRDefault="00000000">
            <w:r>
              <w:rPr>
                <w:color w:val="000000"/>
                <w:sz w:val="20"/>
                <w:szCs w:val="20"/>
              </w:rPr>
              <w:t>規模最大、商業驗證最強、FTC 後有強烈合規需求</w:t>
            </w:r>
          </w:p>
        </w:tc>
      </w:tr>
      <w:tr w:rsidR="006B7A08" w14:paraId="48AE03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EFD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FA8EB" w14:textId="77777777" w:rsidR="006B7A0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014B7" w14:textId="77777777" w:rsidR="006B7A0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 18+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7860C" w14:textId="77777777" w:rsidR="006B7A08" w:rsidRDefault="00000000">
            <w:r>
              <w:rPr>
                <w:color w:val="000000"/>
                <w:sz w:val="20"/>
                <w:szCs w:val="20"/>
              </w:rPr>
              <w:t xml:space="preserve">Amway / </w:t>
            </w:r>
            <w:proofErr w:type="spellStart"/>
            <w:r>
              <w:rPr>
                <w:color w:val="000000"/>
                <w:sz w:val="20"/>
                <w:szCs w:val="20"/>
              </w:rPr>
              <w:t>Nutrilite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E64D5" w14:textId="77777777" w:rsidR="006B7A08" w:rsidRDefault="00000000">
            <w:r>
              <w:rPr>
                <w:color w:val="000000"/>
                <w:sz w:val="20"/>
                <w:szCs w:val="20"/>
              </w:rPr>
              <w:t>走官方 BD 路線,與 Amway Digital 合作</w:t>
            </w:r>
          </w:p>
        </w:tc>
        <w:tc>
          <w:tcPr>
            <w:tcW w:w="22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F1D90" w14:textId="77777777" w:rsidR="006B7A08" w:rsidRDefault="00000000">
            <w:r>
              <w:rPr>
                <w:color w:val="000000"/>
                <w:sz w:val="20"/>
                <w:szCs w:val="20"/>
              </w:rPr>
              <w:t>技術要求最高、合約最嚴,需前面 3 家成績背書</w:t>
            </w:r>
          </w:p>
        </w:tc>
      </w:tr>
    </w:tbl>
    <w:p w14:paraId="56C9AF80" w14:textId="77777777" w:rsidR="006B7A08" w:rsidRDefault="006B7A08">
      <w:pPr>
        <w:spacing w:after="100"/>
      </w:pPr>
    </w:p>
    <w:p w14:paraId="125EA575" w14:textId="77777777" w:rsidR="006B7A08" w:rsidRDefault="00000000">
      <w:pPr>
        <w:pStyle w:val="Heading2"/>
      </w:pPr>
      <w:r>
        <w:t>6.2 How to Win(致勝方式)</w:t>
      </w:r>
    </w:p>
    <w:p w14:paraId="53FE38D1" w14:textId="77777777" w:rsidR="006B7A08" w:rsidRDefault="00000000">
      <w:pPr>
        <w:pStyle w:val="Heading3"/>
      </w:pPr>
      <w:r>
        <w:t>核心制勝點</w:t>
      </w:r>
    </w:p>
    <w:p w14:paraId="5AD6966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「平台核心 + 品牌定制」架構:</w:t>
      </w:r>
      <w:r>
        <w:t>M2 + M3 + M4 基礎版為通用核心,M1/M5/M6 與合規層按品牌客製,工程複用率 70% 以上。</w:t>
      </w:r>
    </w:p>
    <w:p w14:paraId="755587AB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定價模式創新:</w:t>
      </w:r>
      <w:r>
        <w:t>首年不收年費,只收 revenue share(成交訂單的 5–10%)——降低客戶 CAC 門檻,綁定長期價值。</w:t>
      </w:r>
    </w:p>
    <w:p w14:paraId="6D42B48A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lastRenderedPageBreak/>
        <w:t>Design Partner 策略:</w:t>
      </w:r>
      <w:r>
        <w:t>每家公司 2–3 位免費試用 + 快速迭代,換取 logo、見證、與市場開拓。</w:t>
      </w:r>
    </w:p>
    <w:p w14:paraId="3314F0EB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AI Moat:</w:t>
      </w:r>
      <w:r>
        <w:t>跨品牌資料飛輪 + anonymized benchmarking,是單品牌工具無法複製的護城河。</w:t>
      </w:r>
    </w:p>
    <w:p w14:paraId="456B38AB" w14:textId="77777777" w:rsidR="006B7A08" w:rsidRDefault="00000000">
      <w:pPr>
        <w:pStyle w:val="Heading2"/>
      </w:pPr>
      <w:r>
        <w:t>6.3 Capabilities(必備能力)</w:t>
      </w:r>
    </w:p>
    <w:p w14:paraId="3D69D508" w14:textId="77777777" w:rsidR="006B7A08" w:rsidRDefault="00000000">
      <w:pPr>
        <w:pStyle w:val="Heading3"/>
      </w:pPr>
      <w:r>
        <w:t>首年必須建立的 4 項能力</w:t>
      </w:r>
    </w:p>
    <w:p w14:paraId="201E76BD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跨品牌平台工程團隊:</w:t>
      </w:r>
      <w:r>
        <w:t>3 位工程師(全端 + AI + infra),目標是把 MVP 升級為 multi-tenant。</w:t>
      </w:r>
    </w:p>
    <w:p w14:paraId="4BBDFA8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合規與法規專家顧問:</w:t>
      </w:r>
      <w:r>
        <w:t>美國 FTC/FDA、加州消費者保護律師顧問合約,覆蓋 Top 3 公司的合規痛點。</w:t>
      </w:r>
    </w:p>
    <w:p w14:paraId="52415DB8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多語系內容與 BD 團隊:</w:t>
      </w:r>
      <w:r>
        <w:t>中/英/西 三語系內容編輯 + 2 位 Customer Success 經理(覆蓋亞太 + 美洲)。</w:t>
      </w:r>
    </w:p>
    <w:p w14:paraId="30B530AA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MLM 產業關係網絡:</w:t>
      </w:r>
      <w:r>
        <w:t>透過 DSN Global 100 會議、DSA(Direct Selling Association)活動建立產業關係。</w:t>
      </w:r>
    </w:p>
    <w:p w14:paraId="3218B4E9" w14:textId="77777777" w:rsidR="006B7A08" w:rsidRDefault="00000000">
      <w:pPr>
        <w:pStyle w:val="Heading2"/>
      </w:pPr>
      <w:r>
        <w:t>6.4 Management Systems(管理系統)</w:t>
      </w:r>
    </w:p>
    <w:p w14:paraId="78E12F99" w14:textId="77777777" w:rsidR="006B7A08" w:rsidRDefault="00000000">
      <w:pPr>
        <w:pStyle w:val="Heading3"/>
      </w:pPr>
      <w:r>
        <w:t>每季度必追蹤指標</w:t>
      </w:r>
    </w:p>
    <w:p w14:paraId="71EC026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Product-Market Fit Score:</w:t>
      </w:r>
      <w:r>
        <w:t>每家公司分別評分,Sean Ellis Test + NPS 雙指標。</w:t>
      </w:r>
    </w:p>
    <w:p w14:paraId="06262DE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NPS 追蹤:</w:t>
      </w:r>
      <w:r>
        <w:t>分銷商 NPS(使用者)與 MLM 總部 NPS(付費方)雙層。</w:t>
      </w:r>
    </w:p>
    <w:p w14:paraId="01BC893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資料飛輪指標:</w:t>
      </w:r>
      <w:r>
        <w:t>累計資料量、AI 模型品質改善幅度、功能採用率。</w:t>
      </w:r>
    </w:p>
    <w:p w14:paraId="38E975C0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單位經濟學:</w:t>
      </w:r>
      <w:r>
        <w:t>CAC、LTV、Payback Period、Gross Margin 每月 review。</w:t>
      </w:r>
    </w:p>
    <w:p w14:paraId="6F570E02" w14:textId="77777777" w:rsidR="006B7A08" w:rsidRDefault="00000000">
      <w:pPr>
        <w:pStyle w:val="Heading2"/>
      </w:pPr>
      <w:r>
        <w:t>6.5 投資與回報試算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6B7A08" w14:paraId="11EF7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1499A" w14:textId="77777777" w:rsidR="006B7A08" w:rsidRDefault="00000000"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81EC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12 個月投資 (USD)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200A5" w14:textId="77777777" w:rsidR="006B7A08" w:rsidRDefault="00000000">
            <w:r>
              <w:rPr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6B7A08" w14:paraId="421D6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FA3460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工程團隊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B82489" w14:textId="77777777" w:rsidR="006B7A08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400,000 – 500,000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E778F" w14:textId="77777777" w:rsidR="006B7A08" w:rsidRDefault="00000000">
            <w:r>
              <w:rPr>
                <w:color w:val="000000"/>
                <w:sz w:val="20"/>
                <w:szCs w:val="20"/>
              </w:rPr>
              <w:t>3 位 engineers + 1 PM</w:t>
            </w:r>
          </w:p>
        </w:tc>
      </w:tr>
      <w:tr w:rsidR="006B7A08" w14:paraId="289832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DD183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GTM / Customer Success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B8CEB" w14:textId="77777777" w:rsidR="006B7A08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150,000 – 200,000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9F6A7" w14:textId="77777777" w:rsidR="006B7A08" w:rsidRDefault="00000000">
            <w:r>
              <w:rPr>
                <w:color w:val="000000"/>
                <w:sz w:val="20"/>
                <w:szCs w:val="20"/>
              </w:rPr>
              <w:t>2 位 CS + 市場推廣預算</w:t>
            </w:r>
          </w:p>
        </w:tc>
      </w:tr>
      <w:tr w:rsidR="006B7A08" w14:paraId="7ABCDD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C5A85D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合規與法務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D8F118" w14:textId="77777777" w:rsidR="006B7A08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100,000 – 150,000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6028F" w14:textId="77777777" w:rsidR="006B7A08" w:rsidRDefault="00000000">
            <w:r>
              <w:rPr>
                <w:color w:val="000000"/>
                <w:sz w:val="20"/>
                <w:szCs w:val="20"/>
              </w:rPr>
              <w:t>律師顧問 + SOC 2 認證</w:t>
            </w:r>
          </w:p>
        </w:tc>
      </w:tr>
      <w:tr w:rsidR="006B7A08" w14:paraId="4E296E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8852C7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基礎設施 (AI + SaaS)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C7995" w14:textId="77777777" w:rsidR="006B7A08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50,000 – 100,000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10214" w14:textId="77777777" w:rsidR="006B7A08" w:rsidRDefault="00000000">
            <w:r>
              <w:rPr>
                <w:color w:val="000000"/>
                <w:sz w:val="20"/>
                <w:szCs w:val="20"/>
              </w:rPr>
              <w:t>Claude API、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>、</w:t>
            </w:r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等</w:t>
            </w:r>
          </w:p>
        </w:tc>
      </w:tr>
      <w:tr w:rsidR="006B7A08" w14:paraId="00BAB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28398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Buffer 與不可預期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FF216D" w14:textId="77777777" w:rsidR="006B7A08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100,000 – 150,000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B2502E" w14:textId="77777777" w:rsidR="006B7A08" w:rsidRDefault="00000000">
            <w:r>
              <w:rPr>
                <w:color w:val="000000"/>
                <w:sz w:val="20"/>
                <w:szCs w:val="20"/>
              </w:rPr>
              <w:t>15% 安全邊際</w:t>
            </w:r>
          </w:p>
        </w:tc>
      </w:tr>
      <w:tr w:rsidR="006B7A08" w14:paraId="24553F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B6EA9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合計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E10A82" w14:textId="77777777" w:rsidR="006B7A08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800,000 – 1,200,000</w:t>
            </w:r>
          </w:p>
        </w:tc>
        <w:tc>
          <w:tcPr>
            <w:tcW w:w="3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CFCA5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12 個月總投資</w:t>
            </w:r>
          </w:p>
        </w:tc>
      </w:tr>
    </w:tbl>
    <w:p w14:paraId="75685702" w14:textId="77777777" w:rsidR="006B7A08" w:rsidRDefault="006B7A08">
      <w:pPr>
        <w:spacing w:after="100"/>
      </w:pPr>
    </w:p>
    <w:p w14:paraId="3EDEE2FC" w14:textId="77777777" w:rsidR="006B7A08" w:rsidRDefault="00000000">
      <w:pPr>
        <w:pStyle w:val="Heading3"/>
      </w:pPr>
      <w:r>
        <w:t>回報試算(保守估計)</w:t>
      </w:r>
    </w:p>
    <w:p w14:paraId="07B6AFBF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第 12 個月 ARR 目標:</w:t>
      </w:r>
      <w:r>
        <w:t>USD 100 萬(3 家公司合計,平均每家 30 萬)。</w:t>
      </w:r>
    </w:p>
    <w:p w14:paraId="0680EFD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第 24 個月 ARR 目標:</w:t>
      </w:r>
      <w:r>
        <w:t>USD 500 萬(功能深化 + 各品牌擴張)。</w:t>
      </w:r>
    </w:p>
    <w:p w14:paraId="1B7D6FC2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A 輪融資時機:</w:t>
      </w:r>
      <w:r>
        <w:t>第 18 個月,估值 3,000–5,000 萬美元(15–25x ARR)。</w:t>
      </w:r>
    </w:p>
    <w:p w14:paraId="363533DA" w14:textId="77777777" w:rsidR="006B7A08" w:rsidRDefault="00000000">
      <w:r>
        <w:br w:type="page"/>
      </w:r>
    </w:p>
    <w:p w14:paraId="32130BE3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第七部分:2026 年 AI 技術堆疊建議</w:t>
      </w:r>
    </w:p>
    <w:p w14:paraId="1FBBC734" w14:textId="77777777" w:rsidR="006B7A08" w:rsidRDefault="00000000">
      <w:pPr>
        <w:spacing w:after="140" w:line="340" w:lineRule="auto"/>
      </w:pPr>
      <w:r>
        <w:t>以 2026 年 Q2 的技術現況為基準,選擇最成熟、生態最完整、成本最可控的組合。避免過度追求最新但不穩定的技術。</w:t>
      </w:r>
    </w:p>
    <w:p w14:paraId="01D5D12A" w14:textId="77777777" w:rsidR="006B7A08" w:rsidRDefault="00000000">
      <w:pPr>
        <w:pStyle w:val="Heading2"/>
      </w:pPr>
      <w:r>
        <w:t>7.1 模型層(Model Layer)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2860"/>
      </w:tblGrid>
      <w:tr w:rsidR="006B7A08" w14:paraId="6D2683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5DF60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類別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7124E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推薦選擇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64686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備援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C4F2F" w14:textId="77777777" w:rsidR="006B7A0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6B7A08" w14:paraId="76D23F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CC1C2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主模型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222E2E" w14:textId="77777777" w:rsidR="006B7A08" w:rsidRDefault="00000000">
            <w:r>
              <w:rPr>
                <w:color w:val="000000"/>
                <w:sz w:val="20"/>
                <w:szCs w:val="20"/>
              </w:rPr>
              <w:t>Claude Opus 4.6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27A8C" w14:textId="77777777" w:rsidR="006B7A08" w:rsidRDefault="00000000">
            <w:r>
              <w:rPr>
                <w:color w:val="000000"/>
                <w:sz w:val="20"/>
                <w:szCs w:val="20"/>
              </w:rPr>
              <w:t>GPT-5, Gemini 2.5 Pro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40C8C" w14:textId="77777777" w:rsidR="006B7A08" w:rsidRDefault="00000000">
            <w:r>
              <w:rPr>
                <w:color w:val="000000"/>
                <w:sz w:val="20"/>
                <w:szCs w:val="20"/>
              </w:rPr>
              <w:t>商談摘要、合規審查、內容生成</w:t>
            </w:r>
          </w:p>
        </w:tc>
      </w:tr>
      <w:tr w:rsidR="006B7A08" w14:paraId="5557B3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7BA92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經濟模型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D7E55" w14:textId="77777777" w:rsidR="006B7A08" w:rsidRDefault="00000000">
            <w:r>
              <w:rPr>
                <w:color w:val="000000"/>
                <w:sz w:val="20"/>
                <w:szCs w:val="20"/>
              </w:rPr>
              <w:t>Claude Haiku 4.5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45022" w14:textId="77777777" w:rsidR="006B7A08" w:rsidRDefault="00000000">
            <w:r>
              <w:rPr>
                <w:color w:val="000000"/>
                <w:sz w:val="20"/>
                <w:szCs w:val="20"/>
              </w:rPr>
              <w:t>GPT-4o mini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52E63F" w14:textId="77777777" w:rsidR="006B7A08" w:rsidRDefault="00000000">
            <w:r>
              <w:rPr>
                <w:color w:val="000000"/>
                <w:sz w:val="20"/>
                <w:szCs w:val="20"/>
              </w:rPr>
              <w:t>問卷計分、意圖分類、簡單摘要</w:t>
            </w:r>
          </w:p>
        </w:tc>
      </w:tr>
      <w:tr w:rsidR="006B7A08" w14:paraId="6C4832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9636C5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多模態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FDB63" w14:textId="77777777" w:rsidR="006B7A08" w:rsidRDefault="00000000">
            <w:r>
              <w:rPr>
                <w:color w:val="000000"/>
                <w:sz w:val="20"/>
                <w:szCs w:val="20"/>
              </w:rPr>
              <w:t>Gemini 2.5 Pro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04B2C" w14:textId="77777777" w:rsidR="006B7A08" w:rsidRDefault="00000000">
            <w:r>
              <w:rPr>
                <w:color w:val="000000"/>
                <w:sz w:val="20"/>
                <w:szCs w:val="20"/>
              </w:rPr>
              <w:t>Claude Opus 4.6 vision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0812C" w14:textId="77777777" w:rsidR="006B7A08" w:rsidRDefault="00000000">
            <w:r>
              <w:rPr>
                <w:color w:val="000000"/>
                <w:sz w:val="20"/>
                <w:szCs w:val="20"/>
              </w:rPr>
              <w:t>Before/After 照片分析、食物影像評估</w:t>
            </w:r>
          </w:p>
        </w:tc>
      </w:tr>
      <w:tr w:rsidR="006B7A08" w14:paraId="414DA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91715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語音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746D6" w14:textId="77777777" w:rsidR="006B7A08" w:rsidRDefault="00000000">
            <w:r>
              <w:rPr>
                <w:color w:val="000000"/>
                <w:sz w:val="20"/>
                <w:szCs w:val="20"/>
              </w:rPr>
              <w:t xml:space="preserve">Hume AI / </w:t>
            </w:r>
            <w:proofErr w:type="spellStart"/>
            <w:r>
              <w:rPr>
                <w:color w:val="000000"/>
                <w:sz w:val="20"/>
                <w:szCs w:val="20"/>
              </w:rPr>
              <w:t>ElevenLabs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Conversational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56125" w14:textId="77777777" w:rsidR="006B7A08" w:rsidRDefault="00000000"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Realtime API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CCDBD" w14:textId="77777777" w:rsidR="006B7A08" w:rsidRDefault="00000000">
            <w:r>
              <w:rPr>
                <w:color w:val="000000"/>
                <w:sz w:val="20"/>
                <w:szCs w:val="20"/>
              </w:rPr>
              <w:t>商談練習、實時語音 Co-pilot</w:t>
            </w:r>
          </w:p>
        </w:tc>
      </w:tr>
      <w:tr w:rsidR="006B7A08" w14:paraId="318AF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1E7DC" w14:textId="77777777" w:rsidR="006B7A08" w:rsidRDefault="00000000">
            <w:r>
              <w:rPr>
                <w:b/>
                <w:bCs/>
                <w:color w:val="000000"/>
                <w:sz w:val="20"/>
                <w:szCs w:val="20"/>
              </w:rPr>
              <w:t>Embeddings</w:t>
            </w:r>
          </w:p>
        </w:tc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48C680" w14:textId="77777777" w:rsidR="006B7A08" w:rsidRDefault="00000000">
            <w:r>
              <w:rPr>
                <w:color w:val="000000"/>
                <w:sz w:val="20"/>
                <w:szCs w:val="20"/>
              </w:rPr>
              <w:t xml:space="preserve">Voyage 3 / </w:t>
            </w:r>
            <w:proofErr w:type="spellStart"/>
            <w:r>
              <w:rPr>
                <w:color w:val="000000"/>
                <w:sz w:val="20"/>
                <w:szCs w:val="20"/>
              </w:rPr>
              <w:t>OpenAI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text-embedding-3-large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405B4" w14:textId="77777777" w:rsidR="006B7A08" w:rsidRDefault="00000000">
            <w:r>
              <w:rPr>
                <w:color w:val="000000"/>
                <w:sz w:val="20"/>
                <w:szCs w:val="20"/>
              </w:rPr>
              <w:t>Cohere embed-v4</w:t>
            </w:r>
          </w:p>
        </w:tc>
        <w:tc>
          <w:tcPr>
            <w:tcW w:w="2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B7EC3" w14:textId="77777777" w:rsidR="006B7A08" w:rsidRDefault="00000000">
            <w:r>
              <w:rPr>
                <w:color w:val="000000"/>
                <w:sz w:val="20"/>
                <w:szCs w:val="20"/>
              </w:rPr>
              <w:t>RAG 向量化、相似度比對</w:t>
            </w:r>
          </w:p>
        </w:tc>
      </w:tr>
    </w:tbl>
    <w:p w14:paraId="3C363CDE" w14:textId="77777777" w:rsidR="006B7A08" w:rsidRDefault="006B7A08">
      <w:pPr>
        <w:spacing w:after="100"/>
      </w:pPr>
    </w:p>
    <w:p w14:paraId="07C9E35F" w14:textId="77777777" w:rsidR="006B7A08" w:rsidRDefault="00000000">
      <w:pPr>
        <w:pStyle w:val="Heading2"/>
      </w:pPr>
      <w:r>
        <w:t>7.2 資料層(Data Layer)</w:t>
      </w:r>
    </w:p>
    <w:p w14:paraId="67247B5E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主資料庫:</w:t>
      </w:r>
      <w:proofErr w:type="spellStart"/>
      <w:r>
        <w:t>Supabase</w:t>
      </w:r>
      <w:proofErr w:type="spellEnd"/>
      <w:r>
        <w:t xml:space="preserve"> PostgreSQL(multi-tenant RLS)或 Neon(serverless,讀寫分離)。</w:t>
      </w:r>
    </w:p>
    <w:p w14:paraId="7D9DA667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向量資料庫:</w:t>
      </w:r>
      <w:proofErr w:type="spellStart"/>
      <w:r>
        <w:t>Supabase</w:t>
      </w:r>
      <w:proofErr w:type="spellEnd"/>
      <w:r>
        <w:t xml:space="preserve"> Vector(</w:t>
      </w:r>
      <w:proofErr w:type="spellStart"/>
      <w:r>
        <w:t>pgvector</w:t>
      </w:r>
      <w:proofErr w:type="spellEnd"/>
      <w:r>
        <w:t>)或 Pinecone Serverless——前者便宜、後者效能好。</w:t>
      </w:r>
    </w:p>
    <w:p w14:paraId="2405B4C8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分析資料庫:</w:t>
      </w:r>
      <w:proofErr w:type="spellStart"/>
      <w:r>
        <w:t>DuckDB</w:t>
      </w:r>
      <w:proofErr w:type="spellEnd"/>
      <w:r>
        <w:t xml:space="preserve"> + </w:t>
      </w:r>
      <w:proofErr w:type="spellStart"/>
      <w:r>
        <w:t>MotherDuck</w:t>
      </w:r>
      <w:proofErr w:type="spellEnd"/>
      <w:r>
        <w:t>——輕量、查詢快、成本低,適合 MVP 階段分析。</w:t>
      </w:r>
    </w:p>
    <w:p w14:paraId="09F51DC6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物件儲存:</w:t>
      </w:r>
      <w:r>
        <w:t xml:space="preserve">Cloudflare R2(零 egress 費用)或 </w:t>
      </w:r>
      <w:proofErr w:type="spellStart"/>
      <w:r>
        <w:t>Supabase</w:t>
      </w:r>
      <w:proofErr w:type="spellEnd"/>
      <w:r>
        <w:t xml:space="preserve"> Storage。</w:t>
      </w:r>
    </w:p>
    <w:p w14:paraId="1B83E27D" w14:textId="77777777" w:rsidR="006B7A08" w:rsidRDefault="00000000">
      <w:pPr>
        <w:pStyle w:val="Heading2"/>
      </w:pPr>
      <w:r>
        <w:lastRenderedPageBreak/>
        <w:t>7.3 應用層(Application Layer)</w:t>
      </w:r>
    </w:p>
    <w:p w14:paraId="2D9499AC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前端框架:</w:t>
      </w:r>
      <w:r>
        <w:t xml:space="preserve">Next.js 15 + React Server Components + Tailwind CSS,部署在 </w:t>
      </w:r>
      <w:proofErr w:type="spellStart"/>
      <w:r>
        <w:t>Vercel</w:t>
      </w:r>
      <w:proofErr w:type="spellEnd"/>
      <w:r>
        <w:t>。</w:t>
      </w:r>
    </w:p>
    <w:p w14:paraId="38D8212B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SDK:</w:t>
      </w:r>
      <w:r>
        <w:t>Vercel</w:t>
      </w:r>
      <w:proofErr w:type="spellEnd"/>
      <w:r>
        <w:t xml:space="preserve"> AI SDK(streaming 與多模型切換)+ Claude Agent SDK(agentic workflow)。</w:t>
      </w:r>
    </w:p>
    <w:p w14:paraId="567D459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低代碼原型:</w:t>
      </w:r>
      <w:proofErr w:type="spellStart"/>
      <w:r>
        <w:t>Bolt.new</w:t>
      </w:r>
      <w:proofErr w:type="spellEnd"/>
      <w:r>
        <w:t>、v0.dev、Lovable——快速做 MVP demo 給客戶看,省 80% 原型時間。</w:t>
      </w:r>
    </w:p>
    <w:p w14:paraId="1EE46D7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自動化與工作流:</w:t>
      </w:r>
      <w:r>
        <w:t>n8n(自建 open source)或 Make(SaaS),處理 non-AI 的流程編排。</w:t>
      </w:r>
    </w:p>
    <w:p w14:paraId="3C47D7AD" w14:textId="77777777" w:rsidR="006B7A08" w:rsidRDefault="00000000">
      <w:pPr>
        <w:pStyle w:val="Heading2"/>
      </w:pPr>
      <w:r>
        <w:t>7.4 整合層(Integration Layer)</w:t>
      </w:r>
    </w:p>
    <w:p w14:paraId="2B29EE34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訊息通道:</w:t>
      </w:r>
      <w:r>
        <w:t xml:space="preserve">LINE Messaging API、WhatsApp Business API、Telegram Bot </w:t>
      </w:r>
      <w:proofErr w:type="spellStart"/>
      <w:r>
        <w:t>API,Resend</w:t>
      </w:r>
      <w:proofErr w:type="spellEnd"/>
      <w:r>
        <w:t xml:space="preserve"> 做 email。</w:t>
      </w:r>
    </w:p>
    <w:p w14:paraId="02A3F904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健康資料:</w:t>
      </w:r>
      <w:r>
        <w:t>Apple HealthKit、Google Fit API、Fitbit Web API。</w:t>
      </w:r>
    </w:p>
    <w:p w14:paraId="6794C3C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MLM 總部系統:</w:t>
      </w:r>
      <w:r>
        <w:t>依公司 case-by-</w:t>
      </w:r>
      <w:proofErr w:type="spellStart"/>
      <w:r>
        <w:t>case,Herbalife</w:t>
      </w:r>
      <w:proofErr w:type="spellEnd"/>
      <w:r>
        <w:t xml:space="preserve"> My Herbalife、Amway BackOffice、USANA Hub 都有部分 API。</w:t>
      </w:r>
    </w:p>
    <w:p w14:paraId="512875E7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分析工具:</w:t>
      </w:r>
      <w:proofErr w:type="spellStart"/>
      <w:r>
        <w:t>PostHog</w:t>
      </w:r>
      <w:proofErr w:type="spellEnd"/>
      <w:r>
        <w:t>(產品分析)、</w:t>
      </w:r>
      <w:proofErr w:type="spellStart"/>
      <w:r>
        <w:t>Mixpanel</w:t>
      </w:r>
      <w:proofErr w:type="spellEnd"/>
      <w:r>
        <w:t>(留存 funnel)。</w:t>
      </w:r>
    </w:p>
    <w:p w14:paraId="183FF503" w14:textId="77777777" w:rsidR="006B7A08" w:rsidRDefault="00000000">
      <w:pPr>
        <w:pStyle w:val="Heading2"/>
      </w:pPr>
      <w:r>
        <w:t>7.5 可觀測性與安全</w:t>
      </w:r>
    </w:p>
    <w:p w14:paraId="68A7429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LLM 監控:</w:t>
      </w:r>
      <w:proofErr w:type="spellStart"/>
      <w:r>
        <w:t>Langfuse</w:t>
      </w:r>
      <w:proofErr w:type="spellEnd"/>
      <w:r>
        <w:t xml:space="preserve">(open source)或 </w:t>
      </w:r>
      <w:proofErr w:type="spellStart"/>
      <w:r>
        <w:t>Helicone</w:t>
      </w:r>
      <w:proofErr w:type="spellEnd"/>
      <w:r>
        <w:t>,追蹤 token 成本、延遲、輸出品質。</w:t>
      </w:r>
    </w:p>
    <w:p w14:paraId="73B368A8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錯誤追蹤:</w:t>
      </w:r>
      <w:r>
        <w:t>Sentry(前後端統一)。</w:t>
      </w:r>
    </w:p>
    <w:p w14:paraId="44C2FD40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合規認證:</w:t>
      </w:r>
      <w:r>
        <w:t>SOC 2 Type II(B2B 必備)、HIPAA ready(健康資料)、GDPR 合規。</w:t>
      </w:r>
    </w:p>
    <w:p w14:paraId="077A62A2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rPr>
          <w:b/>
          <w:bCs/>
        </w:rPr>
        <w:t>安全:</w:t>
      </w:r>
      <w:r>
        <w:t>Cloudflare WAF + Turnstile、API rate limiting、資料加密 at rest + in transit。</w:t>
      </w:r>
    </w:p>
    <w:p w14:paraId="7D26A748" w14:textId="77777777" w:rsidR="006B7A08" w:rsidRDefault="00000000">
      <w:r>
        <w:br w:type="page"/>
      </w:r>
    </w:p>
    <w:p w14:paraId="4EEC6B78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第八部分:風險總覽與下一步</w:t>
      </w:r>
    </w:p>
    <w:p w14:paraId="5EE3AD3D" w14:textId="77777777" w:rsidR="006B7A08" w:rsidRDefault="00000000">
      <w:pPr>
        <w:pStyle w:val="Heading2"/>
      </w:pPr>
      <w:r>
        <w:t>8.1 Top 3 風險彙整</w:t>
      </w:r>
    </w:p>
    <w:p w14:paraId="5F79E469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MLM 合約限制風險:</w:t>
      </w:r>
      <w:r>
        <w:t>部分公司合約禁止第三方工具——緩解:與總部走 BD 協議,成為官方推薦。</w:t>
      </w:r>
    </w:p>
    <w:p w14:paraId="623C7585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資深分銷商拒用 AI 風險:</w:t>
      </w:r>
      <w:r>
        <w:t>Top 分銷商偏好手工——緩解:把 AI 定位為「隱形助理」,從中段教練切入。</w:t>
      </w:r>
    </w:p>
    <w:p w14:paraId="4475664D" w14:textId="77777777" w:rsidR="006B7A08" w:rsidRDefault="00000000">
      <w:pPr>
        <w:pStyle w:val="ListParagraph"/>
        <w:numPr>
          <w:ilvl w:val="0"/>
          <w:numId w:val="2"/>
        </w:numPr>
        <w:spacing w:after="100" w:line="320" w:lineRule="auto"/>
      </w:pPr>
      <w:r>
        <w:rPr>
          <w:b/>
          <w:bCs/>
        </w:rPr>
        <w:t>跨境合規與資料主權風險:</w:t>
      </w:r>
      <w:r>
        <w:t>HIPAA + GDPR + CCPA + 各國個資法——緩解:multi-region 架構 + SOC 2。</w:t>
      </w:r>
    </w:p>
    <w:p w14:paraId="66E282E5" w14:textId="77777777" w:rsidR="006B7A08" w:rsidRDefault="00000000">
      <w:pPr>
        <w:pStyle w:val="Heading2"/>
      </w:pPr>
      <w:r>
        <w:t>8.2 下一步行動(90 天 Roadmap)</w:t>
      </w:r>
    </w:p>
    <w:p w14:paraId="1AC46CC0" w14:textId="77777777" w:rsidR="006B7A08" w:rsidRDefault="00000000">
      <w:pPr>
        <w:pStyle w:val="Heading3"/>
      </w:pPr>
      <w:r>
        <w:t>Day 1–30:Synergy MVP 上線</w:t>
      </w:r>
    </w:p>
    <w:p w14:paraId="7C8CC841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按前一份文件的 MVP 規劃執行:問卷 + 商談副駕駛 + 基礎 CRM + 提醒。</w:t>
      </w:r>
    </w:p>
    <w:p w14:paraId="3FEB62E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選 3 位 Pilot 教練(MEGA + 中段 + 新人各一),4 週快速迭代。</w:t>
      </w:r>
    </w:p>
    <w:p w14:paraId="443DB9A4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同步把核心架構做成 multi-tenant friendly(資料 schema、權限層)。</w:t>
      </w:r>
    </w:p>
    <w:p w14:paraId="0F07A93D" w14:textId="77777777" w:rsidR="006B7A08" w:rsidRDefault="00000000">
      <w:pPr>
        <w:pStyle w:val="Heading3"/>
      </w:pPr>
      <w:r>
        <w:t>Day 31–60:平台核心重構 + USANA 接觸</w:t>
      </w:r>
    </w:p>
    <w:p w14:paraId="33F448C6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把 MVP 拆成「平台核心層」與「Synergy 品牌層」,驗證架構可擴展性。</w:t>
      </w:r>
    </w:p>
    <w:p w14:paraId="3D98B5F0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透過 DSN/DSA 關係聯絡 USANA 亞太區,提出 design partner 提案。</w:t>
      </w:r>
    </w:p>
    <w:p w14:paraId="26888225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準備 USANA 專屬 Demo(</w:t>
      </w:r>
      <w:proofErr w:type="spellStart"/>
      <w:r>
        <w:t>CellSentials</w:t>
      </w:r>
      <w:proofErr w:type="spellEnd"/>
      <w:r>
        <w:t xml:space="preserve"> 產品庫 + </w:t>
      </w:r>
      <w:proofErr w:type="spellStart"/>
      <w:r>
        <w:t>MyHealthPak</w:t>
      </w:r>
      <w:proofErr w:type="spellEnd"/>
      <w:r>
        <w:t xml:space="preserve"> 流程)。</w:t>
      </w:r>
    </w:p>
    <w:p w14:paraId="5DF583A1" w14:textId="77777777" w:rsidR="006B7A08" w:rsidRDefault="00000000">
      <w:pPr>
        <w:pStyle w:val="Heading3"/>
      </w:pPr>
      <w:r>
        <w:t>Day 61–90:USANA POC + A 輪準備</w:t>
      </w:r>
    </w:p>
    <w:p w14:paraId="2EC7AE8D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啟動 USANA POC(3–5 位 Associate 試用),跑 4 週驗證。</w:t>
      </w:r>
    </w:p>
    <w:p w14:paraId="3D8022C0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同步啟動 Herbalife BD 接觸(拉美區域最容易切入)。</w:t>
      </w:r>
    </w:p>
    <w:p w14:paraId="77C1FD2F" w14:textId="77777777" w:rsidR="006B7A08" w:rsidRDefault="00000000">
      <w:pPr>
        <w:pStyle w:val="ListParagraph"/>
        <w:numPr>
          <w:ilvl w:val="0"/>
          <w:numId w:val="3"/>
        </w:numPr>
        <w:spacing w:after="100" w:line="320" w:lineRule="auto"/>
      </w:pPr>
      <w:r>
        <w:t>準備 A 輪 pitch deck,目標估值 2,000–3,000 萬美元。</w:t>
      </w:r>
    </w:p>
    <w:p w14:paraId="681AE151" w14:textId="77777777" w:rsidR="006B7A08" w:rsidRDefault="006B7A0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16FA3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C00000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A42DA2F" w14:textId="77777777" w:rsidR="006B7A08" w:rsidRDefault="00000000">
            <w:pPr>
              <w:spacing w:after="120"/>
            </w:pPr>
            <w:r>
              <w:rPr>
                <w:b/>
                <w:bCs/>
                <w:color w:val="C00000"/>
                <w:sz w:val="26"/>
                <w:szCs w:val="26"/>
              </w:rPr>
              <w:t>關鍵決策點 (Decision Gates)</w:t>
            </w:r>
          </w:p>
          <w:p w14:paraId="21B91D49" w14:textId="77777777" w:rsidR="006B7A08" w:rsidRDefault="00000000">
            <w:pPr>
              <w:spacing w:after="60"/>
            </w:pPr>
            <w:r>
              <w:rPr>
                <w:b/>
                <w:bCs/>
              </w:rPr>
              <w:t>Gate 1 (Day 30):</w:t>
            </w:r>
          </w:p>
          <w:p w14:paraId="55A535B0" w14:textId="77777777" w:rsidR="006B7A08" w:rsidRDefault="00000000">
            <w:pPr>
              <w:spacing w:after="120"/>
            </w:pPr>
            <w:r>
              <w:t>Synergy Pilot 成交率是否 &gt; 20%?否則先優化 MVP 再擴張。</w:t>
            </w:r>
          </w:p>
          <w:p w14:paraId="3E09754F" w14:textId="77777777" w:rsidR="006B7A08" w:rsidRDefault="00000000">
            <w:pPr>
              <w:spacing w:after="60"/>
            </w:pPr>
            <w:r>
              <w:rPr>
                <w:b/>
                <w:bCs/>
              </w:rPr>
              <w:t>Gate 2 (Day 60):</w:t>
            </w:r>
          </w:p>
          <w:p w14:paraId="0BE61F69" w14:textId="77777777" w:rsidR="006B7A08" w:rsidRDefault="00000000">
            <w:pPr>
              <w:spacing w:after="120"/>
            </w:pPr>
            <w:r>
              <w:t>平台架構 multi-tenant 重構是否完成?否則不進 USANA。</w:t>
            </w:r>
          </w:p>
          <w:p w14:paraId="164FAC1B" w14:textId="77777777" w:rsidR="006B7A08" w:rsidRDefault="00000000">
            <w:pPr>
              <w:spacing w:after="60"/>
            </w:pPr>
            <w:r>
              <w:rPr>
                <w:b/>
                <w:bCs/>
              </w:rPr>
              <w:t>Gate 3 (Day 90):</w:t>
            </w:r>
          </w:p>
          <w:p w14:paraId="098A3AB0" w14:textId="77777777" w:rsidR="006B7A08" w:rsidRDefault="00000000">
            <w:r>
              <w:t>USANA POC 是否得到正面回饋 + 至少 1 位簽約意願?否則重新評估擴張策略。</w:t>
            </w:r>
          </w:p>
        </w:tc>
      </w:tr>
    </w:tbl>
    <w:p w14:paraId="1765AF11" w14:textId="77777777" w:rsidR="006B7A08" w:rsidRDefault="00000000">
      <w:r>
        <w:br w:type="page"/>
      </w:r>
    </w:p>
    <w:p w14:paraId="32F9EA68" w14:textId="77777777" w:rsidR="006B7A08" w:rsidRDefault="00000000">
      <w:pPr>
        <w:pStyle w:val="Heading1"/>
        <w:pBdr>
          <w:bottom w:val="single" w:sz="12" w:space="4" w:color="1F4E79"/>
        </w:pBdr>
      </w:pPr>
      <w:r>
        <w:lastRenderedPageBreak/>
        <w:t>結論:一頁備忘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7A08" w14:paraId="4B892C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4" w:space="0" w:color="1F4E79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7EF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8A25958" w14:textId="77777777" w:rsidR="006B7A08" w:rsidRDefault="00000000">
            <w:pPr>
              <w:spacing w:after="120"/>
            </w:pPr>
            <w:r>
              <w:rPr>
                <w:b/>
                <w:bCs/>
                <w:color w:val="1F4E79"/>
                <w:sz w:val="26"/>
                <w:szCs w:val="26"/>
              </w:rPr>
              <w:t>一頁備忘(One-Pager)</w:t>
            </w:r>
          </w:p>
          <w:p w14:paraId="474A5C56" w14:textId="77777777" w:rsidR="006B7A08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問題:</w:t>
            </w:r>
          </w:p>
          <w:p w14:paraId="0AC52124" w14:textId="77777777" w:rsidR="006B7A08" w:rsidRDefault="00000000">
            <w:pPr>
              <w:spacing w:after="160"/>
            </w:pPr>
            <w:r>
              <w:t>為 Synergy 設計的 AI MVP,能否擴張至其他健康直銷公司?需要做完 6 模組才能擴張嗎?</w:t>
            </w:r>
          </w:p>
          <w:p w14:paraId="47952A02" w14:textId="77777777" w:rsidR="006B7A08" w:rsidRDefault="00000000">
            <w:pPr>
              <w:spacing w:after="60"/>
            </w:pPr>
            <w:r>
              <w:rPr>
                <w:b/>
                <w:bCs/>
                <w:color w:val="C00000"/>
                <w:sz w:val="24"/>
                <w:szCs w:val="24"/>
              </w:rPr>
              <w:t>答案:</w:t>
            </w:r>
          </w:p>
          <w:p w14:paraId="407976F4" w14:textId="77777777" w:rsidR="006B7A08" w:rsidRDefault="00000000">
            <w:pPr>
              <w:spacing w:after="160"/>
            </w:pPr>
            <w:r>
              <w:t>能,且應該。不需要做完 6 模組——採用「平台核心 + 品牌定制」架構,6 個月內可進入 USANA,12 個月內 Herbalife,18 個月內 Amway。</w:t>
            </w:r>
          </w:p>
          <w:p w14:paraId="0ED53B85" w14:textId="77777777" w:rsidR="006B7A08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關鍵理由(各 5 點):</w:t>
            </w:r>
          </w:p>
          <w:p w14:paraId="25591EBB" w14:textId="77777777" w:rsidR="006B7A08" w:rsidRDefault="00000000">
            <w:pPr>
              <w:spacing w:after="80"/>
            </w:pPr>
            <w:r>
              <w:t>適配性:諮詢型漏斗同構、教練生產力瓶頸普遍、合規驅動結構化需求、資料破碎化時間窗口、下線招募依賴成果資料。</w:t>
            </w:r>
          </w:p>
          <w:p w14:paraId="66FCB55C" w14:textId="77777777" w:rsidR="006B7A08" w:rsidRDefault="00000000">
            <w:pPr>
              <w:spacing w:after="160"/>
            </w:pPr>
            <w:r>
              <w:t>不完成 6 模組:時間窗口成本 &gt; 完整性、各公司需求不同、平台比完整更有複利、AI 模型需要跨品牌資料、估值差 3 倍。</w:t>
            </w:r>
          </w:p>
          <w:p w14:paraId="07C68AED" w14:textId="77777777" w:rsidR="006B7A08" w:rsidRDefault="00000000">
            <w:pPr>
              <w:spacing w:after="60"/>
            </w:pPr>
            <w:r>
              <w:rPr>
                <w:b/>
                <w:bCs/>
                <w:color w:val="1F4E79"/>
                <w:sz w:val="24"/>
                <w:szCs w:val="24"/>
              </w:rPr>
              <w:t>下一步:</w:t>
            </w:r>
          </w:p>
          <w:p w14:paraId="66CC6D47" w14:textId="77777777" w:rsidR="006B7A08" w:rsidRDefault="00000000">
            <w:r>
              <w:t>1. Synergy MVP 6–8 週上線並驗證 → 2. 平台核心 multi-tenant 重構 → 3. USANA design partner → 4. A 輪融資。</w:t>
            </w:r>
          </w:p>
        </w:tc>
      </w:tr>
    </w:tbl>
    <w:p w14:paraId="686C3189" w14:textId="77777777" w:rsidR="00E60BFC" w:rsidRDefault="00E60BFC"/>
    <w:sectPr w:rsidR="00E60BF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F5B38" w14:textId="77777777" w:rsidR="00E60BFC" w:rsidRDefault="00E60BFC">
      <w:r>
        <w:separator/>
      </w:r>
    </w:p>
  </w:endnote>
  <w:endnote w:type="continuationSeparator" w:id="0">
    <w:p w14:paraId="6BC145B5" w14:textId="77777777" w:rsidR="00E60BFC" w:rsidRDefault="00E60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1C164" w14:textId="77777777" w:rsidR="006B7A08" w:rsidRDefault="00000000">
    <w:pPr>
      <w:jc w:val="center"/>
    </w:pPr>
    <w:r>
      <w:rPr>
        <w:color w:val="808080"/>
        <w:sz w:val="16"/>
        <w:szCs w:val="16"/>
      </w:rPr>
      <w:t xml:space="preserve">健康直銷 AI 平台 | 跨品牌擴張策略評估 | McKinsey 分析 | 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F67E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F67E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C562B" w14:textId="77777777" w:rsidR="00E60BFC" w:rsidRDefault="00E60BFC">
      <w:r>
        <w:separator/>
      </w:r>
    </w:p>
  </w:footnote>
  <w:footnote w:type="continuationSeparator" w:id="0">
    <w:p w14:paraId="2D93D374" w14:textId="77777777" w:rsidR="00E60BFC" w:rsidRDefault="00E60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D6814"/>
    <w:multiLevelType w:val="hybridMultilevel"/>
    <w:tmpl w:val="11427444"/>
    <w:lvl w:ilvl="0" w:tplc="C6F672D2">
      <w:start w:val="1"/>
      <w:numFmt w:val="decimal"/>
      <w:lvlText w:val="%1."/>
      <w:lvlJc w:val="left"/>
      <w:pPr>
        <w:ind w:left="720" w:hanging="360"/>
      </w:pPr>
    </w:lvl>
    <w:lvl w:ilvl="1" w:tplc="83B65502">
      <w:numFmt w:val="decimal"/>
      <w:lvlText w:val=""/>
      <w:lvlJc w:val="left"/>
    </w:lvl>
    <w:lvl w:ilvl="2" w:tplc="8160D34C">
      <w:numFmt w:val="decimal"/>
      <w:lvlText w:val=""/>
      <w:lvlJc w:val="left"/>
    </w:lvl>
    <w:lvl w:ilvl="3" w:tplc="CABC1A3C">
      <w:numFmt w:val="decimal"/>
      <w:lvlText w:val=""/>
      <w:lvlJc w:val="left"/>
    </w:lvl>
    <w:lvl w:ilvl="4" w:tplc="BAD040E6">
      <w:numFmt w:val="decimal"/>
      <w:lvlText w:val=""/>
      <w:lvlJc w:val="left"/>
    </w:lvl>
    <w:lvl w:ilvl="5" w:tplc="319EFEB0">
      <w:numFmt w:val="decimal"/>
      <w:lvlText w:val=""/>
      <w:lvlJc w:val="left"/>
    </w:lvl>
    <w:lvl w:ilvl="6" w:tplc="5C34ADB4">
      <w:numFmt w:val="decimal"/>
      <w:lvlText w:val=""/>
      <w:lvlJc w:val="left"/>
    </w:lvl>
    <w:lvl w:ilvl="7" w:tplc="64E04AB0">
      <w:numFmt w:val="decimal"/>
      <w:lvlText w:val=""/>
      <w:lvlJc w:val="left"/>
    </w:lvl>
    <w:lvl w:ilvl="8" w:tplc="B3F68020">
      <w:numFmt w:val="decimal"/>
      <w:lvlText w:val=""/>
      <w:lvlJc w:val="left"/>
    </w:lvl>
  </w:abstractNum>
  <w:abstractNum w:abstractNumId="1" w15:restartNumberingAfterBreak="0">
    <w:nsid w:val="712C74AF"/>
    <w:multiLevelType w:val="hybridMultilevel"/>
    <w:tmpl w:val="81783740"/>
    <w:lvl w:ilvl="0" w:tplc="1AFEFA80">
      <w:start w:val="1"/>
      <w:numFmt w:val="bullet"/>
      <w:lvlText w:val="●"/>
      <w:lvlJc w:val="left"/>
      <w:pPr>
        <w:ind w:left="720" w:hanging="360"/>
      </w:pPr>
    </w:lvl>
    <w:lvl w:ilvl="1" w:tplc="CA081592">
      <w:start w:val="1"/>
      <w:numFmt w:val="bullet"/>
      <w:lvlText w:val="○"/>
      <w:lvlJc w:val="left"/>
      <w:pPr>
        <w:ind w:left="1440" w:hanging="360"/>
      </w:pPr>
    </w:lvl>
    <w:lvl w:ilvl="2" w:tplc="F5BA8FBC">
      <w:start w:val="1"/>
      <w:numFmt w:val="bullet"/>
      <w:lvlText w:val="■"/>
      <w:lvlJc w:val="left"/>
      <w:pPr>
        <w:ind w:left="2160" w:hanging="360"/>
      </w:pPr>
    </w:lvl>
    <w:lvl w:ilvl="3" w:tplc="8E6C5F98">
      <w:start w:val="1"/>
      <w:numFmt w:val="bullet"/>
      <w:lvlText w:val="●"/>
      <w:lvlJc w:val="left"/>
      <w:pPr>
        <w:ind w:left="2880" w:hanging="360"/>
      </w:pPr>
    </w:lvl>
    <w:lvl w:ilvl="4" w:tplc="BF0A95B4">
      <w:start w:val="1"/>
      <w:numFmt w:val="bullet"/>
      <w:lvlText w:val="○"/>
      <w:lvlJc w:val="left"/>
      <w:pPr>
        <w:ind w:left="3600" w:hanging="360"/>
      </w:pPr>
    </w:lvl>
    <w:lvl w:ilvl="5" w:tplc="8AE28EAA">
      <w:start w:val="1"/>
      <w:numFmt w:val="bullet"/>
      <w:lvlText w:val="■"/>
      <w:lvlJc w:val="left"/>
      <w:pPr>
        <w:ind w:left="4320" w:hanging="360"/>
      </w:pPr>
    </w:lvl>
    <w:lvl w:ilvl="6" w:tplc="BB8691B0">
      <w:start w:val="1"/>
      <w:numFmt w:val="bullet"/>
      <w:lvlText w:val="●"/>
      <w:lvlJc w:val="left"/>
      <w:pPr>
        <w:ind w:left="5040" w:hanging="360"/>
      </w:pPr>
    </w:lvl>
    <w:lvl w:ilvl="7" w:tplc="9CC82CD2">
      <w:start w:val="1"/>
      <w:numFmt w:val="bullet"/>
      <w:lvlText w:val="●"/>
      <w:lvlJc w:val="left"/>
      <w:pPr>
        <w:ind w:left="5760" w:hanging="360"/>
      </w:pPr>
    </w:lvl>
    <w:lvl w:ilvl="8" w:tplc="E494B0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53391B"/>
    <w:multiLevelType w:val="hybridMultilevel"/>
    <w:tmpl w:val="0840CFCE"/>
    <w:lvl w:ilvl="0" w:tplc="916EA160">
      <w:start w:val="1"/>
      <w:numFmt w:val="bullet"/>
      <w:lvlText w:val="•"/>
      <w:lvlJc w:val="left"/>
      <w:pPr>
        <w:ind w:left="720" w:hanging="360"/>
      </w:pPr>
    </w:lvl>
    <w:lvl w:ilvl="1" w:tplc="5D90C3AE">
      <w:numFmt w:val="decimal"/>
      <w:lvlText w:val=""/>
      <w:lvlJc w:val="left"/>
    </w:lvl>
    <w:lvl w:ilvl="2" w:tplc="7ED2BA68">
      <w:numFmt w:val="decimal"/>
      <w:lvlText w:val=""/>
      <w:lvlJc w:val="left"/>
    </w:lvl>
    <w:lvl w:ilvl="3" w:tplc="CB004E54">
      <w:numFmt w:val="decimal"/>
      <w:lvlText w:val=""/>
      <w:lvlJc w:val="left"/>
    </w:lvl>
    <w:lvl w:ilvl="4" w:tplc="793A3800">
      <w:numFmt w:val="decimal"/>
      <w:lvlText w:val=""/>
      <w:lvlJc w:val="left"/>
    </w:lvl>
    <w:lvl w:ilvl="5" w:tplc="ADC8752A">
      <w:numFmt w:val="decimal"/>
      <w:lvlText w:val=""/>
      <w:lvlJc w:val="left"/>
    </w:lvl>
    <w:lvl w:ilvl="6" w:tplc="6188350C">
      <w:numFmt w:val="decimal"/>
      <w:lvlText w:val=""/>
      <w:lvlJc w:val="left"/>
    </w:lvl>
    <w:lvl w:ilvl="7" w:tplc="99165F04">
      <w:numFmt w:val="decimal"/>
      <w:lvlText w:val=""/>
      <w:lvlJc w:val="left"/>
    </w:lvl>
    <w:lvl w:ilvl="8" w:tplc="7F86CADC">
      <w:numFmt w:val="decimal"/>
      <w:lvlText w:val=""/>
      <w:lvlJc w:val="left"/>
    </w:lvl>
  </w:abstractNum>
  <w:num w:numId="1" w16cid:durableId="1380084254">
    <w:abstractNumId w:val="1"/>
    <w:lvlOverride w:ilvl="0">
      <w:startOverride w:val="1"/>
    </w:lvlOverride>
  </w:num>
  <w:num w:numId="2" w16cid:durableId="924268451">
    <w:abstractNumId w:val="0"/>
    <w:lvlOverride w:ilvl="0">
      <w:startOverride w:val="1"/>
    </w:lvlOverride>
  </w:num>
  <w:num w:numId="3" w16cid:durableId="101719927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08"/>
    <w:rsid w:val="003F67E6"/>
    <w:rsid w:val="006B7A08"/>
    <w:rsid w:val="00E6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033DC"/>
  <w15:docId w15:val="{5F90F135-EA40-A845-B4DF-BD9D972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JhengHei" w:eastAsia="Microsoft JhengHei" w:hAnsi="Microsoft JhengHei" w:cs="Microsoft JhengHe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2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8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40"/>
      <w:outlineLvl w:val="2"/>
    </w:pPr>
    <w:rPr>
      <w:b/>
      <w:bCs/>
      <w:color w:val="333333"/>
      <w:sz w:val="26"/>
      <w:szCs w:val="26"/>
    </w:rPr>
  </w:style>
  <w:style w:type="paragraph" w:styleId="Heading4">
    <w:name w:val="heading 4"/>
    <w:uiPriority w:val="9"/>
    <w:unhideWhenUsed/>
    <w:qFormat/>
    <w:pPr>
      <w:spacing w:before="180" w:after="100"/>
      <w:outlineLvl w:val="3"/>
    </w:pPr>
    <w:rPr>
      <w:b/>
      <w:bCs/>
      <w:color w:val="55555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2118</Words>
  <Characters>12076</Characters>
  <Application>Microsoft Office Word</Application>
  <DocSecurity>0</DocSecurity>
  <Lines>100</Lines>
  <Paragraphs>28</Paragraphs>
  <ScaleCrop>false</ScaleCrop>
  <Company/>
  <LinksUpToDate>false</LinksUpToDate>
  <CharactersWithSpaces>14166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健康直銷 AI 平台跨品牌擴張策略評估報告</dc:title>
  <dc:creator>McKinsey-Style AI Strategy Analysis</dc:creator>
  <cp:lastModifiedBy>Irene Yuan</cp:lastModifiedBy>
  <cp:revision>2</cp:revision>
  <dcterms:created xsi:type="dcterms:W3CDTF">2026-04-22T22:00:00Z</dcterms:created>
  <dcterms:modified xsi:type="dcterms:W3CDTF">2026-04-22T22:00:00Z</dcterms:modified>
</cp:coreProperties>
</file>