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Alejandro Romero</w:t>
      </w:r>
    </w:p>
    <w:p>
      <w:r>
        <w:rPr>
          <w:rFonts w:ascii="Calibri" w:hAnsi="Calibri" w:eastAsia="Calibri"/>
          <w:b w:val="0"/>
          <w:color w:val="2F80ED"/>
          <w:sz w:val="24"/>
        </w:rPr>
        <w:t>Consultor SAP MM</w:t>
      </w:r>
    </w:p>
    <w:p>
      <w:r>
        <w:rPr>
          <w:rFonts w:ascii="Calibri" w:hAnsi="Calibri" w:eastAsia="Calibri"/>
          <w:b w:val="0"/>
          <w:sz w:val="21"/>
        </w:rPr>
        <w:t>alleejandro.romero88@gmail.com | 947852130 | San Juan de Lurigancho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ejandro_romer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 SAP MM con 7+ años optimizando compras, inventarios y proveedores; foco en ahorro, trazabilidad y disponibilidad.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 SAP MM – SEIDOR | 2023 – Actualidad</w:t>
      </w:r>
    </w:p>
    <w:p>
      <w:r>
        <w:rPr>
          <w:rFonts w:ascii="Calibri" w:hAnsi="Calibri" w:eastAsia="Calibri"/>
          <w:b w:val="0"/>
          <w:sz w:val="20"/>
        </w:rPr>
        <w:t>Remoto / Lima / Consultoría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Ahorros de 12% en spend con acuerdos y fuentes preferidas.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Stock-outs reducidos en 30% con MRP y reorden.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Tiempo de ciclo P2P disminuido en 25%.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Parametrización de maestros, lotes y tipos de stock.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requisiciones, órdenes y entradas de mercancía.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MM ↔ SD/PP para disponibilidad.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S/4HANA Sourcing &amp; Procurement rollout.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Catálogo de compras con aprobación en Fiori.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Vendor evaluation y SRM básico.</w:t>
      </w:r>
    </w:p>
    <w:p>
      <w:r>
        <w:rPr>
          <w:rFonts w:ascii="Calibri" w:hAnsi="Calibri" w:eastAsia="Calibri"/>
          <w:b/>
          <w:sz w:val="23"/>
        </w:rPr>
        <w:t>Consultor SAP MM – DIVEMOTOR | 2021 – 2023</w:t>
      </w:r>
    </w:p>
    <w:p>
      <w:r>
        <w:rPr>
          <w:rFonts w:ascii="Calibri" w:hAnsi="Calibri" w:eastAsia="Calibri"/>
          <w:b w:val="0"/>
          <w:sz w:val="20"/>
        </w:rPr>
        <w:t>Lima / Automotriz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Exactitud de inventario +15% con conteos cíclicos.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Backorders disminuidos en 22% con estrategias de stock.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mermas en 18% con control de lotes.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Gestión de contratos marco y condiciones de compra.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Determinación de cuentas y valuación.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Reportes Fiori de rotación e inventario.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Implementación de MRP y parámetros de reorden.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almacenes externos (EDI).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de abastecimiento en Fiori.</w:t>
      </w:r>
    </w:p>
    <w:p>
      <w:r>
        <w:rPr>
          <w:rFonts w:ascii="Calibri" w:hAnsi="Calibri" w:eastAsia="Calibri"/>
          <w:b/>
          <w:sz w:val="23"/>
        </w:rPr>
        <w:t>Consultor SAP MM – Crosland | 2019 – 2021</w:t>
      </w:r>
    </w:p>
    <w:p>
      <w:r>
        <w:rPr>
          <w:rFonts w:ascii="Calibri" w:hAnsi="Calibri" w:eastAsia="Calibri"/>
          <w:b w:val="0"/>
          <w:sz w:val="20"/>
        </w:rPr>
        <w:t>Lima / Automotriz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Plazos de compra reducidos en 28%.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Compras no planificadas -20% con catálogos y contratos.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Alineamiento MM-FI sin discrepancias relevantes.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Configuración de info records y fuentes de suministro.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entrada de mercancía y facturas.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Capacitación a logística y compras.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eInvoicing y verificación de facturas.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transportistas (ASN).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Modelo de abastecimiento regional.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Industrial – Universidad Nacional de Ingeniería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S/4HANA Sourcing &amp; Procurement (MM)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MM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MRP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Inventarios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Procurement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P2P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Integración MM-SD-FI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