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alibri" w:hAnsi="Calibri" w:eastAsia="Calibri"/>
          <w:b/>
          <w:sz w:val="40"/>
        </w:rPr>
        <w:t>Jorge Martínez</w:t>
      </w:r>
    </w:p>
    <w:p>
      <w:r>
        <w:rPr>
          <w:rFonts w:ascii="Calibri" w:hAnsi="Calibri" w:eastAsia="Calibri"/>
          <w:b w:val="0"/>
          <w:color w:val="2F80ED"/>
          <w:sz w:val="24"/>
        </w:rPr>
        <w:t>Consultor SAP FI</w:t>
      </w:r>
    </w:p>
    <w:p>
      <w:r>
        <w:rPr>
          <w:rFonts w:ascii="Calibri" w:hAnsi="Calibri" w:eastAsia="Calibri"/>
          <w:b w:val="0"/>
          <w:sz w:val="21"/>
        </w:rPr>
        <w:t>jorge.martinezz6219@gmail.com | 912846537 | San Borja - Lima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563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rge_martine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56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RESUMEN PROFESIONAL</w:t>
      </w:r>
    </w:p>
    <w:p>
      <w:pPr>
        <w:spacing w:after="80"/>
      </w:pPr>
      <w:r>
        <w:rPr>
          <w:rFonts w:ascii="Calibri" w:hAnsi="Calibri" w:eastAsia="Calibri"/>
          <w:b w:val="0"/>
          <w:sz w:val="22"/>
        </w:rPr>
        <w:t>Consultor SAP FI con 10+ años en contabilidad financiera S/4HANA: cierres acelerados, conciliaciones automatizadas y cumplimiento SOX/NIIF.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EXPERIENCIA PROFESIONAL</w:t>
      </w:r>
    </w:p>
    <w:p>
      <w:r>
        <w:rPr>
          <w:rFonts w:ascii="Calibri" w:hAnsi="Calibri" w:eastAsia="Calibri"/>
          <w:b/>
          <w:sz w:val="23"/>
        </w:rPr>
        <w:t>Consultor SAP FI – BBVA | 2023 – Actualidad</w:t>
      </w:r>
    </w:p>
    <w:p>
      <w:r>
        <w:rPr>
          <w:rFonts w:ascii="Calibri" w:hAnsi="Calibri" w:eastAsia="Calibri"/>
          <w:b w:val="0"/>
          <w:sz w:val="20"/>
        </w:rPr>
        <w:t>Lima / Banca</w:t>
      </w:r>
    </w:p>
    <w:p>
      <w:r>
        <w:rPr>
          <w:rFonts w:ascii="Calibri" w:hAnsi="Calibri" w:eastAsia="Calibri"/>
          <w:b/>
          <w:sz w:val="21"/>
        </w:rPr>
        <w:t>Logros: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Cierre contable reducido de D+6 a D+3 con jobs de automatización.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Disminución de diferencias de conciliación en 62% con reglas y match automático.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Trazabilidad SOX completa con auditorías exitosas en 2024.</w:t>
      </w:r>
    </w:p>
    <w:p>
      <w:r>
        <w:rPr>
          <w:rFonts w:ascii="Calibri" w:hAnsi="Calibri" w:eastAsia="Calibri"/>
          <w:b/>
          <w:sz w:val="21"/>
        </w:rPr>
        <w:t>Actividades: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Parametrización New GL, segment reporting y ledger paralelo.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Automatización de conciliaciones bancarias (EBBS/EBRS).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Diseño de reportes FIORI para estados financieros.</w:t>
      </w:r>
    </w:p>
    <w:p>
      <w:r>
        <w:rPr>
          <w:rFonts w:ascii="Calibri" w:hAnsi="Calibri" w:eastAsia="Calibri"/>
          <w:b/>
          <w:sz w:val="21"/>
        </w:rPr>
        <w:t>Proyectos: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Migración ECC → S/4HANA 2023 (Finance).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Integración FI ↔ TRM para tesorería y derivados.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Monitoreo de interfaces de extractos MT940.</w:t>
      </w:r>
    </w:p>
    <w:p>
      <w:r>
        <w:rPr>
          <w:rFonts w:ascii="Calibri" w:hAnsi="Calibri" w:eastAsia="Calibri"/>
          <w:b/>
          <w:sz w:val="23"/>
        </w:rPr>
        <w:t>Consultor SAP FI – Scotiabank | 2021 – 2023</w:t>
      </w:r>
    </w:p>
    <w:p>
      <w:r>
        <w:rPr>
          <w:rFonts w:ascii="Calibri" w:hAnsi="Calibri" w:eastAsia="Calibri"/>
          <w:b w:val="0"/>
          <w:sz w:val="20"/>
        </w:rPr>
        <w:t>Lima / Banca</w:t>
      </w:r>
    </w:p>
    <w:p>
      <w:r>
        <w:rPr>
          <w:rFonts w:ascii="Calibri" w:hAnsi="Calibri" w:eastAsia="Calibri"/>
          <w:b/>
          <w:sz w:val="21"/>
        </w:rPr>
        <w:t>Logros: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Reducción de ajustes manuales en 45% por reglas de contabilización.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Mejora del tiempo de preparación de estados NIIF en 30%.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Automatización de provisiones recurrentes con plantillas.</w:t>
      </w:r>
    </w:p>
    <w:p>
      <w:r>
        <w:rPr>
          <w:rFonts w:ascii="Calibri" w:hAnsi="Calibri" w:eastAsia="Calibri"/>
          <w:b/>
          <w:sz w:val="21"/>
        </w:rPr>
        <w:t>Actividades: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Configuración AP/AR/AA, determinación de cuentas y retenciones.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Diseño de controles FI-AA para activos y depreciaciones.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Soporte fiscal e impuestos (PER) integrado con SD/MM.</w:t>
      </w:r>
    </w:p>
    <w:p>
      <w:r>
        <w:rPr>
          <w:rFonts w:ascii="Calibri" w:hAnsi="Calibri" w:eastAsia="Calibri"/>
          <w:b/>
          <w:sz w:val="21"/>
        </w:rPr>
        <w:t>Proyectos: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Proyecto de cierres continuos (continuous closing).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Integración con sistemas externos para facturas electrónicas.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Implementación de reportes IFRS en Fiori.</w:t>
      </w:r>
    </w:p>
    <w:p>
      <w:r>
        <w:rPr>
          <w:rFonts w:ascii="Calibri" w:hAnsi="Calibri" w:eastAsia="Calibri"/>
          <w:b/>
          <w:sz w:val="23"/>
        </w:rPr>
        <w:t>Consultor SAP FI – Banco de Crédito del Perú | 2019 – 2021</w:t>
      </w:r>
    </w:p>
    <w:p>
      <w:r>
        <w:rPr>
          <w:rFonts w:ascii="Calibri" w:hAnsi="Calibri" w:eastAsia="Calibri"/>
          <w:b w:val="0"/>
          <w:sz w:val="20"/>
        </w:rPr>
        <w:t>Lima / Banca</w:t>
      </w:r>
    </w:p>
    <w:p>
      <w:r>
        <w:rPr>
          <w:rFonts w:ascii="Calibri" w:hAnsi="Calibri" w:eastAsia="Calibri"/>
          <w:b/>
          <w:sz w:val="21"/>
        </w:rPr>
        <w:t>Logros: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Disminución de reprocesos contables en 33%.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Reducción de tiempos de conciliación de días a horas.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Mejora de calidad de datos maestros en 40%.</w:t>
      </w:r>
    </w:p>
    <w:p>
      <w:r>
        <w:rPr>
          <w:rFonts w:ascii="Calibri" w:hAnsi="Calibri" w:eastAsia="Calibri"/>
          <w:b/>
          <w:sz w:val="21"/>
        </w:rPr>
        <w:t>Actividades: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Parametrización de pagos automáticos y medios magnéticos.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Diseño de políticas de cierre y calendario.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Capacitación a contabilidad y tesorería.</w:t>
      </w:r>
    </w:p>
    <w:p>
      <w:r>
        <w:rPr>
          <w:rFonts w:ascii="Calibri" w:hAnsi="Calibri" w:eastAsia="Calibri"/>
          <w:b/>
          <w:sz w:val="21"/>
        </w:rPr>
        <w:t>Proyectos: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Implementación de Bank Communication Management.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Integración FI ↔ CO para centros de beneficio.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Data cleansing y gobernanza de maestros.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EDUCACIÓN</w:t>
      </w:r>
    </w:p>
    <w:p>
      <w:r>
        <w:rPr>
          <w:rFonts w:ascii="Calibri" w:hAnsi="Calibri" w:eastAsia="Calibri"/>
          <w:b/>
          <w:sz w:val="23"/>
        </w:rPr>
        <w:t>Contabilidad y Finanzas – Pontificia Universidad Católica del Perú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CERTIFICACIONES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SAP Certified Associate – SAP S/4HANA Financial Accounting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NIIF Diplomado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HABILIDADES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SAP FI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New GL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AP/AR/AA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Banking/EBanking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IFRS/NIIF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S/4HANA Finance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Fiori Finance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IDIOMAS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Español: Nativo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Inglés: Intermedio-Avanzado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