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María García</w:t>
      </w:r>
    </w:p>
    <w:p>
      <w:r>
        <w:rPr>
          <w:rFonts w:ascii="Calibri" w:hAnsi="Calibri" w:eastAsia="Calibri"/>
          <w:b w:val="0"/>
          <w:color w:val="2F80ED"/>
          <w:sz w:val="24"/>
        </w:rPr>
        <w:t>Consultora SAP Fiori</w:t>
      </w:r>
    </w:p>
    <w:p>
      <w:r>
        <w:rPr>
          <w:rFonts w:ascii="Calibri" w:hAnsi="Calibri" w:eastAsia="Calibri"/>
          <w:b w:val="0"/>
          <w:sz w:val="21"/>
        </w:rPr>
        <w:t>maria.garciza78@gmail.com | 993587412 | Chorrillos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ia_garci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Consultora SAP Fiori con 6+ años desarrollando UI5 accesible y escalable; foco en UX, performance y adopción de usuarios.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Consultora SAP Fiori – SEIDOR | 2023 – Actualidad</w:t>
      </w:r>
    </w:p>
    <w:p>
      <w:r>
        <w:rPr>
          <w:rFonts w:ascii="Calibri" w:hAnsi="Calibri" w:eastAsia="Calibri"/>
          <w:b w:val="0"/>
          <w:sz w:val="20"/>
        </w:rPr>
        <w:t>Remoto / Lima / Consultoría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SUS +22 puntos tras rediseño UX.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Tiempo de respuesta de apps -40% con lazy loading.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Adopción &gt;80% en 4 meses.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Desarrollo UI5/Fiori elements, responsive y a11y.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Modelado OData y CAP en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Pruebas e2e y CI/CD.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Suite Fiori para compras y mantenimiento.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Portal Launchpad multi-rol.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Design system reutilizable.</w:t>
      </w:r>
    </w:p>
    <w:p>
      <w:r>
        <w:rPr>
          <w:rFonts w:ascii="Calibri" w:hAnsi="Calibri" w:eastAsia="Calibri"/>
          <w:b/>
          <w:sz w:val="23"/>
        </w:rPr>
        <w:t>Consultora SAP Fiori – Alicorp | 2021 – 2023</w:t>
      </w:r>
    </w:p>
    <w:p>
      <w:r>
        <w:rPr>
          <w:rFonts w:ascii="Calibri" w:hAnsi="Calibri" w:eastAsia="Calibri"/>
          <w:b w:val="0"/>
          <w:sz w:val="20"/>
        </w:rPr>
        <w:t>Lima / Consumo Masivo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Tareas manuales -30% por automatización en apps.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Errores de UI -35% por validaciones y estados.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NPS +11 puntos en usuarios internos.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UI5 con OData V2/V4 y Fiori elements.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Analytics y KPIs en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UAT y adopción.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Apps de compras y almacén.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operativos en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Theming corporativo.</w:t>
      </w:r>
    </w:p>
    <w:p>
      <w:r>
        <w:rPr>
          <w:rFonts w:ascii="Calibri" w:hAnsi="Calibri" w:eastAsia="Calibri"/>
          <w:b/>
          <w:sz w:val="23"/>
        </w:rPr>
        <w:t>Consultora SAP Fiori – Backus | 2019 – 2021</w:t>
      </w:r>
    </w:p>
    <w:p>
      <w:r>
        <w:rPr>
          <w:rFonts w:ascii="Calibri" w:hAnsi="Calibri" w:eastAsia="Calibri"/>
          <w:b w:val="0"/>
          <w:sz w:val="20"/>
        </w:rPr>
        <w:t>Lima / Bebidas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Performance +35% con optimización de bindings.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Menos tickets de soporte (-28%).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Accesibilidad AA cumplida.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UI5 responsive, i18n y a11y.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OData services y caching.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Documentación y handover.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Apps de ventas y logística.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Launchpad con espacios/páginas.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BTP destinos.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de Software – Universidad de Lima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Development Associate – SAP Fiori Application Developer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UI5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elements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OData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CAP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BTP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Git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Jenkins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