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NexusAir</w:t>
      </w:r>
    </w:p>
    <w:p>
      <w:pPr>
        <w:spacing w:after="12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A Local-First AI-Powered Second Brain</w:t>
      </w:r>
    </w:p>
    <w:p>
      <w:pPr>
        <w:spacing w:after="8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Product Requirements Document  |  Version 1.0  |  February 2025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Development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Owner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NexusAir Core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Start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1,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12, 2025 (Week 10)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Executive Summary</w:t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NexusAir is a local-first, privacy-preserving knowledge management system that unifies block-based editing, real-time knowledge graph mapping, and on-device AI reasoning into a single desktop application. Unlike cloud-dependent tools (Notion, Roam) or static plaintext systems (Obsidian without plugins), NexusAir delivers enterprise-grade intelligent knowledge processing without ever transmitting user data to external servers.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core proposition: a user's entire knowledge corpus — notes, research papers, code snippets, meeting logs — becomes a living, queryable, semantically-linked graph that an on-device LLM can reason over, all while remaining completely offline-capable and privacy-safe.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Problem Statement</w:t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The Knowledge Management Gap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Current knowledge tools force users to choose between intelligence and privacy: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Cloud-based tools (Notion, Roam, Confluence) offer AI features but require data to be sent to third-party servers, creating privacy, sovereignty, and compliance risks.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Static local tools (Obsidian, Logseq) preserve privacy but lack semantic intelligence — no AI reasoning, no structured graph queries, no embedding-based search.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RAG pipelines (LangChain, LlamaIndex) provide semantic search but require external LLM API calls and significant setup overhead.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Knowledge graph databases (Neo4j, Memgraph) offer graph traversal but are cloud-dependent or require complex DevOps infrastructure.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2.2 Target Users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NexusAir targets knowledge workers who handle sensitive information and require both intelligence and data sovereignty: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Researchers and academics managing literature reviews and annotated bibliographies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Software engineers maintaining personal knowledge bases (PKBs) for documentation and code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Consultants and analysts handling confidential client research and strategy 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Writers and content creators building interconnected idea networks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Goals &amp; Non-Goals</w:t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a fully functional local-first knowledge OS deployable as a cross-platform desktop app (Windows, macOS, Linux)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block-based markdown editor with real-time bidirectional link detection and AST parsing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a real-time knowledge graph engine using NetworkX with incremental update propagation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Integrate local LLM inference via llama-cpp-python (Llama 3 / Phi-3) with streaming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dual-path retrieval: graph traversal + vector similarity with Reciprocal Rank Fusion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Ensure all processing, storage, embeddings, and queries remain entirely on-device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Target consumer hardware compatibility: 8GB RAM minimum, 4-bit quantized models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3.2 Non-Goals (v1.0)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 applications (iOS / Android) — deferred to v2.0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Real-time collaborative editing across multiple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Cloud sync or remote backup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Plugin marketplace or third-party extensions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Support for proprietary file formats (Word, Excel) beyond PDF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Functional Requirements</w:t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Core Modules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FR-01: Block-Based Editor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Rich markdown editing with block-level granularity (paragraphs, headings, code, math, embeds)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Real-time AST parsing to detect [[wikilinks]] and #tags as user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Block-level metadata tagging: timestamps, source URLs, confidence scores, custom properties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Drag-and-drop block reordering within and across 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Inline LaTeX math rendering (KaTeX)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Syntax-highlighted code blocks with language detection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FR-02: Knowledge Graph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Real-time bidirectional link graph built with NetworkX — nodes are blocks/documents, edges are links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Incremental graph updates on save (no full re-index penalty)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Graph visualization panel: pan, zoom, click-to-navigate, edge weight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Cycle detection and prevention in graph traversal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Graph statistics dashboard: node count, edge density, orphan nodes, hub nodes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FR-03: Local AI Reasoning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Local LLM inference via llama-cpp-python with streaming token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Supported models: Llama 3 8B (4-bit Q4_K_M), Phi-3 Mini 3.8B (4-bit) — user-selectable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AI-assisted query answering grounded in the user's knowledge corpus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Context window management: smart truncation and summarization of retrieved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 download and management UI within the app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FR-04: Dual-Path Retrieval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Graph traversal path: BFS/DFS neighbor expansion up to N hops with configurable depth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Vector similarity path: Sentence Transformers embeddings stored in LanceDB, sub-ms ANN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Reciprocal Rank Fusion (RRF) to merge and re-rank results from both paths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Context-aware deduplication before feeding retrieved content to the LLM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Configurable retrieval parameters: hop depth, similarity threshold, top-k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FR-05: Document Ingestion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Markdown file import with frontmatter metadata preservation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PDF ingestion: text extraction via PyMuPDF, image extraction for figure annotation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Automatic embedding generation on import via sentence-transformers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Content-addressable storage using SHA-256 hashes for deduplication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Non-Functional Requirements</w:t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Query latency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Graph+vector retrieval &lt; 200ms for 10,000 nodes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 first token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TTFT &lt; 3 seconds on 8GB RAM (Q4 model)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Editor responsiveness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Keystroke-to-render &lt; 16ms (60fps)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Privacy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locality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Zero external network calls during normal operation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Privacy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Storage encryption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SQLite WAL with optional AES-256 encryption at rest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Crash recovery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Unsaved changes recoverable via WAL journal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OS targets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Windows 10+, macOS 12+, Ubuntu 20.04+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hardware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8GB RAM, 4-core CPU, 10GB free disk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Corpus size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Graceful handling of 50,000+ note blocks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Constraints &amp; Dependencies</w:t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libraries and models must be free/open-source (MIT, Apache 2.0, or equivalent)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paid API keys required for any core functionality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Application must function fully offline after initial model download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Distribution via standard package managers (pip, npm) — no proprietary installers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Python 3.11+ and Node.js 18+ are assumed on the developer machine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Success Metrics</w:t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7.1 Technical KPIs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Query pipeline end-to-end latency: P95 &lt; 500ms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LLM response quality: grounding accuracy &gt; 85% on curated eval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Graph build time from cold start: &lt; 5 seconds for 10,000 nodes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Application cold start time: &lt; 4 seconds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7.2 Product KPIs (Post-Launch)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Daily active documents edited per user: &gt; 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query sessions per user per day: &gt;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retention at 2 weeks: &gt; 60%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Risks &amp; Mitigations</w:t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 inference too slow on low-end hardware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Offer Phi-3 Mini fallback; expose quantization settings to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LanceDB index corruption on crash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 periodic index snapshots; rebuild index from embeddings on detect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Graph traversal cycles causing hangs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Visited-node set in all traversal; configurable timeout per query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Electron bundle size bloat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Lazy-load heavy modules; exclude dev dependencies from production 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 download fails or corrupts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SHA-256 checksum validation on download; resume-capable download manager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Assumptions</w:t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are technically proficient enough to follow a guided setup for initial model download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Local filesystem performance is sufficient for concurrent SQLite + LanceDB writes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Electron is the correct desktop wrapper — native apps (Tauri) are considered for v2.0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Sentence Transformers 'all-MiniLM-L6-v2' provides sufficient embedding quality for v1.0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10. Sign-Off</w:t>
      </w:r>
    </w:p>
    <w:p>
      <w:pPr>
        <w:pBdr>
          <w:bottom w:val="single" w:color="E5E7EB" w:sz="4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PRD serves as the authoritative reference for NexusAir v1.0 scope. Any feature additions or scope changes require explicit revision to this document with updated version number and stakeholder approval.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_________________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_________________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_________________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_________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tabs>
        <w:tab w:val="right" w:pos="9360"/>
      </w:tabs>
      <w:spacing w:before="120"/>
    </w:pPr>
    <w:r>
      <w:rPr>
        <w:rFonts w:ascii="Arial" w:cs="Arial" w:eastAsia="Arial" w:hAnsi="Arial"/>
        <w:color w:val="9CA3AF"/>
        <w:sz w:val="16"/>
        <w:szCs w:val="16"/>
      </w:rPr>
      <w:t xml:space="preserve">CONFIDENTIAL — NexusAir Internal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/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/>
      </w:pBdr>
      <w:spacing w:after="120"/>
    </w:pPr>
    <w:r>
      <w:rPr>
        <w:rFonts w:ascii="Arial" w:cs="Arial" w:eastAsia="Arial" w:hAnsi="Arial"/>
        <w:color w:val="6B7280"/>
        <w:sz w:val="18"/>
        <w:szCs w:val="18"/>
      </w:rPr>
      <w:t xml:space="preserve">NexusAir  |  Product Requirements Document</w:t>
    </w:r>
    <w:r>
      <w:rPr>
        <w:rFonts w:ascii="Arial" w:cs="Arial" w:eastAsia="Arial" w:hAnsi="Arial"/>
        <w:color w:val="9CA3AF"/>
        <w:sz w:val="18"/>
        <w:szCs w:val="18"/>
      </w:rPr>
      <w:t xml:space="preserve">   v1.0  |  Feb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2026-03-03T10:21:36.264Z</dcterms:created>
  <dcterms:modified xsi:type="dcterms:W3CDTF">2026-03-03T10:21:36.265Z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