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7BFA7" w14:textId="77777777" w:rsidR="00B266CE" w:rsidRDefault="00000000">
      <w:pPr>
        <w:spacing w:after="163" w:line="259" w:lineRule="auto"/>
        <w:ind w:left="0" w:firstLine="0"/>
      </w:pPr>
      <w:r>
        <w:rPr>
          <w:sz w:val="44"/>
        </w:rPr>
        <w:t xml:space="preserve"> </w:t>
      </w:r>
    </w:p>
    <w:p w14:paraId="6FA01918" w14:textId="77777777" w:rsidR="00B266CE" w:rsidRDefault="00000000">
      <w:pPr>
        <w:spacing w:line="259" w:lineRule="auto"/>
        <w:ind w:left="0" w:firstLine="0"/>
      </w:pPr>
      <w:r>
        <w:rPr>
          <w:sz w:val="44"/>
        </w:rPr>
        <w:t xml:space="preserve"> </w:t>
      </w:r>
    </w:p>
    <w:p w14:paraId="6BEFAD18" w14:textId="77777777" w:rsidR="00B266CE" w:rsidRDefault="00000000">
      <w:pPr>
        <w:spacing w:line="259" w:lineRule="auto"/>
        <w:ind w:left="0" w:firstLine="0"/>
      </w:pPr>
      <w:r>
        <w:rPr>
          <w:sz w:val="44"/>
        </w:rPr>
        <w:t xml:space="preserve"> </w:t>
      </w:r>
    </w:p>
    <w:p w14:paraId="64D069D4" w14:textId="77777777" w:rsidR="00B266CE" w:rsidRDefault="00000000">
      <w:pPr>
        <w:spacing w:line="259" w:lineRule="auto"/>
        <w:ind w:left="0" w:firstLine="0"/>
      </w:pPr>
      <w:r>
        <w:rPr>
          <w:sz w:val="44"/>
        </w:rPr>
        <w:t xml:space="preserve"> </w:t>
      </w:r>
    </w:p>
    <w:p w14:paraId="2A78CA73" w14:textId="77777777" w:rsidR="00B266CE" w:rsidRDefault="00000000">
      <w:pPr>
        <w:spacing w:after="161" w:line="259" w:lineRule="auto"/>
        <w:ind w:left="0" w:firstLine="0"/>
      </w:pPr>
      <w:r>
        <w:rPr>
          <w:sz w:val="44"/>
        </w:rPr>
        <w:t xml:space="preserve"> </w:t>
      </w:r>
    </w:p>
    <w:p w14:paraId="76FB6ED9" w14:textId="77777777" w:rsidR="00B266CE" w:rsidRDefault="00000000">
      <w:pPr>
        <w:spacing w:after="0" w:line="259" w:lineRule="auto"/>
        <w:ind w:left="0" w:right="1441" w:firstLine="0"/>
      </w:pPr>
      <w:r>
        <w:rPr>
          <w:sz w:val="44"/>
        </w:rPr>
        <w:t xml:space="preserve"> </w:t>
      </w:r>
    </w:p>
    <w:p w14:paraId="26D86934" w14:textId="77777777" w:rsidR="00B266CE" w:rsidRDefault="00000000">
      <w:pPr>
        <w:spacing w:after="0" w:line="259" w:lineRule="auto"/>
        <w:ind w:left="1446" w:firstLine="0"/>
      </w:pPr>
      <w:r>
        <w:rPr>
          <w:noProof/>
        </w:rPr>
        <w:drawing>
          <wp:inline distT="0" distB="0" distL="0" distR="0" wp14:anchorId="1EB4FB18" wp14:editId="5D685E9E">
            <wp:extent cx="3562350" cy="3562350"/>
            <wp:effectExtent l="0" t="0" r="0" b="0"/>
            <wp:docPr id="10" name="Picture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7"/>
                    <a:stretch>
                      <a:fillRect/>
                    </a:stretch>
                  </pic:blipFill>
                  <pic:spPr>
                    <a:xfrm>
                      <a:off x="0" y="0"/>
                      <a:ext cx="3562350" cy="3562350"/>
                    </a:xfrm>
                    <a:prstGeom prst="rect">
                      <a:avLst/>
                    </a:prstGeom>
                  </pic:spPr>
                </pic:pic>
              </a:graphicData>
            </a:graphic>
          </wp:inline>
        </w:drawing>
      </w:r>
    </w:p>
    <w:p w14:paraId="5748B8CB" w14:textId="77777777" w:rsidR="00B266CE" w:rsidRDefault="00000000">
      <w:pPr>
        <w:spacing w:after="427" w:line="259" w:lineRule="auto"/>
        <w:ind w:left="0" w:right="1441" w:firstLine="0"/>
      </w:pPr>
      <w:r>
        <w:rPr>
          <w:sz w:val="44"/>
        </w:rPr>
        <w:t xml:space="preserve"> </w:t>
      </w:r>
    </w:p>
    <w:p w14:paraId="1BE639D6" w14:textId="77777777" w:rsidR="00B266CE" w:rsidRDefault="00000000">
      <w:pPr>
        <w:spacing w:after="0" w:line="259" w:lineRule="auto"/>
        <w:ind w:left="0" w:right="1242" w:firstLine="0"/>
        <w:jc w:val="right"/>
      </w:pPr>
      <w:r>
        <w:rPr>
          <w:sz w:val="72"/>
        </w:rPr>
        <w:t xml:space="preserve">DDLR PRIVATE TEAM </w:t>
      </w:r>
    </w:p>
    <w:p w14:paraId="72AB9D07" w14:textId="77777777" w:rsidR="00A76D29" w:rsidRDefault="00000000">
      <w:pPr>
        <w:spacing w:after="27" w:line="346" w:lineRule="auto"/>
        <w:ind w:left="3072" w:right="2986" w:firstLine="0"/>
        <w:jc w:val="center"/>
        <w:rPr>
          <w:sz w:val="36"/>
        </w:rPr>
      </w:pPr>
      <w:r>
        <w:rPr>
          <w:sz w:val="36"/>
        </w:rPr>
        <w:t xml:space="preserve">08/08/2023 v2.0 </w:t>
      </w:r>
    </w:p>
    <w:p w14:paraId="1E3BC1FF" w14:textId="77777777" w:rsidR="00A76D29" w:rsidRDefault="00A76D29" w:rsidP="00A76D29">
      <w:pPr>
        <w:spacing w:after="27" w:line="346" w:lineRule="auto"/>
        <w:ind w:left="3072" w:right="2986" w:firstLine="0"/>
        <w:rPr>
          <w:sz w:val="36"/>
        </w:rPr>
      </w:pPr>
    </w:p>
    <w:p w14:paraId="67AD72EF" w14:textId="77777777" w:rsidR="00A76D29" w:rsidRDefault="00A76D29" w:rsidP="00A76D29">
      <w:pPr>
        <w:spacing w:after="27" w:line="346" w:lineRule="auto"/>
        <w:ind w:left="3072" w:right="2986" w:firstLine="0"/>
        <w:rPr>
          <w:sz w:val="36"/>
        </w:rPr>
      </w:pPr>
    </w:p>
    <w:p w14:paraId="3A6AECC5" w14:textId="77777777" w:rsidR="00A76D29" w:rsidRDefault="00A76D29" w:rsidP="00A76D29">
      <w:pPr>
        <w:spacing w:after="27" w:line="346" w:lineRule="auto"/>
        <w:ind w:left="3072" w:right="2986" w:firstLine="0"/>
        <w:rPr>
          <w:sz w:val="36"/>
        </w:rPr>
      </w:pPr>
    </w:p>
    <w:p w14:paraId="6A458468" w14:textId="21280C63" w:rsidR="00B266CE" w:rsidRDefault="00B266CE" w:rsidP="00A76D29">
      <w:pPr>
        <w:spacing w:after="27" w:line="346" w:lineRule="auto"/>
        <w:ind w:left="3072" w:right="2986" w:firstLine="0"/>
      </w:pPr>
    </w:p>
    <w:p w14:paraId="2640DE71" w14:textId="77777777" w:rsidR="00A76D29" w:rsidRDefault="00A76D29" w:rsidP="00A76D29">
      <w:pPr>
        <w:spacing w:after="27" w:line="346" w:lineRule="auto"/>
        <w:ind w:left="3072" w:right="2986" w:firstLine="0"/>
        <w:jc w:val="both"/>
      </w:pPr>
    </w:p>
    <w:p w14:paraId="1A3A3398" w14:textId="3A77EE09" w:rsidR="00A76D29" w:rsidRDefault="00A76D29">
      <w:pPr>
        <w:ind w:left="-5"/>
        <w:rPr>
          <w:sz w:val="36"/>
          <w:szCs w:val="36"/>
        </w:rPr>
      </w:pPr>
      <w:r>
        <w:rPr>
          <w:sz w:val="36"/>
          <w:szCs w:val="36"/>
        </w:rPr>
        <w:lastRenderedPageBreak/>
        <w:t>Resumen</w:t>
      </w:r>
    </w:p>
    <w:p w14:paraId="59D000B2" w14:textId="4F393EF1" w:rsidR="00A76D29" w:rsidRDefault="00A76D29">
      <w:pPr>
        <w:ind w:left="-5"/>
      </w:pPr>
      <w:r w:rsidRPr="00A76D29">
        <w:t>Se ha detectado una vulnerabilidad en el sitio web DDLR [1], la cual permite a un usuario malintencionado crear un usuario que posteriormente le proporcionará acceso para ver y eliminar, de forma no autorizada, una gran cantidad de comentarios ubicados en los posts de los usuarios de dicha plataforma.</w:t>
      </w:r>
      <w:r>
        <w:t xml:space="preserve"> </w:t>
      </w:r>
    </w:p>
    <w:p w14:paraId="78A35E5E" w14:textId="77777777" w:rsidR="00A76D29" w:rsidRDefault="00A76D29">
      <w:pPr>
        <w:ind w:left="-5"/>
      </w:pPr>
    </w:p>
    <w:p w14:paraId="6547A72A" w14:textId="1BB7811C" w:rsidR="00A76D29" w:rsidRDefault="00000000">
      <w:pPr>
        <w:ind w:left="-5"/>
      </w:pPr>
      <w:r>
        <w:t xml:space="preserve">Recuento de vulnerabilidades en función de su severidad: </w:t>
      </w:r>
    </w:p>
    <w:tbl>
      <w:tblPr>
        <w:tblStyle w:val="TableGrid"/>
        <w:tblW w:w="0" w:type="auto"/>
        <w:tblLook w:val="04A0" w:firstRow="1" w:lastRow="0" w:firstColumn="1" w:lastColumn="0" w:noHBand="0" w:noVBand="1"/>
      </w:tblPr>
      <w:tblGrid>
        <w:gridCol w:w="1697"/>
        <w:gridCol w:w="1697"/>
        <w:gridCol w:w="1697"/>
        <w:gridCol w:w="1697"/>
        <w:gridCol w:w="1698"/>
      </w:tblGrid>
      <w:tr w:rsidR="00A76D29" w14:paraId="013AB5AD" w14:textId="77777777" w:rsidTr="00A76D29">
        <w:trPr>
          <w:trHeight w:val="416"/>
        </w:trPr>
        <w:tc>
          <w:tcPr>
            <w:tcW w:w="1697" w:type="dxa"/>
          </w:tcPr>
          <w:p w14:paraId="5CEF7A9B" w14:textId="7A0505FE" w:rsidR="00A76D29" w:rsidRDefault="00A76D29" w:rsidP="00A76D29">
            <w:pPr>
              <w:spacing w:after="292" w:line="240" w:lineRule="auto"/>
              <w:ind w:left="0" w:firstLine="0"/>
              <w:jc w:val="center"/>
            </w:pPr>
            <w:r>
              <w:t>CRÍTICO</w:t>
            </w:r>
          </w:p>
        </w:tc>
        <w:tc>
          <w:tcPr>
            <w:tcW w:w="1697" w:type="dxa"/>
          </w:tcPr>
          <w:p w14:paraId="6A3F7B0D" w14:textId="4E8879BB" w:rsidR="00A76D29" w:rsidRDefault="00A76D29" w:rsidP="00A76D29">
            <w:pPr>
              <w:spacing w:after="292" w:line="259" w:lineRule="auto"/>
              <w:ind w:left="0" w:firstLine="0"/>
              <w:jc w:val="center"/>
            </w:pPr>
            <w:r>
              <w:t>ALTO</w:t>
            </w:r>
          </w:p>
        </w:tc>
        <w:tc>
          <w:tcPr>
            <w:tcW w:w="1697" w:type="dxa"/>
          </w:tcPr>
          <w:p w14:paraId="20608D66" w14:textId="16C9AADB" w:rsidR="00A76D29" w:rsidRDefault="00A76D29" w:rsidP="00A76D29">
            <w:pPr>
              <w:spacing w:after="292" w:line="259" w:lineRule="auto"/>
              <w:ind w:left="0" w:firstLine="0"/>
              <w:jc w:val="center"/>
            </w:pPr>
            <w:r>
              <w:t>MEDIO</w:t>
            </w:r>
          </w:p>
        </w:tc>
        <w:tc>
          <w:tcPr>
            <w:tcW w:w="1697" w:type="dxa"/>
          </w:tcPr>
          <w:p w14:paraId="331D3635" w14:textId="1FBE74D3" w:rsidR="00A76D29" w:rsidRDefault="00A76D29" w:rsidP="00A76D29">
            <w:pPr>
              <w:spacing w:after="292" w:line="259" w:lineRule="auto"/>
              <w:ind w:left="0" w:firstLine="0"/>
              <w:jc w:val="center"/>
            </w:pPr>
            <w:r>
              <w:t>BAJO</w:t>
            </w:r>
          </w:p>
        </w:tc>
        <w:tc>
          <w:tcPr>
            <w:tcW w:w="1698" w:type="dxa"/>
          </w:tcPr>
          <w:p w14:paraId="02B552EB" w14:textId="4C13D5B5" w:rsidR="00A76D29" w:rsidRDefault="00A76D29" w:rsidP="00A76D29">
            <w:pPr>
              <w:spacing w:after="292" w:line="259" w:lineRule="auto"/>
              <w:ind w:left="0" w:firstLine="0"/>
              <w:jc w:val="center"/>
            </w:pPr>
            <w:r>
              <w:t>INFORMATIVO</w:t>
            </w:r>
          </w:p>
        </w:tc>
      </w:tr>
      <w:tr w:rsidR="00A76D29" w14:paraId="395E3DE6" w14:textId="77777777" w:rsidTr="00A76D29">
        <w:trPr>
          <w:trHeight w:val="405"/>
        </w:trPr>
        <w:tc>
          <w:tcPr>
            <w:tcW w:w="1697" w:type="dxa"/>
          </w:tcPr>
          <w:p w14:paraId="44585915" w14:textId="44FB6EAE" w:rsidR="00A76D29" w:rsidRDefault="00A76D29" w:rsidP="00A76D29">
            <w:pPr>
              <w:spacing w:after="292" w:line="259" w:lineRule="auto"/>
              <w:ind w:left="0" w:firstLine="0"/>
              <w:jc w:val="center"/>
            </w:pPr>
            <w:r>
              <w:t>0</w:t>
            </w:r>
          </w:p>
        </w:tc>
        <w:tc>
          <w:tcPr>
            <w:tcW w:w="1697" w:type="dxa"/>
          </w:tcPr>
          <w:p w14:paraId="0C5E640D" w14:textId="4A5B5269" w:rsidR="00A76D29" w:rsidRDefault="00A76D29" w:rsidP="00A76D29">
            <w:pPr>
              <w:spacing w:after="292" w:line="259" w:lineRule="auto"/>
              <w:ind w:left="0" w:firstLine="0"/>
              <w:jc w:val="center"/>
            </w:pPr>
            <w:r>
              <w:t>0</w:t>
            </w:r>
          </w:p>
        </w:tc>
        <w:tc>
          <w:tcPr>
            <w:tcW w:w="1697" w:type="dxa"/>
          </w:tcPr>
          <w:p w14:paraId="1C30FCE6" w14:textId="4DE44C98" w:rsidR="00A76D29" w:rsidRDefault="00A76D29" w:rsidP="00A76D29">
            <w:pPr>
              <w:spacing w:after="292" w:line="259" w:lineRule="auto"/>
              <w:ind w:left="0" w:firstLine="0"/>
              <w:jc w:val="center"/>
            </w:pPr>
            <w:r>
              <w:t>1</w:t>
            </w:r>
          </w:p>
        </w:tc>
        <w:tc>
          <w:tcPr>
            <w:tcW w:w="1697" w:type="dxa"/>
          </w:tcPr>
          <w:p w14:paraId="1E62C38C" w14:textId="336F3F83" w:rsidR="00A76D29" w:rsidRDefault="00A76D29" w:rsidP="00A76D29">
            <w:pPr>
              <w:spacing w:after="292" w:line="259" w:lineRule="auto"/>
              <w:ind w:left="0" w:firstLine="0"/>
              <w:jc w:val="center"/>
            </w:pPr>
            <w:r>
              <w:t>0</w:t>
            </w:r>
          </w:p>
        </w:tc>
        <w:tc>
          <w:tcPr>
            <w:tcW w:w="1698" w:type="dxa"/>
          </w:tcPr>
          <w:p w14:paraId="4DF489FB" w14:textId="2FFA6130" w:rsidR="00A76D29" w:rsidRDefault="00A76D29" w:rsidP="00A76D29">
            <w:pPr>
              <w:spacing w:after="292" w:line="259" w:lineRule="auto"/>
              <w:ind w:left="0" w:firstLine="0"/>
              <w:jc w:val="center"/>
            </w:pPr>
            <w:r>
              <w:t>1</w:t>
            </w:r>
          </w:p>
        </w:tc>
      </w:tr>
    </w:tbl>
    <w:p w14:paraId="76B41948" w14:textId="26B4EEDE" w:rsidR="00B266CE" w:rsidRDefault="00B266CE">
      <w:pPr>
        <w:spacing w:after="292" w:line="259" w:lineRule="auto"/>
        <w:ind w:left="0" w:firstLine="0"/>
      </w:pPr>
    </w:p>
    <w:p w14:paraId="763AC9EE" w14:textId="77777777" w:rsidR="00B266CE" w:rsidRDefault="00000000">
      <w:pPr>
        <w:pStyle w:val="Heading1"/>
        <w:spacing w:after="123"/>
        <w:ind w:left="-5" w:right="0"/>
      </w:pPr>
      <w:r>
        <w:t xml:space="preserve">Tabla de contenidos </w:t>
      </w:r>
    </w:p>
    <w:p w14:paraId="48619A15" w14:textId="77777777" w:rsidR="00B266CE" w:rsidRDefault="00000000">
      <w:pPr>
        <w:spacing w:line="259" w:lineRule="auto"/>
        <w:ind w:left="-5"/>
      </w:pPr>
      <w:r>
        <w:rPr>
          <w:sz w:val="32"/>
        </w:rPr>
        <w:t xml:space="preserve">Introducción </w:t>
      </w:r>
    </w:p>
    <w:p w14:paraId="636103C0" w14:textId="77777777" w:rsidR="00B266CE" w:rsidRDefault="00000000">
      <w:pPr>
        <w:spacing w:after="64" w:line="259" w:lineRule="auto"/>
        <w:ind w:left="-5"/>
      </w:pPr>
      <w:r>
        <w:rPr>
          <w:sz w:val="32"/>
        </w:rPr>
        <w:t xml:space="preserve">Limitaciones y descargo de responsabilidad </w:t>
      </w:r>
    </w:p>
    <w:p w14:paraId="1BD9BAB6" w14:textId="77777777" w:rsidR="00B266CE" w:rsidRDefault="00000000">
      <w:pPr>
        <w:spacing w:after="196"/>
        <w:ind w:left="-5"/>
      </w:pPr>
      <w:r>
        <w:t xml:space="preserve">Las limitaciones que se presentaron fueron: </w:t>
      </w:r>
    </w:p>
    <w:p w14:paraId="0ADCA96B" w14:textId="77777777" w:rsidR="00B266CE" w:rsidRDefault="00000000">
      <w:pPr>
        <w:numPr>
          <w:ilvl w:val="0"/>
          <w:numId w:val="1"/>
        </w:numPr>
        <w:spacing w:after="35"/>
        <w:ind w:hanging="360"/>
      </w:pPr>
      <w:r>
        <w:t xml:space="preserve">Se pudo listar una gran variedad de comentarios de la web, pero, no se pudo listar la totalidad de ellos, por lo tanto, tampoco se podría haber eliminado absolutamente todos los comentarios de la web. </w:t>
      </w:r>
    </w:p>
    <w:p w14:paraId="4E5C246B" w14:textId="5F889510" w:rsidR="00B266CE" w:rsidRDefault="00000000">
      <w:pPr>
        <w:numPr>
          <w:ilvl w:val="0"/>
          <w:numId w:val="1"/>
        </w:numPr>
        <w:ind w:hanging="360"/>
      </w:pPr>
      <w:r>
        <w:t>No se pudo crear más usuarios partiendo del usuario objetivo vulnerable ya que no pareciera estar activada la tecnología de "load balancing"</w:t>
      </w:r>
      <w:r w:rsidR="00A76D29">
        <w:t xml:space="preserve"> [2]</w:t>
      </w:r>
      <w:r>
        <w:t xml:space="preserve">, lo cuál es un buen síntoma. </w:t>
      </w:r>
    </w:p>
    <w:p w14:paraId="3FEDFFB4" w14:textId="77777777" w:rsidR="00B266CE" w:rsidRDefault="00000000">
      <w:pPr>
        <w:ind w:left="-5"/>
      </w:pPr>
      <w:r>
        <w:t xml:space="preserve">Se realizó la prueba de penetración como “Black-Box”. </w:t>
      </w:r>
    </w:p>
    <w:p w14:paraId="133FB9D2" w14:textId="05AE945F" w:rsidR="00647690" w:rsidRPr="00647690" w:rsidRDefault="00647690">
      <w:pPr>
        <w:pStyle w:val="Heading1"/>
        <w:ind w:left="-5" w:right="0"/>
        <w:rPr>
          <w:sz w:val="22"/>
        </w:rPr>
      </w:pPr>
      <w:r w:rsidRPr="00647690">
        <w:rPr>
          <w:sz w:val="22"/>
        </w:rPr>
        <w:t>El equipo de auditoría informa que este reporte enumerará exclusivamente las vulnerabilidades encontradas para el objetivo que se buscaba explotar, y únicamente dentro del alcance de "</w:t>
      </w:r>
      <w:r>
        <w:rPr>
          <w:sz w:val="22"/>
        </w:rPr>
        <w:t>*</w:t>
      </w:r>
      <w:r w:rsidRPr="00647690">
        <w:rPr>
          <w:sz w:val="22"/>
        </w:rPr>
        <w:t>.diosdelared.com/</w:t>
      </w:r>
      <w:r>
        <w:rPr>
          <w:sz w:val="22"/>
        </w:rPr>
        <w:t>*</w:t>
      </w:r>
      <w:r w:rsidRPr="00647690">
        <w:rPr>
          <w:sz w:val="22"/>
        </w:rPr>
        <w:t>". Esto no implica que sea un informe completo de todas las vulnerabilidades pasadas, presentes o futuras que pueda tener la aplicación en cuestión.</w:t>
      </w:r>
    </w:p>
    <w:p w14:paraId="079B42A8" w14:textId="501D6886" w:rsidR="00B266CE" w:rsidRDefault="00000000">
      <w:pPr>
        <w:pStyle w:val="Heading1"/>
        <w:ind w:left="-5" w:right="0"/>
      </w:pPr>
      <w:r>
        <w:t xml:space="preserve">Personal involucrado </w:t>
      </w:r>
    </w:p>
    <w:p w14:paraId="6A58D57C" w14:textId="77777777" w:rsidR="00B266CE" w:rsidRDefault="00000000">
      <w:pPr>
        <w:ind w:left="-5"/>
      </w:pPr>
      <w:r>
        <w:t xml:space="preserve">El equipo de auditoria se conforma por los siguientes integrantes: </w:t>
      </w:r>
    </w:p>
    <w:p w14:paraId="6D02E790" w14:textId="2F3E4C4F" w:rsidR="00B266CE" w:rsidRDefault="00000000">
      <w:pPr>
        <w:spacing w:after="293"/>
        <w:ind w:left="-5"/>
      </w:pPr>
      <w:r>
        <w:t>diegobardalez [</w:t>
      </w:r>
      <w:r w:rsidR="00A76D29">
        <w:t>3</w:t>
      </w:r>
      <w:r>
        <w:t>], p0mb3r0 [</w:t>
      </w:r>
      <w:r w:rsidR="00A76D29">
        <w:t>4</w:t>
      </w:r>
      <w:r>
        <w:t>], Zep7i [</w:t>
      </w:r>
      <w:r w:rsidR="00A76D29">
        <w:t>5</w:t>
      </w:r>
      <w:r>
        <w:t>] y M20191 [</w:t>
      </w:r>
      <w:r w:rsidR="00A76D29">
        <w:t>6</w:t>
      </w:r>
      <w:r>
        <w:t xml:space="preserve">] </w:t>
      </w:r>
    </w:p>
    <w:p w14:paraId="237A6046" w14:textId="77777777" w:rsidR="00B266CE" w:rsidRDefault="00000000">
      <w:pPr>
        <w:pStyle w:val="Heading1"/>
        <w:ind w:left="-5" w:right="0"/>
      </w:pPr>
      <w:r>
        <w:t xml:space="preserve">Calificación de riesgo </w:t>
      </w:r>
    </w:p>
    <w:p w14:paraId="28CC12B5" w14:textId="77777777" w:rsidR="00B266CE" w:rsidRDefault="00000000">
      <w:pPr>
        <w:spacing w:after="1"/>
        <w:ind w:left="-5"/>
      </w:pPr>
      <w:r>
        <w:t xml:space="preserve">La metodología de calificación de riesgo que se utilizará en este reporte será el “OWASP Risk </w:t>
      </w:r>
    </w:p>
    <w:p w14:paraId="37F662DA" w14:textId="64EEF672" w:rsidR="00B266CE" w:rsidRDefault="00000000">
      <w:pPr>
        <w:ind w:left="-5"/>
      </w:pPr>
      <w:r>
        <w:t>Rating” [</w:t>
      </w:r>
      <w:r w:rsidR="00A76D29">
        <w:t>7</w:t>
      </w:r>
      <w:r>
        <w:t xml:space="preserve">] el cuál evalúa el riesgo, estimación de probabilidad de ataque, estimación de impacto, severidad del riesgo, decidir qué solucionar y finalmente dar paso al auditor a personalizar su propia calificación de riesgo a su medida. </w:t>
      </w:r>
    </w:p>
    <w:p w14:paraId="2B69AAFB" w14:textId="77777777" w:rsidR="00B266CE" w:rsidRDefault="00000000">
      <w:pPr>
        <w:spacing w:after="26" w:line="259" w:lineRule="auto"/>
        <w:ind w:left="-5"/>
      </w:pPr>
      <w:r>
        <w:rPr>
          <w:sz w:val="36"/>
        </w:rPr>
        <w:lastRenderedPageBreak/>
        <w:t xml:space="preserve">Observaciones – Subdominio </w:t>
      </w:r>
    </w:p>
    <w:p w14:paraId="0FD13AE6" w14:textId="77777777" w:rsidR="00B266CE" w:rsidRDefault="00000000">
      <w:pPr>
        <w:spacing w:after="293"/>
        <w:ind w:left="-5"/>
      </w:pPr>
      <w:r>
        <w:t xml:space="preserve">1.1 Registro de usuario comprometedor                                                                                                 4 </w:t>
      </w:r>
    </w:p>
    <w:p w14:paraId="68CD499E" w14:textId="77777777" w:rsidR="00B266CE" w:rsidRDefault="00000000">
      <w:pPr>
        <w:spacing w:after="26" w:line="259" w:lineRule="auto"/>
        <w:ind w:left="-5"/>
      </w:pPr>
      <w:r>
        <w:rPr>
          <w:sz w:val="36"/>
        </w:rPr>
        <w:t xml:space="preserve">Vulnerabilidades informativas </w:t>
      </w:r>
    </w:p>
    <w:p w14:paraId="268E17DA" w14:textId="0655B5AE" w:rsidR="00B266CE" w:rsidRDefault="00000000">
      <w:pPr>
        <w:spacing w:after="293"/>
        <w:ind w:left="-5"/>
      </w:pPr>
      <w:r>
        <w:t xml:space="preserve">Nota 1: Posible DOS/DDOS – Sección Registro                                                                                       </w:t>
      </w:r>
      <w:r w:rsidR="0068698D">
        <w:t>5</w:t>
      </w:r>
      <w:r>
        <w:t xml:space="preserve"> </w:t>
      </w:r>
    </w:p>
    <w:p w14:paraId="3435DDCA" w14:textId="77777777" w:rsidR="00B266CE" w:rsidRDefault="00000000">
      <w:pPr>
        <w:spacing w:after="183" w:line="259" w:lineRule="auto"/>
        <w:ind w:left="-5"/>
      </w:pPr>
      <w:r>
        <w:rPr>
          <w:sz w:val="36"/>
        </w:rPr>
        <w:t xml:space="preserve">Conclusiones y recomendaciones finales Referencias </w:t>
      </w:r>
    </w:p>
    <w:p w14:paraId="118A4ED3" w14:textId="77777777" w:rsidR="00B266CE" w:rsidRDefault="00000000">
      <w:pPr>
        <w:spacing w:after="0" w:line="259" w:lineRule="auto"/>
        <w:ind w:left="0" w:firstLine="0"/>
        <w:rPr>
          <w:sz w:val="36"/>
        </w:rPr>
      </w:pPr>
      <w:r>
        <w:rPr>
          <w:sz w:val="36"/>
        </w:rPr>
        <w:t xml:space="preserve"> </w:t>
      </w:r>
      <w:r>
        <w:rPr>
          <w:sz w:val="36"/>
        </w:rPr>
        <w:tab/>
        <w:t xml:space="preserve"> </w:t>
      </w:r>
    </w:p>
    <w:p w14:paraId="5A309458" w14:textId="77777777" w:rsidR="0068698D" w:rsidRDefault="0068698D">
      <w:pPr>
        <w:spacing w:after="0" w:line="259" w:lineRule="auto"/>
        <w:ind w:left="0" w:firstLine="0"/>
        <w:rPr>
          <w:sz w:val="36"/>
        </w:rPr>
      </w:pPr>
    </w:p>
    <w:p w14:paraId="6DAC69D9" w14:textId="77777777" w:rsidR="0068698D" w:rsidRDefault="0068698D">
      <w:pPr>
        <w:spacing w:after="0" w:line="259" w:lineRule="auto"/>
        <w:ind w:left="0" w:firstLine="0"/>
        <w:rPr>
          <w:sz w:val="36"/>
        </w:rPr>
      </w:pPr>
    </w:p>
    <w:p w14:paraId="75CF1454" w14:textId="77777777" w:rsidR="0068698D" w:rsidRDefault="0068698D">
      <w:pPr>
        <w:spacing w:after="0" w:line="259" w:lineRule="auto"/>
        <w:ind w:left="0" w:firstLine="0"/>
        <w:rPr>
          <w:sz w:val="36"/>
        </w:rPr>
      </w:pPr>
    </w:p>
    <w:p w14:paraId="0C12C22E" w14:textId="77777777" w:rsidR="0068698D" w:rsidRDefault="0068698D">
      <w:pPr>
        <w:spacing w:after="0" w:line="259" w:lineRule="auto"/>
        <w:ind w:left="0" w:firstLine="0"/>
        <w:rPr>
          <w:sz w:val="36"/>
        </w:rPr>
      </w:pPr>
    </w:p>
    <w:p w14:paraId="6B3532ED" w14:textId="77777777" w:rsidR="0068698D" w:rsidRDefault="0068698D">
      <w:pPr>
        <w:spacing w:after="0" w:line="259" w:lineRule="auto"/>
        <w:ind w:left="0" w:firstLine="0"/>
        <w:rPr>
          <w:sz w:val="36"/>
        </w:rPr>
      </w:pPr>
    </w:p>
    <w:p w14:paraId="6EF8FD69" w14:textId="77777777" w:rsidR="0068698D" w:rsidRDefault="0068698D">
      <w:pPr>
        <w:spacing w:after="0" w:line="259" w:lineRule="auto"/>
        <w:ind w:left="0" w:firstLine="0"/>
        <w:rPr>
          <w:sz w:val="36"/>
        </w:rPr>
      </w:pPr>
    </w:p>
    <w:p w14:paraId="6E612898" w14:textId="77777777" w:rsidR="0068698D" w:rsidRDefault="0068698D">
      <w:pPr>
        <w:spacing w:after="0" w:line="259" w:lineRule="auto"/>
        <w:ind w:left="0" w:firstLine="0"/>
        <w:rPr>
          <w:sz w:val="36"/>
        </w:rPr>
      </w:pPr>
    </w:p>
    <w:p w14:paraId="03CFD00D" w14:textId="77777777" w:rsidR="0068698D" w:rsidRDefault="0068698D">
      <w:pPr>
        <w:spacing w:after="0" w:line="259" w:lineRule="auto"/>
        <w:ind w:left="0" w:firstLine="0"/>
        <w:rPr>
          <w:sz w:val="36"/>
        </w:rPr>
      </w:pPr>
    </w:p>
    <w:p w14:paraId="36E4B2C7" w14:textId="77777777" w:rsidR="0068698D" w:rsidRDefault="0068698D">
      <w:pPr>
        <w:spacing w:after="0" w:line="259" w:lineRule="auto"/>
        <w:ind w:left="0" w:firstLine="0"/>
        <w:rPr>
          <w:sz w:val="36"/>
        </w:rPr>
      </w:pPr>
    </w:p>
    <w:p w14:paraId="0CF794D5" w14:textId="77777777" w:rsidR="0068698D" w:rsidRDefault="0068698D">
      <w:pPr>
        <w:spacing w:after="0" w:line="259" w:lineRule="auto"/>
        <w:ind w:left="0" w:firstLine="0"/>
        <w:rPr>
          <w:sz w:val="36"/>
        </w:rPr>
      </w:pPr>
    </w:p>
    <w:p w14:paraId="7A56560F" w14:textId="77777777" w:rsidR="0068698D" w:rsidRDefault="0068698D">
      <w:pPr>
        <w:spacing w:after="0" w:line="259" w:lineRule="auto"/>
        <w:ind w:left="0" w:firstLine="0"/>
        <w:rPr>
          <w:sz w:val="36"/>
        </w:rPr>
      </w:pPr>
    </w:p>
    <w:p w14:paraId="26181B06" w14:textId="77777777" w:rsidR="0068698D" w:rsidRDefault="0068698D">
      <w:pPr>
        <w:spacing w:after="0" w:line="259" w:lineRule="auto"/>
        <w:ind w:left="0" w:firstLine="0"/>
        <w:rPr>
          <w:sz w:val="36"/>
        </w:rPr>
      </w:pPr>
    </w:p>
    <w:p w14:paraId="502F899B" w14:textId="77777777" w:rsidR="0068698D" w:rsidRDefault="0068698D">
      <w:pPr>
        <w:spacing w:after="0" w:line="259" w:lineRule="auto"/>
        <w:ind w:left="0" w:firstLine="0"/>
        <w:rPr>
          <w:sz w:val="36"/>
        </w:rPr>
      </w:pPr>
    </w:p>
    <w:p w14:paraId="15920482" w14:textId="77777777" w:rsidR="0068698D" w:rsidRDefault="0068698D">
      <w:pPr>
        <w:spacing w:after="0" w:line="259" w:lineRule="auto"/>
        <w:ind w:left="0" w:firstLine="0"/>
        <w:rPr>
          <w:sz w:val="36"/>
        </w:rPr>
      </w:pPr>
    </w:p>
    <w:p w14:paraId="7526067B" w14:textId="77777777" w:rsidR="0068698D" w:rsidRDefault="0068698D">
      <w:pPr>
        <w:spacing w:after="0" w:line="259" w:lineRule="auto"/>
        <w:ind w:left="0" w:firstLine="0"/>
        <w:rPr>
          <w:sz w:val="36"/>
        </w:rPr>
      </w:pPr>
    </w:p>
    <w:p w14:paraId="66FFADD9" w14:textId="77777777" w:rsidR="0068698D" w:rsidRDefault="0068698D">
      <w:pPr>
        <w:spacing w:after="0" w:line="259" w:lineRule="auto"/>
        <w:ind w:left="0" w:firstLine="0"/>
        <w:rPr>
          <w:sz w:val="36"/>
        </w:rPr>
      </w:pPr>
    </w:p>
    <w:p w14:paraId="6C6C4360" w14:textId="77777777" w:rsidR="0068698D" w:rsidRDefault="0068698D">
      <w:pPr>
        <w:spacing w:after="0" w:line="259" w:lineRule="auto"/>
        <w:ind w:left="0" w:firstLine="0"/>
        <w:rPr>
          <w:sz w:val="36"/>
        </w:rPr>
      </w:pPr>
    </w:p>
    <w:p w14:paraId="0F7FEAC6" w14:textId="77777777" w:rsidR="0068698D" w:rsidRDefault="0068698D">
      <w:pPr>
        <w:spacing w:after="0" w:line="259" w:lineRule="auto"/>
        <w:ind w:left="0" w:firstLine="0"/>
        <w:rPr>
          <w:sz w:val="36"/>
        </w:rPr>
      </w:pPr>
    </w:p>
    <w:p w14:paraId="78551BB6" w14:textId="77777777" w:rsidR="0068698D" w:rsidRDefault="0068698D">
      <w:pPr>
        <w:spacing w:after="0" w:line="259" w:lineRule="auto"/>
        <w:ind w:left="0" w:firstLine="0"/>
        <w:rPr>
          <w:sz w:val="36"/>
        </w:rPr>
      </w:pPr>
    </w:p>
    <w:p w14:paraId="68BD1280" w14:textId="77777777" w:rsidR="0068698D" w:rsidRDefault="0068698D">
      <w:pPr>
        <w:spacing w:after="0" w:line="259" w:lineRule="auto"/>
        <w:ind w:left="0" w:firstLine="0"/>
        <w:rPr>
          <w:sz w:val="36"/>
        </w:rPr>
      </w:pPr>
    </w:p>
    <w:p w14:paraId="2175B975" w14:textId="77777777" w:rsidR="0068698D" w:rsidRDefault="0068698D">
      <w:pPr>
        <w:spacing w:after="0" w:line="259" w:lineRule="auto"/>
        <w:ind w:left="0" w:firstLine="0"/>
      </w:pPr>
    </w:p>
    <w:p w14:paraId="7BCBB5AF" w14:textId="77777777" w:rsidR="0068698D" w:rsidRDefault="00000000">
      <w:pPr>
        <w:pStyle w:val="Heading1"/>
        <w:ind w:left="-5" w:right="0"/>
      </w:pPr>
      <w:r>
        <w:lastRenderedPageBreak/>
        <w:t xml:space="preserve">Observaciones </w:t>
      </w:r>
    </w:p>
    <w:p w14:paraId="6A5359FD" w14:textId="77777777" w:rsidR="0068698D" w:rsidRDefault="00000000">
      <w:pPr>
        <w:pStyle w:val="Heading1"/>
        <w:ind w:left="-5" w:right="0"/>
      </w:pPr>
      <w:r>
        <w:t xml:space="preserve">Subdominio </w:t>
      </w:r>
    </w:p>
    <w:p w14:paraId="01FEB039" w14:textId="5105E5F2" w:rsidR="00B266CE" w:rsidRDefault="00000000">
      <w:pPr>
        <w:pStyle w:val="Heading1"/>
        <w:ind w:left="-5" w:right="0"/>
      </w:pPr>
      <w:r>
        <w:t xml:space="preserve">1.1 </w:t>
      </w:r>
    </w:p>
    <w:p w14:paraId="22BB3DB2" w14:textId="77777777" w:rsidR="00B266CE" w:rsidRDefault="00000000">
      <w:pPr>
        <w:ind w:left="-5"/>
      </w:pPr>
      <w:r>
        <w:rPr>
          <w:b/>
        </w:rPr>
        <w:t>Nombre:</w:t>
      </w:r>
      <w:r>
        <w:t xml:space="preserve"> Registro de usuario comprometedor </w:t>
      </w:r>
    </w:p>
    <w:p w14:paraId="043A97FB" w14:textId="77946146" w:rsidR="00B266CE" w:rsidRDefault="00000000">
      <w:pPr>
        <w:ind w:left="-5"/>
      </w:pPr>
      <w:r>
        <w:rPr>
          <w:b/>
        </w:rPr>
        <w:t>Descripción:</w:t>
      </w:r>
      <w:r>
        <w:t xml:space="preserve"> </w:t>
      </w:r>
      <w:r w:rsidR="00647690" w:rsidRPr="00647690">
        <w:t>Se crea un usuario web con el nombre "www", tomando el control del subdominio en sí. Debido a la falta de sanitización, un usuario malintencionado tiene la capacidad de visualizar y eliminar una gran cantidad de comentarios en las publicaciones de otros usuarios.</w:t>
      </w:r>
    </w:p>
    <w:p w14:paraId="56E53925" w14:textId="77777777" w:rsidR="00B266CE" w:rsidRDefault="00000000">
      <w:pPr>
        <w:ind w:left="-5"/>
      </w:pPr>
      <w:r>
        <w:rPr>
          <w:b/>
        </w:rPr>
        <w:t>Riesgo:</w:t>
      </w:r>
      <w:r>
        <w:t xml:space="preserve"> Impacto: 6 (Bajo) – Riesgo Global: 7.5 (Medio) </w:t>
      </w:r>
    </w:p>
    <w:p w14:paraId="32CE2CCA" w14:textId="77777777" w:rsidR="00B266CE" w:rsidRDefault="00000000">
      <w:pPr>
        <w:ind w:left="-5"/>
      </w:pPr>
      <w:r>
        <w:rPr>
          <w:b/>
        </w:rPr>
        <w:t>Tipo de vulnerabilidad:</w:t>
      </w:r>
      <w:r>
        <w:t xml:space="preserve"> subdominio expuesto y vulnerable a eliminación de comentarios ajenos </w:t>
      </w:r>
    </w:p>
    <w:p w14:paraId="2A990DE3" w14:textId="77777777" w:rsidR="00B266CE" w:rsidRDefault="00000000">
      <w:pPr>
        <w:ind w:left="-5"/>
      </w:pPr>
      <w:r>
        <w:rPr>
          <w:b/>
        </w:rPr>
        <w:t>Categoría:</w:t>
      </w:r>
      <w:r>
        <w:t xml:space="preserve"> Validación de datos / Subdominios </w:t>
      </w:r>
    </w:p>
    <w:p w14:paraId="4CB68266" w14:textId="77777777" w:rsidR="00B266CE" w:rsidRDefault="00000000">
      <w:pPr>
        <w:spacing w:after="0" w:line="259" w:lineRule="auto"/>
        <w:ind w:left="-5"/>
      </w:pPr>
      <w:r>
        <w:rPr>
          <w:b/>
        </w:rPr>
        <w:t>Ubicación de explotabilidad:</w:t>
      </w:r>
      <w:r>
        <w:t xml:space="preserve"> “*.diosdelared.com/” | </w:t>
      </w:r>
    </w:p>
    <w:p w14:paraId="10B56118" w14:textId="77777777" w:rsidR="00B266CE" w:rsidRPr="00A76D29" w:rsidRDefault="00000000">
      <w:pPr>
        <w:ind w:left="-5"/>
        <w:rPr>
          <w:lang w:val="en-US"/>
        </w:rPr>
      </w:pPr>
      <w:r w:rsidRPr="00A76D29">
        <w:rPr>
          <w:lang w:val="en-US"/>
        </w:rPr>
        <w:t xml:space="preserve">“*.diosdelared.com/?view=admin&amp;blogconfig=1&amp;delx=on” </w:t>
      </w:r>
    </w:p>
    <w:p w14:paraId="195A87A0" w14:textId="366CC130" w:rsidR="00B266CE" w:rsidRDefault="00000000">
      <w:pPr>
        <w:ind w:left="-5"/>
      </w:pPr>
      <w:r>
        <w:rPr>
          <w:b/>
        </w:rPr>
        <w:t>Impacto real:</w:t>
      </w:r>
      <w:r>
        <w:t xml:space="preserve"> </w:t>
      </w:r>
      <w:r w:rsidR="00647690" w:rsidRPr="00647690">
        <w:t>Es factible proceder a la eliminación de una porción significativa de los comentarios emitidos por los usuarios con respecto a las publicaciones, siempre y cuando dichos comentarios no hayan sido generados directamente en los posts por medio de los perfiles de los usuarios en específico en el dominio "</w:t>
      </w:r>
      <w:r w:rsidR="00647690">
        <w:t>*</w:t>
      </w:r>
      <w:r w:rsidR="00647690" w:rsidRPr="00647690">
        <w:t>.diosdelared.com/". En lugar de ello, estos comentarios habrán sido originados a través de la página web global "diosdelared.com/</w:t>
      </w:r>
      <w:r w:rsidR="00647690">
        <w:t>*</w:t>
      </w:r>
      <w:r w:rsidR="00647690" w:rsidRPr="00647690">
        <w:t>".</w:t>
      </w:r>
    </w:p>
    <w:p w14:paraId="4111B78D" w14:textId="77777777" w:rsidR="00B266CE" w:rsidRDefault="00000000">
      <w:pPr>
        <w:spacing w:after="161" w:line="259" w:lineRule="auto"/>
        <w:ind w:left="-5"/>
      </w:pPr>
      <w:r>
        <w:rPr>
          <w:b/>
        </w:rPr>
        <w:t xml:space="preserve">Pasos a seguir:  </w:t>
      </w:r>
    </w:p>
    <w:p w14:paraId="5FBB7F6D" w14:textId="477A5F7F" w:rsidR="00B266CE" w:rsidRDefault="00000000" w:rsidP="00A76D29">
      <w:pPr>
        <w:numPr>
          <w:ilvl w:val="0"/>
          <w:numId w:val="2"/>
        </w:numPr>
        <w:spacing w:after="0" w:line="401" w:lineRule="auto"/>
        <w:ind w:hanging="118"/>
      </w:pPr>
      <w:r>
        <w:t>Registrar un usuario con nombre “www”</w:t>
      </w:r>
    </w:p>
    <w:p w14:paraId="08BDFB00" w14:textId="7B52E1CC" w:rsidR="00A76D29" w:rsidRDefault="00A76D29" w:rsidP="00A76D29">
      <w:pPr>
        <w:numPr>
          <w:ilvl w:val="0"/>
          <w:numId w:val="2"/>
        </w:numPr>
        <w:spacing w:after="0" w:line="401" w:lineRule="auto"/>
        <w:ind w:hanging="118"/>
      </w:pPr>
      <w:r>
        <w:t>Dirigirse a la sección de ajustes "diosdelared.com/?view=admin"</w:t>
      </w:r>
    </w:p>
    <w:p w14:paraId="37146552" w14:textId="77777777" w:rsidR="00B266CE" w:rsidRPr="00A76D29" w:rsidRDefault="00000000">
      <w:pPr>
        <w:numPr>
          <w:ilvl w:val="0"/>
          <w:numId w:val="2"/>
        </w:numPr>
        <w:ind w:hanging="118"/>
        <w:rPr>
          <w:lang w:val="en-US"/>
        </w:rPr>
      </w:pPr>
      <w:r w:rsidRPr="00A76D29">
        <w:rPr>
          <w:lang w:val="en-US"/>
        </w:rPr>
        <w:t xml:space="preserve">Seleccionar “Blog Config” "diosdelared.com/?view=admin&amp;blogconfig=on" </w:t>
      </w:r>
    </w:p>
    <w:p w14:paraId="247FC3C5" w14:textId="77777777" w:rsidR="00B266CE" w:rsidRDefault="00000000">
      <w:pPr>
        <w:numPr>
          <w:ilvl w:val="0"/>
          <w:numId w:val="2"/>
        </w:numPr>
        <w:spacing w:after="1"/>
        <w:ind w:hanging="118"/>
      </w:pPr>
      <w:r>
        <w:t xml:space="preserve">Posteriormente seleccionamos el subapartado “Comments” </w:t>
      </w:r>
    </w:p>
    <w:p w14:paraId="54863342" w14:textId="77777777" w:rsidR="00B266CE" w:rsidRDefault="00000000">
      <w:pPr>
        <w:ind w:left="-5"/>
      </w:pPr>
      <w:r>
        <w:t xml:space="preserve">"https://www.diosdelared.com/?view=admin&amp;blogconfig=1&amp;delx=on" </w:t>
      </w:r>
    </w:p>
    <w:p w14:paraId="3B694AE3" w14:textId="77777777" w:rsidR="00B266CE" w:rsidRDefault="00000000">
      <w:pPr>
        <w:numPr>
          <w:ilvl w:val="0"/>
          <w:numId w:val="2"/>
        </w:numPr>
        <w:ind w:hanging="118"/>
      </w:pPr>
      <w:r>
        <w:t xml:space="preserve">Finalmente el usuario malintencionado puede automatizar esta tarea si así lo desea y borrar comentario por comentario hasta no dejar ninguno dentro de los límites permitidos. </w:t>
      </w:r>
    </w:p>
    <w:p w14:paraId="516AAD1F" w14:textId="77777777" w:rsidR="00B266CE" w:rsidRDefault="00000000">
      <w:pPr>
        <w:ind w:left="-5"/>
      </w:pPr>
      <w:r>
        <w:rPr>
          <w:b/>
        </w:rPr>
        <w:t>Recomendaciones:</w:t>
      </w:r>
      <w:r>
        <w:t xml:space="preserve"> Realizar una revisión exhaustiva del flujo de creación de usuarios y asignación de subdominios para identificar y corregir la confusión en los enlaces </w:t>
      </w:r>
    </w:p>
    <w:p w14:paraId="76A2EB01" w14:textId="77777777" w:rsidR="0068698D" w:rsidRDefault="0068698D">
      <w:pPr>
        <w:ind w:left="-5"/>
      </w:pPr>
    </w:p>
    <w:p w14:paraId="2AAE582A" w14:textId="77777777" w:rsidR="0068698D" w:rsidRDefault="0068698D">
      <w:pPr>
        <w:ind w:left="-5"/>
      </w:pPr>
    </w:p>
    <w:p w14:paraId="25FA2C52" w14:textId="77777777" w:rsidR="0068698D" w:rsidRDefault="0068698D">
      <w:pPr>
        <w:ind w:left="-5"/>
      </w:pPr>
    </w:p>
    <w:p w14:paraId="0480631F" w14:textId="77777777" w:rsidR="00B266CE" w:rsidRDefault="00000000">
      <w:pPr>
        <w:pStyle w:val="Heading1"/>
        <w:ind w:left="-5" w:right="0"/>
      </w:pPr>
      <w:r>
        <w:lastRenderedPageBreak/>
        <w:t xml:space="preserve">Vulnerabilidades informativas </w:t>
      </w:r>
    </w:p>
    <w:p w14:paraId="2F79B937" w14:textId="6EA5CBB0" w:rsidR="00B266CE" w:rsidRDefault="00000000" w:rsidP="00647690">
      <w:pPr>
        <w:ind w:left="-5"/>
      </w:pPr>
      <w:r>
        <w:t xml:space="preserve">Nota N°1: No verificar la autenticidad del factor humano en un formulario de registro daría paso a posibles ataques de DoS/DDoS llenando la base de datos de usuarios basura. </w:t>
      </w:r>
    </w:p>
    <w:p w14:paraId="0B8C06C3" w14:textId="77777777" w:rsidR="00647690" w:rsidRDefault="00647690" w:rsidP="00647690">
      <w:pPr>
        <w:ind w:left="-5"/>
      </w:pPr>
    </w:p>
    <w:p w14:paraId="6BC351EA" w14:textId="77777777" w:rsidR="00B266CE" w:rsidRDefault="00000000">
      <w:pPr>
        <w:pStyle w:val="Heading1"/>
        <w:ind w:left="-5" w:right="0"/>
      </w:pPr>
      <w:r>
        <w:t xml:space="preserve">Conclusiones y recomendaciones finales </w:t>
      </w:r>
    </w:p>
    <w:p w14:paraId="3F2A5D2B" w14:textId="171A7CE2" w:rsidR="00B266CE" w:rsidRDefault="00A76D29" w:rsidP="00A76D29">
      <w:pPr>
        <w:ind w:firstLine="0"/>
      </w:pPr>
      <w:r>
        <w:t xml:space="preserve">- Se recomienda aplicar mayores medidas de seguridad a la gestión de usuarios con respecto a sus blogs personales, preferentemente reinventar su gestión a través de subdominios y gestionarlo de una manera más segura. </w:t>
      </w:r>
    </w:p>
    <w:p w14:paraId="57450878" w14:textId="191C11C0" w:rsidR="00B266CE" w:rsidRDefault="00A76D29" w:rsidP="00A76D29">
      <w:pPr>
        <w:ind w:firstLine="0"/>
      </w:pPr>
      <w:r>
        <w:t xml:space="preserve">- Se recomienda incrementar la seguridad de las entradas de usuario en formularios importantes como registro, login o cualquiera que sea de vital importancia para la gestión de usuarios o datos. </w:t>
      </w:r>
    </w:p>
    <w:p w14:paraId="0E62D93C" w14:textId="43E020A2" w:rsidR="00B266CE" w:rsidRDefault="00A76D29" w:rsidP="00A76D29">
      <w:pPr>
        <w:ind w:firstLine="0"/>
      </w:pPr>
      <w:r>
        <w:t xml:space="preserve">- En caso de que estuviese habilitada la tecnología "load balancing" es preferible que esta sea desactivada por seguridad. </w:t>
      </w:r>
    </w:p>
    <w:p w14:paraId="01348D05" w14:textId="413152C8" w:rsidR="00B266CE" w:rsidRDefault="00A76D29" w:rsidP="00A76D29">
      <w:pPr>
        <w:spacing w:after="296"/>
        <w:ind w:firstLine="0"/>
      </w:pPr>
      <w:r>
        <w:t xml:space="preserve">- Se recomienda aumentar la seguridad con respecto a ataques de denegación de servicio o bots, ya sea dentro de la web o canales relacionados. Asimismo, activar las opciones que su WAF le brinde para realizar prevenciones de este. </w:t>
      </w:r>
    </w:p>
    <w:p w14:paraId="5812B176" w14:textId="77777777" w:rsidR="00B266CE" w:rsidRDefault="00000000">
      <w:pPr>
        <w:pStyle w:val="Heading1"/>
        <w:ind w:left="-5" w:right="0"/>
      </w:pPr>
      <w:r>
        <w:t xml:space="preserve">Referencias </w:t>
      </w:r>
    </w:p>
    <w:p w14:paraId="504CE510" w14:textId="77777777" w:rsidR="00A76D29" w:rsidRDefault="00000000" w:rsidP="00A76D29">
      <w:pPr>
        <w:numPr>
          <w:ilvl w:val="0"/>
          <w:numId w:val="4"/>
        </w:numPr>
        <w:spacing w:after="159" w:line="259" w:lineRule="auto"/>
        <w:ind w:hanging="298"/>
      </w:pPr>
      <w:hyperlink r:id="rId8">
        <w:r>
          <w:rPr>
            <w:color w:val="0563C1"/>
            <w:u w:val="single" w:color="0563C1"/>
          </w:rPr>
          <w:t>DDLR</w:t>
        </w:r>
      </w:hyperlink>
      <w:hyperlink r:id="rId9">
        <w:r>
          <w:t xml:space="preserve"> </w:t>
        </w:r>
      </w:hyperlink>
    </w:p>
    <w:p w14:paraId="60BF59B9" w14:textId="497B54D5" w:rsidR="00A76D29" w:rsidRDefault="00000000" w:rsidP="00A76D29">
      <w:pPr>
        <w:numPr>
          <w:ilvl w:val="0"/>
          <w:numId w:val="4"/>
        </w:numPr>
        <w:spacing w:after="159" w:line="259" w:lineRule="auto"/>
        <w:ind w:hanging="298"/>
      </w:pPr>
      <w:hyperlink r:id="rId10" w:anchor=":~:text=El%20load%20balancing%20o%20balanceo,su%20rendimiento%20y%20su%20capacidad." w:history="1">
        <w:r w:rsidR="00647690" w:rsidRPr="00647690">
          <w:rPr>
            <w:rStyle w:val="Hyperlink"/>
          </w:rPr>
          <w:t>Load Balacing - OVH</w:t>
        </w:r>
      </w:hyperlink>
    </w:p>
    <w:p w14:paraId="25724DC7" w14:textId="0B6D2B99" w:rsidR="00A76D29" w:rsidRDefault="00000000" w:rsidP="00A76D29">
      <w:pPr>
        <w:numPr>
          <w:ilvl w:val="0"/>
          <w:numId w:val="4"/>
        </w:numPr>
        <w:spacing w:after="159" w:line="259" w:lineRule="auto"/>
        <w:ind w:hanging="298"/>
      </w:pPr>
      <w:hyperlink r:id="rId11">
        <w:r w:rsidR="00A76D29" w:rsidRPr="00A76D29">
          <w:rPr>
            <w:color w:val="0563C1"/>
            <w:u w:val="single" w:color="0563C1"/>
          </w:rPr>
          <w:t>diegobardalez</w:t>
        </w:r>
      </w:hyperlink>
      <w:hyperlink r:id="rId12">
        <w:r w:rsidR="00A76D29">
          <w:t xml:space="preserve"> </w:t>
        </w:r>
      </w:hyperlink>
    </w:p>
    <w:p w14:paraId="62B5D536" w14:textId="77777777" w:rsidR="00A76D29" w:rsidRDefault="00000000" w:rsidP="00A76D29">
      <w:pPr>
        <w:numPr>
          <w:ilvl w:val="0"/>
          <w:numId w:val="4"/>
        </w:numPr>
        <w:spacing w:after="159" w:line="259" w:lineRule="auto"/>
        <w:ind w:hanging="298"/>
      </w:pPr>
      <w:hyperlink r:id="rId13">
        <w:r w:rsidR="00A76D29">
          <w:rPr>
            <w:color w:val="0563C1"/>
            <w:u w:val="single" w:color="0563C1"/>
          </w:rPr>
          <w:t>p0mb3r0</w:t>
        </w:r>
      </w:hyperlink>
      <w:hyperlink r:id="rId14">
        <w:r w:rsidR="00A76D29">
          <w:t xml:space="preserve"> </w:t>
        </w:r>
      </w:hyperlink>
    </w:p>
    <w:p w14:paraId="0FDB87A9" w14:textId="77777777" w:rsidR="00A76D29" w:rsidRDefault="00000000" w:rsidP="00A76D29">
      <w:pPr>
        <w:numPr>
          <w:ilvl w:val="0"/>
          <w:numId w:val="4"/>
        </w:numPr>
        <w:spacing w:after="159" w:line="259" w:lineRule="auto"/>
        <w:ind w:hanging="298"/>
      </w:pPr>
      <w:hyperlink r:id="rId15">
        <w:r w:rsidR="00A76D29">
          <w:rPr>
            <w:color w:val="0563C1"/>
            <w:u w:val="single" w:color="0563C1"/>
          </w:rPr>
          <w:t>Zep7i</w:t>
        </w:r>
      </w:hyperlink>
      <w:hyperlink r:id="rId16">
        <w:r w:rsidR="00A76D29">
          <w:t xml:space="preserve"> </w:t>
        </w:r>
      </w:hyperlink>
    </w:p>
    <w:p w14:paraId="23283963" w14:textId="77777777" w:rsidR="00A76D29" w:rsidRDefault="00000000" w:rsidP="00A76D29">
      <w:pPr>
        <w:numPr>
          <w:ilvl w:val="0"/>
          <w:numId w:val="4"/>
        </w:numPr>
        <w:spacing w:after="159" w:line="259" w:lineRule="auto"/>
        <w:ind w:hanging="298"/>
      </w:pPr>
      <w:hyperlink r:id="rId17">
        <w:r w:rsidR="00A76D29">
          <w:rPr>
            <w:color w:val="0563C1"/>
            <w:u w:val="single" w:color="0563C1"/>
          </w:rPr>
          <w:t>M20191</w:t>
        </w:r>
      </w:hyperlink>
      <w:hyperlink r:id="rId18">
        <w:r w:rsidR="00A76D29">
          <w:t xml:space="preserve"> </w:t>
        </w:r>
      </w:hyperlink>
    </w:p>
    <w:p w14:paraId="53B99FE3" w14:textId="014C4BB4" w:rsidR="00A76D29" w:rsidRDefault="00000000" w:rsidP="00A76D29">
      <w:pPr>
        <w:numPr>
          <w:ilvl w:val="0"/>
          <w:numId w:val="4"/>
        </w:numPr>
        <w:spacing w:after="159" w:line="259" w:lineRule="auto"/>
        <w:ind w:hanging="298"/>
      </w:pPr>
      <w:hyperlink r:id="rId19">
        <w:r w:rsidR="00A76D29">
          <w:rPr>
            <w:color w:val="0563C1"/>
            <w:u w:val="single" w:color="0563C1"/>
          </w:rPr>
          <w:t>OWASP Risk Rating</w:t>
        </w:r>
      </w:hyperlink>
      <w:hyperlink r:id="rId20">
        <w:r w:rsidR="00A76D29">
          <w:t xml:space="preserve"> </w:t>
        </w:r>
      </w:hyperlink>
    </w:p>
    <w:sectPr w:rsidR="00A76D29">
      <w:footerReference w:type="even" r:id="rId21"/>
      <w:footerReference w:type="default" r:id="rId22"/>
      <w:footerReference w:type="first" r:id="rId23"/>
      <w:pgSz w:w="11906" w:h="16838"/>
      <w:pgMar w:top="1459" w:right="1708" w:bottom="1804" w:left="1702"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BFAE9" w14:textId="77777777" w:rsidR="00FA5C55" w:rsidRDefault="00FA5C55">
      <w:pPr>
        <w:spacing w:after="0" w:line="240" w:lineRule="auto"/>
      </w:pPr>
      <w:r>
        <w:separator/>
      </w:r>
    </w:p>
  </w:endnote>
  <w:endnote w:type="continuationSeparator" w:id="0">
    <w:p w14:paraId="5047CAAF" w14:textId="77777777" w:rsidR="00FA5C55" w:rsidRDefault="00FA5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AC50A" w14:textId="77777777" w:rsidR="00B266CE" w:rsidRDefault="00000000">
    <w:pPr>
      <w:spacing w:after="0" w:line="259" w:lineRule="auto"/>
      <w:ind w:left="7" w:firstLine="0"/>
      <w:jc w:val="center"/>
    </w:pPr>
    <w:r>
      <w:fldChar w:fldCharType="begin"/>
    </w:r>
    <w:r>
      <w:instrText xml:space="preserve"> PAGE   \* MERGEFORMAT </w:instrText>
    </w:r>
    <w:r>
      <w:fldChar w:fldCharType="separate"/>
    </w:r>
    <w:r>
      <w:t>1</w:t>
    </w:r>
    <w:r>
      <w:fldChar w:fldCharType="end"/>
    </w:r>
    <w:r>
      <w:t xml:space="preserve"> </w:t>
    </w:r>
  </w:p>
  <w:p w14:paraId="4DD5FA5B" w14:textId="77777777" w:rsidR="00B266CE" w:rsidRDefault="00000000">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BABB4" w14:textId="77777777" w:rsidR="00B266CE" w:rsidRDefault="00000000">
    <w:pPr>
      <w:spacing w:after="0" w:line="259" w:lineRule="auto"/>
      <w:ind w:left="7" w:firstLine="0"/>
      <w:jc w:val="center"/>
    </w:pPr>
    <w:r>
      <w:fldChar w:fldCharType="begin"/>
    </w:r>
    <w:r>
      <w:instrText xml:space="preserve"> PAGE   \* MERGEFORMAT </w:instrText>
    </w:r>
    <w:r>
      <w:fldChar w:fldCharType="separate"/>
    </w:r>
    <w:r>
      <w:t>1</w:t>
    </w:r>
    <w:r>
      <w:fldChar w:fldCharType="end"/>
    </w:r>
    <w:r>
      <w:t xml:space="preserve"> </w:t>
    </w:r>
  </w:p>
  <w:p w14:paraId="2376C2F4" w14:textId="77777777" w:rsidR="00B266CE" w:rsidRDefault="00000000">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456B2" w14:textId="77777777" w:rsidR="00B266CE" w:rsidRDefault="00000000">
    <w:pPr>
      <w:spacing w:after="0" w:line="259" w:lineRule="auto"/>
      <w:ind w:left="7" w:firstLine="0"/>
      <w:jc w:val="center"/>
    </w:pPr>
    <w:r>
      <w:fldChar w:fldCharType="begin"/>
    </w:r>
    <w:r>
      <w:instrText xml:space="preserve"> PAGE   \* MERGEFORMAT </w:instrText>
    </w:r>
    <w:r>
      <w:fldChar w:fldCharType="separate"/>
    </w:r>
    <w:r>
      <w:t>1</w:t>
    </w:r>
    <w:r>
      <w:fldChar w:fldCharType="end"/>
    </w:r>
    <w:r>
      <w:t xml:space="preserve"> </w:t>
    </w:r>
  </w:p>
  <w:p w14:paraId="3FFE9AF5" w14:textId="77777777" w:rsidR="00B266CE" w:rsidRDefault="00000000">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2BDE1" w14:textId="77777777" w:rsidR="00FA5C55" w:rsidRDefault="00FA5C55">
      <w:pPr>
        <w:spacing w:after="0" w:line="240" w:lineRule="auto"/>
      </w:pPr>
      <w:r>
        <w:separator/>
      </w:r>
    </w:p>
  </w:footnote>
  <w:footnote w:type="continuationSeparator" w:id="0">
    <w:p w14:paraId="074201FB" w14:textId="77777777" w:rsidR="00FA5C55" w:rsidRDefault="00FA5C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1C84"/>
    <w:multiLevelType w:val="hybridMultilevel"/>
    <w:tmpl w:val="7036557E"/>
    <w:lvl w:ilvl="0" w:tplc="3CCE348E">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DFEBBD8">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4147B8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740466">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B00412A">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62283AA">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7B6DD1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0CDCAC">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88C79A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67348E5"/>
    <w:multiLevelType w:val="hybridMultilevel"/>
    <w:tmpl w:val="8D800538"/>
    <w:lvl w:ilvl="0" w:tplc="8B164626">
      <w:start w:val="1"/>
      <w:numFmt w:val="decimal"/>
      <w:lvlText w:val="[%1]"/>
      <w:lvlJc w:val="left"/>
      <w:pPr>
        <w:ind w:left="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19ED67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B8E6F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E38F14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714ECB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EAEEDC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3D8DE0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0CE32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20A361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5F651C3"/>
    <w:multiLevelType w:val="hybridMultilevel"/>
    <w:tmpl w:val="E316476C"/>
    <w:lvl w:ilvl="0" w:tplc="8CB47B34">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94F7CC">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276800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998DF9E">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BF8559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82FE9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224F71C">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8FEA222">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5EC13F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E545C62"/>
    <w:multiLevelType w:val="hybridMultilevel"/>
    <w:tmpl w:val="D42E7B50"/>
    <w:lvl w:ilvl="0" w:tplc="2558E5CC">
      <w:start w:val="1"/>
      <w:numFmt w:val="bullet"/>
      <w:lvlText w:val="-"/>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846DA8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15CAF60">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A09D6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700E154">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FFA10B8">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E9276DC">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1CE0DD2">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77CA66E">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908489356">
    <w:abstractNumId w:val="2"/>
  </w:num>
  <w:num w:numId="2" w16cid:durableId="724531289">
    <w:abstractNumId w:val="0"/>
  </w:num>
  <w:num w:numId="3" w16cid:durableId="67970686">
    <w:abstractNumId w:val="3"/>
  </w:num>
  <w:num w:numId="4" w16cid:durableId="85656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6CE"/>
    <w:rsid w:val="00647690"/>
    <w:rsid w:val="0068698D"/>
    <w:rsid w:val="007226D3"/>
    <w:rsid w:val="00A76D29"/>
    <w:rsid w:val="00B266CE"/>
    <w:rsid w:val="00B87FE6"/>
    <w:rsid w:val="00FA5C5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CF009"/>
  <w15:docId w15:val="{6BFC8A17-C11B-466A-BF87-5EFB68D25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26"/>
      <w:ind w:left="3082" w:right="2986" w:hanging="10"/>
      <w:outlineLvl w:val="0"/>
    </w:pPr>
    <w:rPr>
      <w:rFonts w:ascii="Calibri" w:eastAsia="Calibri" w:hAnsi="Calibri" w:cs="Calibr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6"/>
    </w:rPr>
  </w:style>
  <w:style w:type="table" w:styleId="TableGrid">
    <w:name w:val="Table Grid"/>
    <w:basedOn w:val="TableNormal"/>
    <w:uiPriority w:val="39"/>
    <w:rsid w:val="00A76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7690"/>
    <w:rPr>
      <w:color w:val="0563C1" w:themeColor="hyperlink"/>
      <w:u w:val="single"/>
    </w:rPr>
  </w:style>
  <w:style w:type="character" w:styleId="UnresolvedMention">
    <w:name w:val="Unresolved Mention"/>
    <w:basedOn w:val="DefaultParagraphFont"/>
    <w:uiPriority w:val="99"/>
    <w:semiHidden/>
    <w:unhideWhenUsed/>
    <w:rsid w:val="006476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iosdelared.com/" TargetMode="External"/><Relationship Id="rId13" Type="http://schemas.openxmlformats.org/officeDocument/2006/relationships/hyperlink" Target="https://p0mb3r0.diosdelared.com/" TargetMode="External"/><Relationship Id="rId18" Type="http://schemas.openxmlformats.org/officeDocument/2006/relationships/hyperlink" Target="https://m20191.diosdelared.co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diegobardalez.diosdelared.com/" TargetMode="External"/><Relationship Id="rId17" Type="http://schemas.openxmlformats.org/officeDocument/2006/relationships/hyperlink" Target="https://m20191.diosdelared.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zep7i.diosdelared.com/" TargetMode="External"/><Relationship Id="rId20" Type="http://schemas.openxmlformats.org/officeDocument/2006/relationships/hyperlink" Target="https://owasp.org/www-community/OWASP_Risk_Rating_Methodolog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egobardalez.diosdelared.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zep7i.diosdelared.com/" TargetMode="External"/><Relationship Id="rId23" Type="http://schemas.openxmlformats.org/officeDocument/2006/relationships/footer" Target="footer3.xml"/><Relationship Id="rId10" Type="http://schemas.openxmlformats.org/officeDocument/2006/relationships/hyperlink" Target="https://www.ovhcloud.com/es/public-cloud/what-load-balancing/" TargetMode="External"/><Relationship Id="rId19" Type="http://schemas.openxmlformats.org/officeDocument/2006/relationships/hyperlink" Target="https://owasp.org/www-community/OWASP_Risk_Rating_Methodology" TargetMode="External"/><Relationship Id="rId4" Type="http://schemas.openxmlformats.org/officeDocument/2006/relationships/webSettings" Target="webSettings.xml"/><Relationship Id="rId9" Type="http://schemas.openxmlformats.org/officeDocument/2006/relationships/hyperlink" Target="https://diosdelared.com/" TargetMode="External"/><Relationship Id="rId14" Type="http://schemas.openxmlformats.org/officeDocument/2006/relationships/hyperlink" Target="https://p0mb3r0.diosdelared.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923</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
  <dc:creator>DDLR Private Team</dc:creator>
  <cp:keywords>DDLR</cp:keywords>
  <cp:lastModifiedBy>lorena fernandez romar</cp:lastModifiedBy>
  <cp:revision>4</cp:revision>
  <cp:lastPrinted>2023-08-25T22:33:00Z</cp:lastPrinted>
  <dcterms:created xsi:type="dcterms:W3CDTF">2023-08-25T22:33:00Z</dcterms:created>
  <dcterms:modified xsi:type="dcterms:W3CDTF">2023-08-25T22:39:00Z</dcterms:modified>
</cp:coreProperties>
</file>