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F19" w:rsidRDefault="00260A8F" w:rsidP="00260A8F">
      <w:pPr>
        <w:jc w:val="center"/>
      </w:pPr>
      <w:r w:rsidRPr="00260A8F">
        <w:rPr>
          <w:noProof/>
        </w:rPr>
        <w:drawing>
          <wp:inline distT="0" distB="0" distL="0" distR="0">
            <wp:extent cx="1945640" cy="817245"/>
            <wp:effectExtent l="0" t="0" r="0" b="0"/>
            <wp:docPr id="10" name="Picture 10" descr="http://trbappcon.org/2009conf/imgs/host-hg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rbappcon.org/2009conf/imgs/host-hgac.gif"/>
                    <pic:cNvPicPr>
                      <a:picLocks noChangeAspect="1" noChangeArrowheads="1"/>
                    </pic:cNvPicPr>
                  </pic:nvPicPr>
                  <pic:blipFill>
                    <a:blip r:embed="rId7" cstate="print"/>
                    <a:srcRect/>
                    <a:stretch>
                      <a:fillRect/>
                    </a:stretch>
                  </pic:blipFill>
                  <pic:spPr bwMode="auto">
                    <a:xfrm>
                      <a:off x="0" y="0"/>
                      <a:ext cx="1945640" cy="817245"/>
                    </a:xfrm>
                    <a:prstGeom prst="rect">
                      <a:avLst/>
                    </a:prstGeom>
                    <a:noFill/>
                    <a:ln w="9525">
                      <a:noFill/>
                      <a:miter lim="800000"/>
                      <a:headEnd/>
                      <a:tailEnd/>
                    </a:ln>
                  </pic:spPr>
                </pic:pic>
              </a:graphicData>
            </a:graphic>
          </wp:inline>
        </w:drawing>
      </w:r>
    </w:p>
    <w:p w:rsidR="00266D26" w:rsidRDefault="00260A8F">
      <w:r>
        <w:t>______________________________________________________________________________</w:t>
      </w:r>
    </w:p>
    <w:tbl>
      <w:tblPr>
        <w:tblW w:w="5000" w:type="pct"/>
        <w:tblCellMar>
          <w:top w:w="60" w:type="dxa"/>
          <w:left w:w="60" w:type="dxa"/>
          <w:bottom w:w="60" w:type="dxa"/>
          <w:right w:w="60" w:type="dxa"/>
        </w:tblCellMar>
        <w:tblLook w:val="04A0" w:firstRow="1" w:lastRow="0" w:firstColumn="1" w:lastColumn="0" w:noHBand="0" w:noVBand="1"/>
      </w:tblPr>
      <w:tblGrid>
        <w:gridCol w:w="9360"/>
      </w:tblGrid>
      <w:tr w:rsidR="00266D26" w:rsidRPr="00266D26" w:rsidTr="00041DAF">
        <w:tc>
          <w:tcPr>
            <w:tcW w:w="5000" w:type="pct"/>
            <w:shd w:val="clear" w:color="auto" w:fill="auto"/>
            <w:tcMar>
              <w:top w:w="75" w:type="dxa"/>
              <w:left w:w="75" w:type="dxa"/>
              <w:bottom w:w="75" w:type="dxa"/>
              <w:right w:w="75" w:type="dxa"/>
            </w:tcMar>
            <w:vAlign w:val="center"/>
          </w:tcPr>
          <w:tbl>
            <w:tblPr>
              <w:tblW w:w="5000" w:type="pct"/>
              <w:tblCellMar>
                <w:top w:w="60" w:type="dxa"/>
                <w:left w:w="60" w:type="dxa"/>
                <w:bottom w:w="60" w:type="dxa"/>
                <w:right w:w="60" w:type="dxa"/>
              </w:tblCellMar>
              <w:tblLook w:val="04A0" w:firstRow="1" w:lastRow="0" w:firstColumn="1" w:lastColumn="0" w:noHBand="0" w:noVBand="1"/>
            </w:tblPr>
            <w:tblGrid>
              <w:gridCol w:w="9210"/>
            </w:tblGrid>
            <w:tr w:rsidR="00041DAF" w:rsidRPr="00740B8E" w:rsidTr="00740B8E">
              <w:trPr>
                <w:trHeight w:val="5703"/>
              </w:trPr>
              <w:tc>
                <w:tcPr>
                  <w:tcW w:w="5000" w:type="pct"/>
                  <w:shd w:val="clear" w:color="auto" w:fill="auto"/>
                  <w:tcMar>
                    <w:top w:w="75" w:type="dxa"/>
                    <w:left w:w="75" w:type="dxa"/>
                    <w:bottom w:w="75" w:type="dxa"/>
                    <w:right w:w="75" w:type="dxa"/>
                  </w:tcMar>
                  <w:vAlign w:val="center"/>
                  <w:hideMark/>
                </w:tcPr>
                <w:p w:rsidR="00041DAF" w:rsidRPr="00740B8E" w:rsidRDefault="00740B8E"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Job Title: Principal Data Analyst</w:t>
                  </w:r>
                </w:p>
                <w:p w:rsidR="00041DAF" w:rsidRPr="00740B8E" w:rsidRDefault="00740B8E"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Job ID: TR14019</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Full/Part Time: Full Time</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Regular/Temporary: Regular</w:t>
                  </w:r>
                </w:p>
                <w:p w:rsidR="00041DAF" w:rsidRPr="00740B8E" w:rsidRDefault="00C96938" w:rsidP="00041DAF">
                  <w:pPr>
                    <w:spacing w:after="135" w:line="312" w:lineRule="atLeast"/>
                    <w:rPr>
                      <w:rFonts w:ascii="Cambria" w:eastAsia="Times New Roman" w:hAnsi="Cambria" w:cs="Helvetica"/>
                      <w:color w:val="000000"/>
                      <w:sz w:val="20"/>
                      <w:szCs w:val="20"/>
                    </w:rPr>
                  </w:pPr>
                  <w:r>
                    <w:rPr>
                      <w:rFonts w:ascii="Cambria" w:eastAsia="Times New Roman" w:hAnsi="Cambria" w:cs="Helvetica"/>
                      <w:color w:val="000000"/>
                      <w:sz w:val="20"/>
                      <w:szCs w:val="20"/>
                    </w:rPr>
                    <w:t>Salary: $69,460.00 - $92,613.00</w:t>
                  </w:r>
                </w:p>
                <w:p w:rsidR="00041DAF" w:rsidRPr="00740B8E" w:rsidRDefault="00F62716" w:rsidP="00041DAF">
                  <w:pPr>
                    <w:spacing w:after="135" w:line="312" w:lineRule="atLeast"/>
                    <w:rPr>
                      <w:rFonts w:ascii="Cambria" w:eastAsia="Times New Roman" w:hAnsi="Cambria" w:cs="Helvetica"/>
                      <w:color w:val="000000"/>
                      <w:sz w:val="20"/>
                      <w:szCs w:val="20"/>
                    </w:rPr>
                  </w:pPr>
                  <w:r>
                    <w:rPr>
                      <w:rFonts w:ascii="Cambria" w:eastAsia="Times New Roman" w:hAnsi="Cambria" w:cs="Helvetica"/>
                      <w:color w:val="000000"/>
                      <w:sz w:val="20"/>
                      <w:szCs w:val="20"/>
                    </w:rPr>
                    <w:t>Date Posted: 1/10/2018</w:t>
                  </w:r>
                  <w:r w:rsidR="00041DAF" w:rsidRPr="00740B8E">
                    <w:rPr>
                      <w:rFonts w:ascii="Cambria" w:eastAsia="Times New Roman" w:hAnsi="Cambria" w:cs="Helvetica"/>
                      <w:color w:val="000000"/>
                      <w:sz w:val="20"/>
                      <w:szCs w:val="20"/>
                    </w:rPr>
                    <w:t xml:space="preserve">  </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 </w:t>
                  </w:r>
                </w:p>
                <w:p w:rsidR="00041DAF" w:rsidRPr="003C4E81" w:rsidRDefault="00041DAF" w:rsidP="00041DAF">
                  <w:pPr>
                    <w:spacing w:after="135" w:line="312" w:lineRule="atLeast"/>
                    <w:rPr>
                      <w:rFonts w:ascii="Cambria" w:eastAsia="Times New Roman" w:hAnsi="Cambria" w:cs="Helvetica"/>
                      <w:color w:val="000000"/>
                      <w:sz w:val="20"/>
                      <w:szCs w:val="20"/>
                      <w:u w:val="single"/>
                    </w:rPr>
                  </w:pPr>
                  <w:r w:rsidRPr="00740B8E">
                    <w:rPr>
                      <w:rFonts w:ascii="Cambria" w:eastAsia="Times New Roman" w:hAnsi="Cambria" w:cs="Helvetica"/>
                      <w:color w:val="000000"/>
                      <w:sz w:val="20"/>
                      <w:szCs w:val="20"/>
                    </w:rPr>
                    <w:t> </w:t>
                  </w:r>
                  <w:r w:rsidRPr="003C4E81">
                    <w:rPr>
                      <w:rFonts w:ascii="Cambria" w:eastAsia="Times New Roman" w:hAnsi="Cambria" w:cs="Helvetica"/>
                      <w:color w:val="000000"/>
                      <w:sz w:val="20"/>
                      <w:szCs w:val="20"/>
                      <w:u w:val="single"/>
                    </w:rPr>
                    <w:t xml:space="preserve">H-GAC Overview </w:t>
                  </w:r>
                </w:p>
                <w:p w:rsidR="00041DAF" w:rsidRPr="00740B8E" w:rsidRDefault="00041DAF" w:rsidP="00041DAF">
                  <w:pPr>
                    <w:spacing w:after="135" w:line="312" w:lineRule="atLeast"/>
                    <w:rPr>
                      <w:rFonts w:ascii="Cambria" w:eastAsia="Times New Roman" w:hAnsi="Cambria" w:cs="Helvetica"/>
                      <w:color w:val="000000"/>
                      <w:sz w:val="20"/>
                      <w:szCs w:val="20"/>
                    </w:rPr>
                  </w:pPr>
                  <w:r w:rsidRPr="00041DAF">
                    <w:rPr>
                      <w:rFonts w:ascii="Cambria" w:eastAsia="Times New Roman" w:hAnsi="Cambria" w:cs="Helvetica"/>
                      <w:color w:val="000000"/>
                      <w:sz w:val="20"/>
                      <w:szCs w:val="20"/>
                    </w:rPr>
                    <w:t>Serving more than 6 million people in our region, the Houston Galveston Area Council is the cornerstone to address issues that cross city limits and county lines every day.  HGAC is made up of 13 county governments, 107 cities, and 11 school districts. HGAC prides itself in serving as an instrument of local government cooperation, promoting the region’s orderly development and the safety and welfare of its citizens.</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__________________________________________</w:t>
                  </w:r>
                  <w:r w:rsidR="00740B8E">
                    <w:rPr>
                      <w:rFonts w:ascii="Cambria" w:eastAsia="Times New Roman" w:hAnsi="Cambria" w:cs="Helvetica"/>
                      <w:color w:val="000000"/>
                      <w:sz w:val="20"/>
                      <w:szCs w:val="20"/>
                    </w:rPr>
                    <w:t>________________________________</w:t>
                  </w:r>
                  <w:r w:rsidRPr="00740B8E">
                    <w:rPr>
                      <w:rFonts w:ascii="Cambria" w:eastAsia="Times New Roman" w:hAnsi="Cambria" w:cs="Helvetica"/>
                      <w:color w:val="000000"/>
                      <w:sz w:val="20"/>
                      <w:szCs w:val="20"/>
                    </w:rPr>
                    <w:t>________________________________________________</w:t>
                  </w:r>
                </w:p>
                <w:p w:rsidR="00041DAF" w:rsidRPr="003C4E81" w:rsidRDefault="00041DAF" w:rsidP="00041DAF">
                  <w:pPr>
                    <w:spacing w:after="135" w:line="312" w:lineRule="atLeast"/>
                    <w:rPr>
                      <w:rFonts w:ascii="Cambria" w:eastAsia="Times New Roman" w:hAnsi="Cambria" w:cs="Helvetica"/>
                      <w:color w:val="000000"/>
                      <w:sz w:val="20"/>
                      <w:szCs w:val="20"/>
                      <w:u w:val="single"/>
                    </w:rPr>
                  </w:pPr>
                  <w:r w:rsidRPr="003C4E81">
                    <w:rPr>
                      <w:rFonts w:ascii="Cambria" w:eastAsia="Times New Roman" w:hAnsi="Cambria" w:cs="Helvetica"/>
                      <w:color w:val="000000"/>
                      <w:sz w:val="20"/>
                      <w:szCs w:val="20"/>
                      <w:u w:val="single"/>
                    </w:rPr>
                    <w:t>Opportunity</w:t>
                  </w:r>
                </w:p>
                <w:p w:rsidR="00740B8E" w:rsidRPr="00740B8E" w:rsidRDefault="00740B8E" w:rsidP="00740B8E">
                  <w:pPr>
                    <w:spacing w:line="276" w:lineRule="auto"/>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 xml:space="preserve">H-GAC is seeking a Principal Data Analyst to join the modeling team within our transportation department.  Through cooperation with local governments, H-GAC’s transportation department improves the quality of life for residents across the region.  Improving mobility and creating multimodal transportation options are core elements in H-GAC’s Transportation programs. </w:t>
                  </w:r>
                </w:p>
                <w:p w:rsidR="00740B8E" w:rsidRPr="00740B8E" w:rsidRDefault="00740B8E" w:rsidP="00740B8E">
                  <w:pPr>
                    <w:spacing w:after="150" w:line="276" w:lineRule="auto"/>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As the Data Analyst, you will have the responsibility for developing a data management program for HGAC.  We are seeking an experienced traffic engineer or transportation planner with knowledge of traffic statistics, traffic count analysis and traffic count technology.  You will be leading a team of HGAC staff and consultants to code traffic count, classification and speed data, for the eight county HGAC region.</w:t>
                  </w:r>
                </w:p>
                <w:p w:rsidR="00740B8E" w:rsidRPr="00740B8E" w:rsidRDefault="00740B8E" w:rsidP="00740B8E">
                  <w:pPr>
                    <w:spacing w:line="276" w:lineRule="auto"/>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 xml:space="preserve">The candidate must demonstrate experience in development and execution of large data sets the of travel related data, including counts data and speed data, and should can work with consultants and HGAC staff to develop online applications to publish data to the web.  Strong project management, team building, communication and presentation skills are essential for success in this role.  You must be able provide professional and timely feedback to a variety of audiences.  </w:t>
                  </w:r>
                </w:p>
                <w:p w:rsidR="00041DAF" w:rsidRPr="00740B8E" w:rsidRDefault="00740B8E" w:rsidP="00740B8E">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lastRenderedPageBreak/>
                    <w:t>The ideal candidate will also have experience in the development of scopes of work, contracting processes, data analysis, public input, management of consultant teams, review of invoices and reports, in the implementation of transportation planning studies consistent with federal, state, and local requirements.  The Transportation Department is one that demonstrates strong team work, an “all hands-on deck” attitude and are passionate about doing whatever it takes to improve the quality of life for our citizens.  We are looking for someone who shares these same values and who is not afraid to think outside of the box, brainstorm and bring innovative ideas to the table.</w:t>
                  </w:r>
                  <w:r w:rsidRPr="00740B8E">
                    <w:rPr>
                      <w:rFonts w:ascii="Cambria" w:eastAsia="Times New Roman" w:hAnsi="Cambria" w:cs="Helvetica"/>
                      <w:color w:val="000000"/>
                      <w:sz w:val="20"/>
                      <w:szCs w:val="20"/>
                    </w:rPr>
                    <w:br/>
                  </w:r>
                </w:p>
                <w:p w:rsidR="00041DAF" w:rsidRPr="00740B8E" w:rsidRDefault="00041DAF" w:rsidP="00041DAF">
                  <w:pPr>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______________________________________________</w:t>
                  </w:r>
                  <w:r w:rsidR="00740B8E">
                    <w:rPr>
                      <w:rFonts w:ascii="Cambria" w:eastAsia="Times New Roman" w:hAnsi="Cambria" w:cs="Helvetica"/>
                      <w:color w:val="000000"/>
                      <w:sz w:val="20"/>
                      <w:szCs w:val="20"/>
                    </w:rPr>
                    <w:t>_______________________________________________________</w:t>
                  </w:r>
                  <w:r w:rsidRPr="00740B8E">
                    <w:rPr>
                      <w:rFonts w:ascii="Cambria" w:eastAsia="Times New Roman" w:hAnsi="Cambria" w:cs="Helvetica"/>
                      <w:color w:val="000000"/>
                      <w:sz w:val="20"/>
                      <w:szCs w:val="20"/>
                    </w:rPr>
                    <w:t>_____________________</w:t>
                  </w:r>
                </w:p>
                <w:p w:rsidR="00041DAF" w:rsidRPr="003C4E81" w:rsidRDefault="00041DAF" w:rsidP="00041DAF">
                  <w:pPr>
                    <w:spacing w:after="135"/>
                    <w:rPr>
                      <w:rFonts w:ascii="Cambria" w:eastAsia="Times New Roman" w:hAnsi="Cambria" w:cs="Helvetica"/>
                      <w:color w:val="000000"/>
                      <w:sz w:val="20"/>
                      <w:szCs w:val="20"/>
                      <w:u w:val="single"/>
                    </w:rPr>
                  </w:pPr>
                  <w:r w:rsidRPr="003C4E81">
                    <w:rPr>
                      <w:rFonts w:ascii="Cambria" w:eastAsia="Times New Roman" w:hAnsi="Cambria" w:cs="Helvetica"/>
                      <w:color w:val="000000"/>
                      <w:sz w:val="20"/>
                      <w:szCs w:val="20"/>
                      <w:u w:val="single"/>
                    </w:rPr>
                    <w:t>Requirements</w:t>
                  </w:r>
                </w:p>
                <w:p w:rsidR="00740B8E" w:rsidRPr="00740B8E" w:rsidRDefault="00041DAF" w:rsidP="00740B8E">
                  <w:pPr>
                    <w:spacing w:line="276" w:lineRule="auto"/>
                    <w:rPr>
                      <w:rFonts w:ascii="Cambria" w:eastAsia="Times New Roman" w:hAnsi="Cambria" w:cs="Helvetica"/>
                      <w:color w:val="000000"/>
                      <w:sz w:val="20"/>
                      <w:szCs w:val="20"/>
                    </w:rPr>
                  </w:pPr>
                  <w:bookmarkStart w:id="0" w:name="_Hlk492886966"/>
                  <w:r w:rsidRPr="00740B8E">
                    <w:rPr>
                      <w:rFonts w:ascii="Cambria" w:eastAsia="Times New Roman" w:hAnsi="Cambria" w:cs="Helvetica"/>
                      <w:color w:val="000000"/>
                      <w:sz w:val="20"/>
                      <w:szCs w:val="20"/>
                    </w:rPr>
                    <w:t xml:space="preserve"> </w:t>
                  </w:r>
                  <w:bookmarkEnd w:id="0"/>
                  <w:r w:rsidR="00740B8E" w:rsidRPr="00740B8E">
                    <w:rPr>
                      <w:rFonts w:ascii="Cambria" w:eastAsia="Times New Roman" w:hAnsi="Cambria" w:cs="Helvetica"/>
                      <w:color w:val="000000"/>
                      <w:sz w:val="20"/>
                      <w:szCs w:val="20"/>
                    </w:rPr>
                    <w:t>The successful candidate will have at a minimum:</w:t>
                  </w:r>
                </w:p>
                <w:p w:rsidR="00740B8E" w:rsidRPr="00740B8E" w:rsidRDefault="00740B8E" w:rsidP="00740B8E">
                  <w:pPr>
                    <w:numPr>
                      <w:ilvl w:val="0"/>
                      <w:numId w:val="14"/>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Bachelor’s degree in Planning, Engineering, Statistics, Economics or a related field of study.</w:t>
                  </w:r>
                </w:p>
                <w:p w:rsidR="00740B8E" w:rsidRPr="00740B8E" w:rsidRDefault="00D75B2A" w:rsidP="00740B8E">
                  <w:pPr>
                    <w:numPr>
                      <w:ilvl w:val="0"/>
                      <w:numId w:val="14"/>
                    </w:numPr>
                    <w:spacing w:after="0" w:line="360" w:lineRule="atLeast"/>
                    <w:ind w:left="375"/>
                    <w:rPr>
                      <w:rFonts w:ascii="Cambria" w:eastAsia="Times New Roman" w:hAnsi="Cambria" w:cs="Helvetica"/>
                      <w:color w:val="000000"/>
                      <w:sz w:val="20"/>
                      <w:szCs w:val="20"/>
                    </w:rPr>
                  </w:pPr>
                  <w:r>
                    <w:rPr>
                      <w:rFonts w:ascii="Cambria" w:eastAsia="Times New Roman" w:hAnsi="Cambria" w:cs="Helvetica"/>
                      <w:color w:val="000000"/>
                      <w:sz w:val="20"/>
                      <w:szCs w:val="20"/>
                    </w:rPr>
                    <w:t>Five</w:t>
                  </w:r>
                  <w:r w:rsidR="00740B8E" w:rsidRPr="00740B8E">
                    <w:rPr>
                      <w:rFonts w:ascii="Cambria" w:eastAsia="Times New Roman" w:hAnsi="Cambria" w:cs="Helvetica"/>
                      <w:color w:val="000000"/>
                      <w:sz w:val="20"/>
                      <w:szCs w:val="20"/>
                    </w:rPr>
                    <w:t xml:space="preserve"> (</w:t>
                  </w:r>
                  <w:r>
                    <w:rPr>
                      <w:rFonts w:ascii="Cambria" w:eastAsia="Times New Roman" w:hAnsi="Cambria" w:cs="Helvetica"/>
                      <w:color w:val="000000"/>
                      <w:sz w:val="20"/>
                      <w:szCs w:val="20"/>
                    </w:rPr>
                    <w:t>5</w:t>
                  </w:r>
                  <w:r w:rsidR="00740B8E" w:rsidRPr="00740B8E">
                    <w:rPr>
                      <w:rFonts w:ascii="Cambria" w:eastAsia="Times New Roman" w:hAnsi="Cambria" w:cs="Helvetica"/>
                      <w:color w:val="000000"/>
                      <w:sz w:val="20"/>
                      <w:szCs w:val="20"/>
                    </w:rPr>
                    <w:t>) years’ experience in urban or regional planning.</w:t>
                  </w:r>
                </w:p>
                <w:p w:rsidR="00740B8E" w:rsidRPr="00740B8E" w:rsidRDefault="00740B8E" w:rsidP="00740B8E">
                  <w:pPr>
                    <w:numPr>
                      <w:ilvl w:val="0"/>
                      <w:numId w:val="14"/>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Thorough knowledge of traffic statistics, traffic analysis and traffic count technology, policies, regulations and best management practices.</w:t>
                  </w:r>
                </w:p>
                <w:p w:rsidR="00740B8E" w:rsidRPr="00740B8E" w:rsidRDefault="00740B8E" w:rsidP="00740B8E">
                  <w:pPr>
                    <w:numPr>
                      <w:ilvl w:val="0"/>
                      <w:numId w:val="14"/>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Experience in data frames, data set designs, and maintaining large volumes of data.</w:t>
                  </w:r>
                </w:p>
                <w:p w:rsidR="00740B8E" w:rsidRPr="00740B8E" w:rsidRDefault="00740B8E" w:rsidP="00740B8E">
                  <w:pPr>
                    <w:numPr>
                      <w:ilvl w:val="0"/>
                      <w:numId w:val="14"/>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Knowledge of large sets of traffic or transportation-related data.</w:t>
                  </w:r>
                </w:p>
                <w:p w:rsidR="00740B8E" w:rsidRPr="00740B8E" w:rsidRDefault="00740B8E" w:rsidP="00740B8E">
                  <w:pPr>
                    <w:numPr>
                      <w:ilvl w:val="0"/>
                      <w:numId w:val="14"/>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GIS experience.</w:t>
                  </w:r>
                </w:p>
                <w:p w:rsidR="00740B8E" w:rsidRPr="00740B8E" w:rsidRDefault="00740B8E" w:rsidP="00740B8E">
                  <w:pPr>
                    <w:numPr>
                      <w:ilvl w:val="0"/>
                      <w:numId w:val="14"/>
                    </w:numPr>
                    <w:spacing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Ability to plan and effectively manage</w:t>
                  </w:r>
                  <w:r w:rsidR="005019CC">
                    <w:rPr>
                      <w:rFonts w:ascii="Cambria" w:eastAsia="Times New Roman" w:hAnsi="Cambria" w:cs="Helvetica"/>
                      <w:color w:val="000000"/>
                      <w:sz w:val="20"/>
                      <w:szCs w:val="20"/>
                    </w:rPr>
                    <w:t xml:space="preserve"> staff and </w:t>
                  </w:r>
                  <w:r w:rsidRPr="00740B8E">
                    <w:rPr>
                      <w:rFonts w:ascii="Cambria" w:eastAsia="Times New Roman" w:hAnsi="Cambria" w:cs="Helvetica"/>
                      <w:color w:val="000000"/>
                      <w:sz w:val="20"/>
                      <w:szCs w:val="20"/>
                    </w:rPr>
                    <w:t>complex projects.</w:t>
                  </w:r>
                </w:p>
                <w:p w:rsidR="00740B8E" w:rsidRPr="00740B8E" w:rsidRDefault="00740B8E" w:rsidP="00740B8E">
                  <w:pPr>
                    <w:spacing w:line="276" w:lineRule="auto"/>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Preferred Qualifications Include:</w:t>
                  </w:r>
                </w:p>
                <w:p w:rsidR="00740B8E" w:rsidRPr="00740B8E" w:rsidRDefault="00740B8E" w:rsidP="00740B8E">
                  <w:pPr>
                    <w:numPr>
                      <w:ilvl w:val="0"/>
                      <w:numId w:val="13"/>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Bachelor’s degree in Engineering with a concentration in transportation.</w:t>
                  </w:r>
                </w:p>
                <w:p w:rsidR="00740B8E" w:rsidRPr="00740B8E" w:rsidRDefault="00FE25AC" w:rsidP="00740B8E">
                  <w:pPr>
                    <w:numPr>
                      <w:ilvl w:val="0"/>
                      <w:numId w:val="13"/>
                    </w:numPr>
                    <w:spacing w:after="0" w:line="360" w:lineRule="atLeast"/>
                    <w:ind w:left="375"/>
                    <w:rPr>
                      <w:rFonts w:ascii="Cambria" w:eastAsia="Times New Roman" w:hAnsi="Cambria" w:cs="Helvetica"/>
                      <w:color w:val="000000"/>
                      <w:sz w:val="20"/>
                      <w:szCs w:val="20"/>
                    </w:rPr>
                  </w:pPr>
                  <w:r>
                    <w:rPr>
                      <w:rFonts w:ascii="Cambria" w:eastAsia="Times New Roman" w:hAnsi="Cambria" w:cs="Helvetica"/>
                      <w:color w:val="000000"/>
                      <w:sz w:val="20"/>
                      <w:szCs w:val="20"/>
                    </w:rPr>
                    <w:t>Eight</w:t>
                  </w:r>
                  <w:r w:rsidR="00F02D26">
                    <w:rPr>
                      <w:rFonts w:ascii="Cambria" w:eastAsia="Times New Roman" w:hAnsi="Cambria" w:cs="Helvetica"/>
                      <w:color w:val="000000"/>
                      <w:sz w:val="20"/>
                      <w:szCs w:val="20"/>
                    </w:rPr>
                    <w:t xml:space="preserve"> (8</w:t>
                  </w:r>
                  <w:r w:rsidR="00740B8E" w:rsidRPr="00740B8E">
                    <w:rPr>
                      <w:rFonts w:ascii="Cambria" w:eastAsia="Times New Roman" w:hAnsi="Cambria" w:cs="Helvetica"/>
                      <w:color w:val="000000"/>
                      <w:sz w:val="20"/>
                      <w:szCs w:val="20"/>
                    </w:rPr>
                    <w:t>) years’ ex</w:t>
                  </w:r>
                  <w:bookmarkStart w:id="1" w:name="_GoBack"/>
                  <w:bookmarkEnd w:id="1"/>
                  <w:r w:rsidR="00740B8E" w:rsidRPr="00740B8E">
                    <w:rPr>
                      <w:rFonts w:ascii="Cambria" w:eastAsia="Times New Roman" w:hAnsi="Cambria" w:cs="Helvetica"/>
                      <w:color w:val="000000"/>
                      <w:sz w:val="20"/>
                      <w:szCs w:val="20"/>
                    </w:rPr>
                    <w:t>perience in a previous data analytics role.</w:t>
                  </w:r>
                </w:p>
                <w:p w:rsidR="00740B8E" w:rsidRPr="00740B8E" w:rsidRDefault="00740B8E" w:rsidP="00740B8E">
                  <w:pPr>
                    <w:numPr>
                      <w:ilvl w:val="0"/>
                      <w:numId w:val="13"/>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 xml:space="preserve">Strong knowledge and experience with relational databases. </w:t>
                  </w:r>
                </w:p>
                <w:p w:rsidR="00740B8E" w:rsidRPr="00740B8E" w:rsidRDefault="00740B8E" w:rsidP="00740B8E">
                  <w:pPr>
                    <w:numPr>
                      <w:ilvl w:val="0"/>
                      <w:numId w:val="13"/>
                    </w:numPr>
                    <w:spacing w:after="0" w:line="360" w:lineRule="atLeast"/>
                    <w:ind w:left="375"/>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Proven experience with long and short-term projects.</w:t>
                  </w:r>
                </w:p>
                <w:p w:rsidR="00041DAF" w:rsidRPr="00740B8E" w:rsidRDefault="00041DAF" w:rsidP="00740B8E">
                  <w:pPr>
                    <w:spacing w:after="0" w:line="238" w:lineRule="atLeast"/>
                    <w:ind w:left="375"/>
                    <w:rPr>
                      <w:rFonts w:ascii="Cambria" w:eastAsia="Times New Roman" w:hAnsi="Cambria" w:cs="Helvetica"/>
                      <w:color w:val="000000"/>
                      <w:sz w:val="20"/>
                      <w:szCs w:val="20"/>
                    </w:rPr>
                  </w:pPr>
                </w:p>
              </w:tc>
            </w:tr>
          </w:tbl>
          <w:p w:rsidR="00266D26" w:rsidRPr="00740B8E" w:rsidRDefault="00266D26" w:rsidP="00041DAF">
            <w:pPr>
              <w:spacing w:after="135" w:line="270" w:lineRule="atLeast"/>
              <w:rPr>
                <w:rFonts w:ascii="Cambria" w:eastAsia="Times New Roman" w:hAnsi="Cambria" w:cs="Helvetica"/>
                <w:color w:val="000000"/>
                <w:sz w:val="20"/>
                <w:szCs w:val="20"/>
              </w:rPr>
            </w:pPr>
          </w:p>
        </w:tc>
      </w:tr>
    </w:tbl>
    <w:p w:rsidR="00740B8E" w:rsidRDefault="00260A8F">
      <w:r>
        <w:lastRenderedPageBreak/>
        <w:t>___________________________________________________________________________</w:t>
      </w:r>
    </w:p>
    <w:p w:rsidR="00740B8E" w:rsidRDefault="00740B8E"/>
    <w:p w:rsidR="00260A8F" w:rsidRDefault="00260A8F" w:rsidP="00260A8F">
      <w:pPr>
        <w:spacing w:after="0" w:line="312" w:lineRule="atLeast"/>
        <w:jc w:val="center"/>
      </w:pPr>
      <w:r w:rsidRPr="003E4504">
        <w:rPr>
          <w:rFonts w:asciiTheme="majorHAnsi" w:eastAsia="Times New Roman" w:hAnsiTheme="majorHAnsi" w:cs="Times New Roman"/>
          <w:b/>
          <w:bCs/>
        </w:rPr>
        <w:t>Apply online via</w:t>
      </w:r>
      <w:r>
        <w:rPr>
          <w:rFonts w:asciiTheme="majorHAnsi" w:eastAsia="Times New Roman" w:hAnsiTheme="majorHAnsi" w:cs="Times New Roman"/>
          <w:b/>
          <w:bCs/>
        </w:rPr>
        <w:t>:</w:t>
      </w:r>
      <w:r w:rsidRPr="003E4504">
        <w:rPr>
          <w:rFonts w:asciiTheme="majorHAnsi" w:eastAsia="Times New Roman" w:hAnsiTheme="majorHAnsi" w:cs="Times New Roman"/>
          <w:b/>
          <w:bCs/>
        </w:rPr>
        <w:t xml:space="preserve"> </w:t>
      </w:r>
      <w:r>
        <w:rPr>
          <w:rFonts w:asciiTheme="majorHAnsi" w:eastAsia="Times New Roman" w:hAnsiTheme="majorHAnsi" w:cs="Times New Roman"/>
          <w:b/>
          <w:bCs/>
        </w:rPr>
        <w:t xml:space="preserve"> </w:t>
      </w:r>
      <w:hyperlink r:id="rId8" w:history="1">
        <w:r w:rsidRPr="003E4504">
          <w:rPr>
            <w:rStyle w:val="Hyperlink"/>
            <w:rFonts w:asciiTheme="majorHAnsi" w:eastAsia="Times New Roman" w:hAnsiTheme="majorHAnsi" w:cs="Times New Roman"/>
            <w:b/>
            <w:bCs/>
          </w:rPr>
          <w:t>https://h-gac.com/careers</w:t>
        </w:r>
      </w:hyperlink>
    </w:p>
    <w:p w:rsidR="00260A8F" w:rsidRDefault="00260A8F" w:rsidP="00260A8F">
      <w:pPr>
        <w:spacing w:after="0" w:line="312" w:lineRule="atLeast"/>
        <w:jc w:val="center"/>
        <w:rPr>
          <w:rFonts w:asciiTheme="majorHAnsi" w:hAnsiTheme="majorHAnsi" w:cs="Arial"/>
          <w:b/>
          <w:sz w:val="20"/>
          <w:szCs w:val="20"/>
        </w:rPr>
      </w:pPr>
    </w:p>
    <w:p w:rsidR="00260A8F" w:rsidRPr="00D51A22" w:rsidRDefault="00260A8F" w:rsidP="00260A8F">
      <w:pPr>
        <w:spacing w:after="0" w:line="312" w:lineRule="atLeast"/>
        <w:rPr>
          <w:rFonts w:asciiTheme="majorHAnsi" w:eastAsia="Times New Roman" w:hAnsiTheme="majorHAnsi" w:cs="Times New Roman"/>
          <w:sz w:val="20"/>
          <w:szCs w:val="20"/>
        </w:rPr>
      </w:pPr>
      <w:r w:rsidRPr="003E4504">
        <w:rPr>
          <w:rFonts w:asciiTheme="majorHAnsi" w:hAnsiTheme="majorHAnsi" w:cs="Arial"/>
          <w:sz w:val="20"/>
          <w:szCs w:val="20"/>
        </w:rPr>
        <w:t>H-GAC is an</w:t>
      </w:r>
      <w:r>
        <w:rPr>
          <w:rFonts w:asciiTheme="majorHAnsi" w:hAnsiTheme="majorHAnsi" w:cs="Arial"/>
          <w:sz w:val="20"/>
          <w:szCs w:val="20"/>
        </w:rPr>
        <w:t xml:space="preserve"> equal opportunity/AA employer. All qualified applicants will receive consideration for employment without regard to race, color, religion, gender, national origin, or protected veteran status. </w:t>
      </w:r>
      <w:r w:rsidRPr="003E4504">
        <w:rPr>
          <w:rFonts w:asciiTheme="majorHAnsi" w:hAnsiTheme="majorHAnsi" w:cs="Arial"/>
          <w:sz w:val="20"/>
          <w:szCs w:val="20"/>
        </w:rPr>
        <w:t xml:space="preserve"> </w:t>
      </w:r>
    </w:p>
    <w:p w:rsidR="00260A8F" w:rsidRPr="003E4504" w:rsidRDefault="00260A8F" w:rsidP="00260A8F">
      <w:pPr>
        <w:rPr>
          <w:rFonts w:asciiTheme="majorHAnsi" w:hAnsiTheme="majorHAnsi"/>
        </w:rPr>
      </w:pPr>
    </w:p>
    <w:p w:rsidR="00260A8F" w:rsidRPr="00260A8F" w:rsidRDefault="00260A8F" w:rsidP="00260A8F"/>
    <w:sectPr w:rsidR="00260A8F" w:rsidRPr="00260A8F" w:rsidSect="00E30F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829" w:rsidRDefault="00534829" w:rsidP="00447B24">
      <w:pPr>
        <w:spacing w:after="0"/>
      </w:pPr>
      <w:r>
        <w:separator/>
      </w:r>
    </w:p>
  </w:endnote>
  <w:endnote w:type="continuationSeparator" w:id="0">
    <w:p w:rsidR="00534829" w:rsidRDefault="00534829" w:rsidP="00447B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829" w:rsidRDefault="00534829" w:rsidP="00447B24">
      <w:pPr>
        <w:spacing w:after="0"/>
      </w:pPr>
      <w:r>
        <w:separator/>
      </w:r>
    </w:p>
  </w:footnote>
  <w:footnote w:type="continuationSeparator" w:id="0">
    <w:p w:rsidR="00534829" w:rsidRDefault="00534829" w:rsidP="00447B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1B0C"/>
    <w:multiLevelType w:val="multilevel"/>
    <w:tmpl w:val="83E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F52AC"/>
    <w:multiLevelType w:val="hybridMultilevel"/>
    <w:tmpl w:val="A58C67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D1A710A"/>
    <w:multiLevelType w:val="hybridMultilevel"/>
    <w:tmpl w:val="B5529E2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DCD4AFC"/>
    <w:multiLevelType w:val="hybridMultilevel"/>
    <w:tmpl w:val="F9CEF0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24669F3"/>
    <w:multiLevelType w:val="hybridMultilevel"/>
    <w:tmpl w:val="4F000DA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BD33CE4"/>
    <w:multiLevelType w:val="hybridMultilevel"/>
    <w:tmpl w:val="7D5CC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DC7175"/>
    <w:multiLevelType w:val="multilevel"/>
    <w:tmpl w:val="DCF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075172"/>
    <w:multiLevelType w:val="multilevel"/>
    <w:tmpl w:val="920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75340"/>
    <w:multiLevelType w:val="multilevel"/>
    <w:tmpl w:val="FC2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52A5F"/>
    <w:multiLevelType w:val="multilevel"/>
    <w:tmpl w:val="716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B53D4"/>
    <w:multiLevelType w:val="hybridMultilevel"/>
    <w:tmpl w:val="55F2B54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67DE743C"/>
    <w:multiLevelType w:val="multilevel"/>
    <w:tmpl w:val="CCB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35442E"/>
    <w:multiLevelType w:val="multilevel"/>
    <w:tmpl w:val="D7B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155DE"/>
    <w:multiLevelType w:val="multilevel"/>
    <w:tmpl w:val="D7B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0"/>
  </w:num>
  <w:num w:numId="6">
    <w:abstractNumId w:val="1"/>
  </w:num>
  <w:num w:numId="7">
    <w:abstractNumId w:val="7"/>
  </w:num>
  <w:num w:numId="8">
    <w:abstractNumId w:val="6"/>
  </w:num>
  <w:num w:numId="9">
    <w:abstractNumId w:val="9"/>
  </w:num>
  <w:num w:numId="10">
    <w:abstractNumId w:val="11"/>
  </w:num>
  <w:num w:numId="11">
    <w:abstractNumId w:val="8"/>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2D"/>
    <w:rsid w:val="00026A23"/>
    <w:rsid w:val="000313DE"/>
    <w:rsid w:val="00041DAF"/>
    <w:rsid w:val="000429C6"/>
    <w:rsid w:val="00051024"/>
    <w:rsid w:val="000735E9"/>
    <w:rsid w:val="00081168"/>
    <w:rsid w:val="0008452A"/>
    <w:rsid w:val="000E1A9B"/>
    <w:rsid w:val="000F4D07"/>
    <w:rsid w:val="00102B0B"/>
    <w:rsid w:val="00126ED2"/>
    <w:rsid w:val="001271E8"/>
    <w:rsid w:val="0014684E"/>
    <w:rsid w:val="00161BCD"/>
    <w:rsid w:val="001B5AC7"/>
    <w:rsid w:val="001B7ECA"/>
    <w:rsid w:val="001D71F3"/>
    <w:rsid w:val="001E3F58"/>
    <w:rsid w:val="00210B91"/>
    <w:rsid w:val="00260A8F"/>
    <w:rsid w:val="00266D26"/>
    <w:rsid w:val="00290639"/>
    <w:rsid w:val="002A223B"/>
    <w:rsid w:val="002C4D29"/>
    <w:rsid w:val="00336FB3"/>
    <w:rsid w:val="003A71E5"/>
    <w:rsid w:val="003C4E81"/>
    <w:rsid w:val="0040048D"/>
    <w:rsid w:val="00411CDE"/>
    <w:rsid w:val="004148EE"/>
    <w:rsid w:val="0042202D"/>
    <w:rsid w:val="0044758C"/>
    <w:rsid w:val="00447B24"/>
    <w:rsid w:val="00475B3E"/>
    <w:rsid w:val="0047643C"/>
    <w:rsid w:val="00477BD8"/>
    <w:rsid w:val="00483CF9"/>
    <w:rsid w:val="0048687E"/>
    <w:rsid w:val="00493D44"/>
    <w:rsid w:val="004B46A4"/>
    <w:rsid w:val="004F07C8"/>
    <w:rsid w:val="005019CC"/>
    <w:rsid w:val="00504CFA"/>
    <w:rsid w:val="00532AAE"/>
    <w:rsid w:val="005330A3"/>
    <w:rsid w:val="00534829"/>
    <w:rsid w:val="00542005"/>
    <w:rsid w:val="00565BE1"/>
    <w:rsid w:val="00570CBE"/>
    <w:rsid w:val="005A4991"/>
    <w:rsid w:val="005A5071"/>
    <w:rsid w:val="005C311A"/>
    <w:rsid w:val="005C6A06"/>
    <w:rsid w:val="005E4CC8"/>
    <w:rsid w:val="005F247A"/>
    <w:rsid w:val="006104A3"/>
    <w:rsid w:val="006770AF"/>
    <w:rsid w:val="00687A13"/>
    <w:rsid w:val="006B6BCE"/>
    <w:rsid w:val="00700CA2"/>
    <w:rsid w:val="007075BB"/>
    <w:rsid w:val="007344F5"/>
    <w:rsid w:val="007400ED"/>
    <w:rsid w:val="00740B8E"/>
    <w:rsid w:val="0075489A"/>
    <w:rsid w:val="00755072"/>
    <w:rsid w:val="0076568B"/>
    <w:rsid w:val="00783641"/>
    <w:rsid w:val="0079588B"/>
    <w:rsid w:val="007C24A0"/>
    <w:rsid w:val="007C4DAB"/>
    <w:rsid w:val="007D4ED9"/>
    <w:rsid w:val="007D55FA"/>
    <w:rsid w:val="007D56BA"/>
    <w:rsid w:val="007F1A98"/>
    <w:rsid w:val="007F6424"/>
    <w:rsid w:val="00802A4E"/>
    <w:rsid w:val="00804BCB"/>
    <w:rsid w:val="00816E57"/>
    <w:rsid w:val="0085047D"/>
    <w:rsid w:val="00852838"/>
    <w:rsid w:val="0085359F"/>
    <w:rsid w:val="00862DD5"/>
    <w:rsid w:val="00872B9C"/>
    <w:rsid w:val="00887707"/>
    <w:rsid w:val="00897855"/>
    <w:rsid w:val="008B59D8"/>
    <w:rsid w:val="008F2124"/>
    <w:rsid w:val="008F2524"/>
    <w:rsid w:val="008F37D5"/>
    <w:rsid w:val="008F6D3B"/>
    <w:rsid w:val="00914340"/>
    <w:rsid w:val="00926B54"/>
    <w:rsid w:val="00986B26"/>
    <w:rsid w:val="009D1A58"/>
    <w:rsid w:val="009E4F45"/>
    <w:rsid w:val="009E6945"/>
    <w:rsid w:val="009F0C2D"/>
    <w:rsid w:val="00A012D6"/>
    <w:rsid w:val="00A20E2C"/>
    <w:rsid w:val="00A31769"/>
    <w:rsid w:val="00A46F25"/>
    <w:rsid w:val="00A6650E"/>
    <w:rsid w:val="00A91F06"/>
    <w:rsid w:val="00AD6526"/>
    <w:rsid w:val="00B02B0F"/>
    <w:rsid w:val="00B25472"/>
    <w:rsid w:val="00B26433"/>
    <w:rsid w:val="00B361DF"/>
    <w:rsid w:val="00B92BD0"/>
    <w:rsid w:val="00BA3597"/>
    <w:rsid w:val="00BC4D40"/>
    <w:rsid w:val="00BD0321"/>
    <w:rsid w:val="00BE1460"/>
    <w:rsid w:val="00BE597F"/>
    <w:rsid w:val="00BE75CF"/>
    <w:rsid w:val="00BF2BC3"/>
    <w:rsid w:val="00C02153"/>
    <w:rsid w:val="00C41FF7"/>
    <w:rsid w:val="00C50AC6"/>
    <w:rsid w:val="00C5732A"/>
    <w:rsid w:val="00C911B8"/>
    <w:rsid w:val="00C96938"/>
    <w:rsid w:val="00CB5595"/>
    <w:rsid w:val="00CF29F6"/>
    <w:rsid w:val="00D13E49"/>
    <w:rsid w:val="00D2560C"/>
    <w:rsid w:val="00D31D22"/>
    <w:rsid w:val="00D4373B"/>
    <w:rsid w:val="00D75B2A"/>
    <w:rsid w:val="00D85898"/>
    <w:rsid w:val="00DA16A1"/>
    <w:rsid w:val="00DA4B78"/>
    <w:rsid w:val="00E1550F"/>
    <w:rsid w:val="00E30F19"/>
    <w:rsid w:val="00E32E29"/>
    <w:rsid w:val="00E355B7"/>
    <w:rsid w:val="00E67C4D"/>
    <w:rsid w:val="00E776D2"/>
    <w:rsid w:val="00E979F0"/>
    <w:rsid w:val="00EC7849"/>
    <w:rsid w:val="00ED7392"/>
    <w:rsid w:val="00F02D26"/>
    <w:rsid w:val="00F162C7"/>
    <w:rsid w:val="00F62716"/>
    <w:rsid w:val="00F73A34"/>
    <w:rsid w:val="00F879C5"/>
    <w:rsid w:val="00FA7871"/>
    <w:rsid w:val="00FE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6185"/>
  <w15:docId w15:val="{621442EA-1B4B-4B0F-9648-5153C39F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7B24"/>
    <w:pPr>
      <w:tabs>
        <w:tab w:val="center" w:pos="4680"/>
        <w:tab w:val="right" w:pos="9360"/>
      </w:tabs>
      <w:spacing w:after="0"/>
    </w:pPr>
  </w:style>
  <w:style w:type="character" w:customStyle="1" w:styleId="HeaderChar">
    <w:name w:val="Header Char"/>
    <w:basedOn w:val="DefaultParagraphFont"/>
    <w:link w:val="Header"/>
    <w:uiPriority w:val="99"/>
    <w:semiHidden/>
    <w:rsid w:val="00447B24"/>
  </w:style>
  <w:style w:type="paragraph" w:styleId="Footer">
    <w:name w:val="footer"/>
    <w:basedOn w:val="Normal"/>
    <w:link w:val="FooterChar"/>
    <w:uiPriority w:val="99"/>
    <w:semiHidden/>
    <w:unhideWhenUsed/>
    <w:rsid w:val="00447B24"/>
    <w:pPr>
      <w:tabs>
        <w:tab w:val="center" w:pos="4680"/>
        <w:tab w:val="right" w:pos="9360"/>
      </w:tabs>
      <w:spacing w:after="0"/>
    </w:pPr>
  </w:style>
  <w:style w:type="character" w:customStyle="1" w:styleId="FooterChar">
    <w:name w:val="Footer Char"/>
    <w:basedOn w:val="DefaultParagraphFont"/>
    <w:link w:val="Footer"/>
    <w:uiPriority w:val="99"/>
    <w:semiHidden/>
    <w:rsid w:val="00447B24"/>
  </w:style>
  <w:style w:type="paragraph" w:styleId="BalloonText">
    <w:name w:val="Balloon Text"/>
    <w:basedOn w:val="Normal"/>
    <w:link w:val="BalloonTextChar"/>
    <w:uiPriority w:val="99"/>
    <w:semiHidden/>
    <w:unhideWhenUsed/>
    <w:rsid w:val="00260A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A8F"/>
    <w:rPr>
      <w:rFonts w:ascii="Tahoma" w:hAnsi="Tahoma" w:cs="Tahoma"/>
      <w:sz w:val="16"/>
      <w:szCs w:val="16"/>
    </w:rPr>
  </w:style>
  <w:style w:type="character" w:styleId="Hyperlink">
    <w:name w:val="Hyperlink"/>
    <w:basedOn w:val="DefaultParagraphFont"/>
    <w:uiPriority w:val="99"/>
    <w:unhideWhenUsed/>
    <w:rsid w:val="00260A8F"/>
    <w:rPr>
      <w:color w:val="0000FF" w:themeColor="hyperlink"/>
      <w:u w:val="single"/>
    </w:rPr>
  </w:style>
  <w:style w:type="paragraph" w:styleId="ListParagraph">
    <w:name w:val="List Paragraph"/>
    <w:basedOn w:val="Normal"/>
    <w:uiPriority w:val="34"/>
    <w:qFormat/>
    <w:rsid w:val="0042202D"/>
    <w:pPr>
      <w:ind w:left="720"/>
      <w:contextualSpacing/>
    </w:pPr>
  </w:style>
  <w:style w:type="character" w:styleId="Emphasis">
    <w:name w:val="Emphasis"/>
    <w:basedOn w:val="DefaultParagraphFont"/>
    <w:uiPriority w:val="20"/>
    <w:qFormat/>
    <w:rsid w:val="00447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5626">
      <w:bodyDiv w:val="1"/>
      <w:marLeft w:val="0"/>
      <w:marRight w:val="0"/>
      <w:marTop w:val="0"/>
      <w:marBottom w:val="0"/>
      <w:divBdr>
        <w:top w:val="none" w:sz="0" w:space="0" w:color="auto"/>
        <w:left w:val="none" w:sz="0" w:space="0" w:color="auto"/>
        <w:bottom w:val="none" w:sz="0" w:space="0" w:color="auto"/>
        <w:right w:val="none" w:sz="0" w:space="0" w:color="auto"/>
      </w:divBdr>
      <w:divsChild>
        <w:div w:id="544953484">
          <w:marLeft w:val="0"/>
          <w:marRight w:val="0"/>
          <w:marTop w:val="0"/>
          <w:marBottom w:val="0"/>
          <w:divBdr>
            <w:top w:val="none" w:sz="0" w:space="0" w:color="auto"/>
            <w:left w:val="none" w:sz="0" w:space="0" w:color="auto"/>
            <w:bottom w:val="none" w:sz="0" w:space="0" w:color="auto"/>
            <w:right w:val="none" w:sz="0" w:space="0" w:color="auto"/>
          </w:divBdr>
          <w:divsChild>
            <w:div w:id="265191360">
              <w:marLeft w:val="0"/>
              <w:marRight w:val="0"/>
              <w:marTop w:val="0"/>
              <w:marBottom w:val="0"/>
              <w:divBdr>
                <w:top w:val="none" w:sz="0" w:space="0" w:color="auto"/>
                <w:left w:val="none" w:sz="0" w:space="0" w:color="auto"/>
                <w:bottom w:val="none" w:sz="0" w:space="0" w:color="auto"/>
                <w:right w:val="none" w:sz="0" w:space="0" w:color="auto"/>
              </w:divBdr>
              <w:divsChild>
                <w:div w:id="845290565">
                  <w:marLeft w:val="0"/>
                  <w:marRight w:val="0"/>
                  <w:marTop w:val="0"/>
                  <w:marBottom w:val="240"/>
                  <w:divBdr>
                    <w:top w:val="single" w:sz="6" w:space="0" w:color="4884A6"/>
                    <w:left w:val="single" w:sz="6" w:space="0" w:color="4884A6"/>
                    <w:bottom w:val="single" w:sz="6" w:space="0" w:color="4884A6"/>
                    <w:right w:val="single" w:sz="6" w:space="0" w:color="4884A6"/>
                  </w:divBdr>
                  <w:divsChild>
                    <w:div w:id="1642729067">
                      <w:marLeft w:val="0"/>
                      <w:marRight w:val="0"/>
                      <w:marTop w:val="0"/>
                      <w:marBottom w:val="0"/>
                      <w:divBdr>
                        <w:top w:val="none" w:sz="0" w:space="0" w:color="auto"/>
                        <w:left w:val="none" w:sz="0" w:space="0" w:color="auto"/>
                        <w:bottom w:val="none" w:sz="0" w:space="0" w:color="auto"/>
                        <w:right w:val="none" w:sz="0" w:space="0" w:color="auto"/>
                      </w:divBdr>
                      <w:divsChild>
                        <w:div w:id="20955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36938">
      <w:bodyDiv w:val="1"/>
      <w:marLeft w:val="0"/>
      <w:marRight w:val="0"/>
      <w:marTop w:val="0"/>
      <w:marBottom w:val="0"/>
      <w:divBdr>
        <w:top w:val="none" w:sz="0" w:space="0" w:color="auto"/>
        <w:left w:val="none" w:sz="0" w:space="0" w:color="auto"/>
        <w:bottom w:val="none" w:sz="0" w:space="0" w:color="auto"/>
        <w:right w:val="none" w:sz="0" w:space="0" w:color="auto"/>
      </w:divBdr>
      <w:divsChild>
        <w:div w:id="347408836">
          <w:marLeft w:val="0"/>
          <w:marRight w:val="0"/>
          <w:marTop w:val="0"/>
          <w:marBottom w:val="0"/>
          <w:divBdr>
            <w:top w:val="none" w:sz="0" w:space="0" w:color="auto"/>
            <w:left w:val="none" w:sz="0" w:space="0" w:color="auto"/>
            <w:bottom w:val="none" w:sz="0" w:space="0" w:color="auto"/>
            <w:right w:val="none" w:sz="0" w:space="0" w:color="auto"/>
          </w:divBdr>
          <w:divsChild>
            <w:div w:id="385107273">
              <w:marLeft w:val="0"/>
              <w:marRight w:val="0"/>
              <w:marTop w:val="0"/>
              <w:marBottom w:val="0"/>
              <w:divBdr>
                <w:top w:val="none" w:sz="0" w:space="0" w:color="auto"/>
                <w:left w:val="none" w:sz="0" w:space="0" w:color="auto"/>
                <w:bottom w:val="none" w:sz="0" w:space="0" w:color="auto"/>
                <w:right w:val="none" w:sz="0" w:space="0" w:color="auto"/>
              </w:divBdr>
              <w:divsChild>
                <w:div w:id="1866210832">
                  <w:marLeft w:val="0"/>
                  <w:marRight w:val="0"/>
                  <w:marTop w:val="0"/>
                  <w:marBottom w:val="240"/>
                  <w:divBdr>
                    <w:top w:val="single" w:sz="6" w:space="0" w:color="4884A6"/>
                    <w:left w:val="single" w:sz="6" w:space="0" w:color="4884A6"/>
                    <w:bottom w:val="single" w:sz="6" w:space="0" w:color="4884A6"/>
                    <w:right w:val="single" w:sz="6" w:space="0" w:color="4884A6"/>
                  </w:divBdr>
                  <w:divsChild>
                    <w:div w:id="2003577668">
                      <w:marLeft w:val="0"/>
                      <w:marRight w:val="0"/>
                      <w:marTop w:val="0"/>
                      <w:marBottom w:val="0"/>
                      <w:divBdr>
                        <w:top w:val="none" w:sz="0" w:space="0" w:color="auto"/>
                        <w:left w:val="none" w:sz="0" w:space="0" w:color="auto"/>
                        <w:bottom w:val="none" w:sz="0" w:space="0" w:color="auto"/>
                        <w:right w:val="none" w:sz="0" w:space="0" w:color="auto"/>
                      </w:divBdr>
                      <w:divsChild>
                        <w:div w:id="13055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760339">
      <w:bodyDiv w:val="1"/>
      <w:marLeft w:val="0"/>
      <w:marRight w:val="0"/>
      <w:marTop w:val="0"/>
      <w:marBottom w:val="0"/>
      <w:divBdr>
        <w:top w:val="none" w:sz="0" w:space="0" w:color="auto"/>
        <w:left w:val="none" w:sz="0" w:space="0" w:color="auto"/>
        <w:bottom w:val="none" w:sz="0" w:space="0" w:color="auto"/>
        <w:right w:val="none" w:sz="0" w:space="0" w:color="auto"/>
      </w:divBdr>
      <w:divsChild>
        <w:div w:id="1720548123">
          <w:marLeft w:val="0"/>
          <w:marRight w:val="0"/>
          <w:marTop w:val="0"/>
          <w:marBottom w:val="0"/>
          <w:divBdr>
            <w:top w:val="none" w:sz="0" w:space="0" w:color="auto"/>
            <w:left w:val="none" w:sz="0" w:space="0" w:color="auto"/>
            <w:bottom w:val="none" w:sz="0" w:space="0" w:color="auto"/>
            <w:right w:val="none" w:sz="0" w:space="0" w:color="auto"/>
          </w:divBdr>
          <w:divsChild>
            <w:div w:id="552888847">
              <w:marLeft w:val="0"/>
              <w:marRight w:val="0"/>
              <w:marTop w:val="0"/>
              <w:marBottom w:val="0"/>
              <w:divBdr>
                <w:top w:val="none" w:sz="0" w:space="0" w:color="auto"/>
                <w:left w:val="none" w:sz="0" w:space="0" w:color="auto"/>
                <w:bottom w:val="none" w:sz="0" w:space="0" w:color="auto"/>
                <w:right w:val="none" w:sz="0" w:space="0" w:color="auto"/>
              </w:divBdr>
              <w:divsChild>
                <w:div w:id="334576074">
                  <w:marLeft w:val="0"/>
                  <w:marRight w:val="0"/>
                  <w:marTop w:val="0"/>
                  <w:marBottom w:val="240"/>
                  <w:divBdr>
                    <w:top w:val="single" w:sz="6" w:space="0" w:color="4884A6"/>
                    <w:left w:val="single" w:sz="6" w:space="0" w:color="4884A6"/>
                    <w:bottom w:val="single" w:sz="6" w:space="0" w:color="4884A6"/>
                    <w:right w:val="single" w:sz="6" w:space="0" w:color="4884A6"/>
                  </w:divBdr>
                  <w:divsChild>
                    <w:div w:id="560601774">
                      <w:marLeft w:val="0"/>
                      <w:marRight w:val="0"/>
                      <w:marTop w:val="0"/>
                      <w:marBottom w:val="0"/>
                      <w:divBdr>
                        <w:top w:val="none" w:sz="0" w:space="0" w:color="auto"/>
                        <w:left w:val="none" w:sz="0" w:space="0" w:color="auto"/>
                        <w:bottom w:val="none" w:sz="0" w:space="0" w:color="auto"/>
                        <w:right w:val="none" w:sz="0" w:space="0" w:color="auto"/>
                      </w:divBdr>
                      <w:divsChild>
                        <w:div w:id="9722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gac.com/career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Houston-Galveston Area Council</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nathanson</dc:creator>
  <cp:lastModifiedBy>Handy, Madison</cp:lastModifiedBy>
  <cp:revision>3</cp:revision>
  <dcterms:created xsi:type="dcterms:W3CDTF">2018-01-10T19:47:00Z</dcterms:created>
  <dcterms:modified xsi:type="dcterms:W3CDTF">2018-01-10T19:48:00Z</dcterms:modified>
</cp:coreProperties>
</file>