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7CB7" w14:textId="33C1CCEE" w:rsidR="006F3F36" w:rsidRPr="00B7059C" w:rsidRDefault="00B4248A" w:rsidP="005C1C75">
      <w:pPr>
        <w:ind w:left="426" w:hanging="426"/>
        <w:rPr>
          <w:sz w:val="24"/>
          <w:szCs w:val="24"/>
        </w:rPr>
      </w:pPr>
      <w:proofErr w:type="spellStart"/>
      <w:r w:rsidRPr="00B7059C">
        <w:rPr>
          <w:sz w:val="24"/>
          <w:szCs w:val="24"/>
        </w:rPr>
        <w:t>Illo</w:t>
      </w:r>
      <w:proofErr w:type="spellEnd"/>
      <w:r w:rsidRPr="00B7059C">
        <w:rPr>
          <w:sz w:val="24"/>
          <w:szCs w:val="24"/>
        </w:rPr>
        <w:t xml:space="preserve"> Software Configuration Management Plan</w:t>
      </w:r>
    </w:p>
    <w:p w14:paraId="3BEF718C" w14:textId="77777777" w:rsidR="006F3F36" w:rsidRDefault="006F3F36" w:rsidP="005C1C75">
      <w:pPr>
        <w:ind w:left="426" w:hanging="426"/>
      </w:pPr>
    </w:p>
    <w:p w14:paraId="00000001" w14:textId="77777777" w:rsidR="00431F99" w:rsidRPr="005C1C75" w:rsidRDefault="006F3F36" w:rsidP="005C1C75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r w:rsidRPr="005C1C75">
        <w:rPr>
          <w:sz w:val="28"/>
          <w:szCs w:val="28"/>
        </w:rPr>
        <w:t>Introduction</w:t>
      </w:r>
    </w:p>
    <w:p w14:paraId="00000002" w14:textId="77777777" w:rsidR="00431F99" w:rsidRDefault="00431F99" w:rsidP="004A1066">
      <w:pPr>
        <w:rPr>
          <w:b/>
          <w:sz w:val="24"/>
          <w:szCs w:val="24"/>
        </w:rPr>
      </w:pPr>
    </w:p>
    <w:p w14:paraId="1251DF6D" w14:textId="5BE82B31" w:rsidR="004938DF" w:rsidRPr="004938DF" w:rsidRDefault="006F3F36" w:rsidP="004938D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0" w:name="_gt49vqj9s501" w:colFirst="0" w:colLast="0"/>
      <w:bookmarkEnd w:id="0"/>
      <w:r w:rsidRPr="005C1C75">
        <w:rPr>
          <w:sz w:val="24"/>
          <w:szCs w:val="24"/>
        </w:rPr>
        <w:t>Purpose</w:t>
      </w:r>
    </w:p>
    <w:p w14:paraId="6B8CC954" w14:textId="6A851E42" w:rsidR="00DD315C" w:rsidRDefault="00DD315C" w:rsidP="004938DF">
      <w:pPr>
        <w:ind w:left="567"/>
      </w:pPr>
      <w:r>
        <w:t>The purpose of this Software Configuration Management Plan is to outline the structure of the change management process which is followed</w:t>
      </w:r>
      <w:r>
        <w:t xml:space="preserve"> throughout the development of our mobile application, </w:t>
      </w:r>
      <w:proofErr w:type="spellStart"/>
      <w:r>
        <w:t>Illo</w:t>
      </w:r>
      <w:proofErr w:type="spellEnd"/>
      <w:r>
        <w:t>.</w:t>
      </w:r>
      <w:r w:rsidR="009F7BE4">
        <w:t xml:space="preserve"> By following this plan, we hope to ensure the efficient management of our applications development, reduce delays, and improve the overall quality of </w:t>
      </w:r>
      <w:proofErr w:type="spellStart"/>
      <w:r w:rsidR="009F7BE4">
        <w:t>Illo</w:t>
      </w:r>
      <w:proofErr w:type="spellEnd"/>
      <w:r w:rsidR="009F7BE4">
        <w:t>.</w:t>
      </w:r>
    </w:p>
    <w:p w14:paraId="30265015" w14:textId="25C31149" w:rsidR="00AF25C9" w:rsidRDefault="00DD315C" w:rsidP="004938DF">
      <w:pPr>
        <w:ind w:left="567"/>
      </w:pPr>
      <w:r>
        <w:t>This plan will</w:t>
      </w:r>
      <w:r w:rsidR="009F7BE4">
        <w:t xml:space="preserve"> address and</w:t>
      </w:r>
      <w:r>
        <w:t xml:space="preserve"> define the associated activities, the coordination between activity development, the </w:t>
      </w:r>
      <w:r w:rsidR="00AF25C9">
        <w:t xml:space="preserve">required </w:t>
      </w:r>
      <w:proofErr w:type="gramStart"/>
      <w:r w:rsidR="00AF25C9">
        <w:t>tools</w:t>
      </w:r>
      <w:proofErr w:type="gramEnd"/>
      <w:r w:rsidR="00AF25C9">
        <w:t xml:space="preserve"> and resources for this plan, as well as how </w:t>
      </w:r>
      <w:r>
        <w:t>it</w:t>
      </w:r>
      <w:r w:rsidR="00AF25C9">
        <w:t xml:space="preserve"> will be </w:t>
      </w:r>
      <w:r>
        <w:t>maintained</w:t>
      </w:r>
      <w:r w:rsidR="009F7BE4">
        <w:t xml:space="preserve"> moving forward.</w:t>
      </w:r>
    </w:p>
    <w:p w14:paraId="5070D89F" w14:textId="77777777" w:rsidR="009F7BE4" w:rsidRDefault="009F7BE4" w:rsidP="004938DF">
      <w:pPr>
        <w:ind w:left="567"/>
      </w:pPr>
    </w:p>
    <w:p w14:paraId="0000000A" w14:textId="4CC7935C" w:rsidR="00431F99" w:rsidRDefault="006F3F36" w:rsidP="00DF7F4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End w:id="1"/>
      <w:r w:rsidRPr="005C1C75">
        <w:rPr>
          <w:sz w:val="24"/>
          <w:szCs w:val="24"/>
        </w:rPr>
        <w:t>Scope</w:t>
      </w:r>
    </w:p>
    <w:p w14:paraId="33131653" w14:textId="28277B45" w:rsidR="00DF7F45" w:rsidRDefault="00DF7F45" w:rsidP="00DF7F45">
      <w:pPr>
        <w:ind w:left="567"/>
      </w:pPr>
      <w:r>
        <w:t>Th</w:t>
      </w:r>
      <w:r w:rsidR="004A1066">
        <w:t xml:space="preserve">is </w:t>
      </w:r>
      <w:r>
        <w:t xml:space="preserve">plan </w:t>
      </w:r>
      <w:r w:rsidR="002926B4">
        <w:t>covers</w:t>
      </w:r>
      <w:r w:rsidR="004A1066">
        <w:t xml:space="preserve"> the development of the </w:t>
      </w:r>
      <w:proofErr w:type="spellStart"/>
      <w:r w:rsidR="004A1066">
        <w:t>Illo</w:t>
      </w:r>
      <w:proofErr w:type="spellEnd"/>
      <w:r w:rsidR="004A1066">
        <w:t xml:space="preserve"> application. The scope of it includes </w:t>
      </w:r>
      <w:r>
        <w:t xml:space="preserve">the organization and management of team members, the listing of all activities to be performed, the coordination of multiple activities, identification of tools and human resources required, </w:t>
      </w:r>
      <w:r w:rsidR="004A1066">
        <w:t>and the process for maintaining this plan while it is in effect.</w:t>
      </w:r>
    </w:p>
    <w:p w14:paraId="1B793BA8" w14:textId="77777777" w:rsidR="00DF7F45" w:rsidRPr="00DF7F45" w:rsidRDefault="00DF7F45" w:rsidP="00DF7F45">
      <w:pPr>
        <w:ind w:left="567"/>
      </w:pPr>
    </w:p>
    <w:p w14:paraId="5AA6C6B9" w14:textId="5572DDEC" w:rsidR="00A31AE7" w:rsidRPr="00A31AE7" w:rsidRDefault="006F3F36" w:rsidP="00A31AE7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2" w:name="_rmtaq4nqw859" w:colFirst="0" w:colLast="0"/>
      <w:bookmarkEnd w:id="2"/>
      <w:r w:rsidRPr="005C1C75">
        <w:rPr>
          <w:sz w:val="24"/>
          <w:szCs w:val="24"/>
        </w:rPr>
        <w:t>Key Terms</w:t>
      </w:r>
    </w:p>
    <w:p w14:paraId="34FDECC4" w14:textId="462D807B" w:rsidR="005C1C75" w:rsidRDefault="002926B4" w:rsidP="002926B4">
      <w:pPr>
        <w:ind w:left="567"/>
      </w:pPr>
      <w:r w:rsidRPr="009E0FCD">
        <w:rPr>
          <w:u w:val="single"/>
        </w:rPr>
        <w:t>Pomodoro Technique</w:t>
      </w:r>
      <w:r>
        <w:t xml:space="preserve"> – A time management method which breaks work into intervals that are separated by short breaks. </w:t>
      </w:r>
    </w:p>
    <w:p w14:paraId="23D43340" w14:textId="77777777" w:rsidR="002926B4" w:rsidRPr="002926B4" w:rsidRDefault="002926B4" w:rsidP="002926B4">
      <w:pPr>
        <w:ind w:left="567"/>
      </w:pPr>
    </w:p>
    <w:p w14:paraId="00000011" w14:textId="48D7A228" w:rsidR="00431F99" w:rsidRPr="005C1C75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3" w:name="_7c732ru3fs7k" w:colFirst="0" w:colLast="0"/>
      <w:bookmarkEnd w:id="3"/>
      <w:r w:rsidRPr="005C1C75">
        <w:rPr>
          <w:sz w:val="24"/>
          <w:szCs w:val="24"/>
        </w:rPr>
        <w:t>References</w:t>
      </w:r>
    </w:p>
    <w:p w14:paraId="00000012" w14:textId="04F47423" w:rsidR="00431F99" w:rsidRDefault="002926B4" w:rsidP="00AA14D6">
      <w:pPr>
        <w:ind w:left="567"/>
      </w:pPr>
      <w:r w:rsidRPr="002926B4">
        <w:t xml:space="preserve">The Wikipedia page for the Pomodoro Technique provides a detailed description </w:t>
      </w:r>
      <w:r w:rsidR="00AA14D6">
        <w:t>of this time management method and its correct execution</w:t>
      </w:r>
      <w:r w:rsidRPr="002926B4">
        <w:t xml:space="preserve"> - </w:t>
      </w:r>
      <w:hyperlink r:id="rId6" w:history="1">
        <w:r w:rsidRPr="00AA14D6">
          <w:rPr>
            <w:rStyle w:val="Hyperlink"/>
          </w:rPr>
          <w:t>https://en.wikipedia.org/</w:t>
        </w:r>
        <w:r w:rsidRPr="00AA14D6">
          <w:rPr>
            <w:rStyle w:val="Hyperlink"/>
          </w:rPr>
          <w:t>w</w:t>
        </w:r>
        <w:r w:rsidRPr="00AA14D6">
          <w:rPr>
            <w:rStyle w:val="Hyperlink"/>
          </w:rPr>
          <w:t>iki/Pomodoro_Technique</w:t>
        </w:r>
      </w:hyperlink>
    </w:p>
    <w:p w14:paraId="00000016" w14:textId="77777777" w:rsidR="00431F99" w:rsidRDefault="00431F99"/>
    <w:p w14:paraId="00000017" w14:textId="77777777" w:rsidR="00431F99" w:rsidRPr="005C1C75" w:rsidRDefault="006F3F36" w:rsidP="005C1C75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4" w:name="_j3hvff65579k" w:colFirst="0" w:colLast="0"/>
      <w:bookmarkEnd w:id="4"/>
      <w:r w:rsidRPr="005C1C75">
        <w:rPr>
          <w:sz w:val="28"/>
          <w:szCs w:val="28"/>
        </w:rPr>
        <w:t>SCM Management</w:t>
      </w:r>
    </w:p>
    <w:p w14:paraId="00000018" w14:textId="77777777" w:rsidR="00431F99" w:rsidRDefault="00431F99"/>
    <w:p w14:paraId="150C61B7" w14:textId="77777777" w:rsidR="006B653E" w:rsidRDefault="006F3F36" w:rsidP="006B653E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5" w:name="_gg3hf76h6pi1" w:colFirst="0" w:colLast="0"/>
      <w:bookmarkEnd w:id="5"/>
      <w:r w:rsidRPr="005C1C75">
        <w:rPr>
          <w:sz w:val="24"/>
          <w:szCs w:val="24"/>
        </w:rPr>
        <w:lastRenderedPageBreak/>
        <w:t>Organization</w:t>
      </w:r>
    </w:p>
    <w:p w14:paraId="4DB4C27A" w14:textId="1E8FFDE8" w:rsidR="006B653E" w:rsidRPr="006B653E" w:rsidRDefault="006B653E" w:rsidP="006B653E">
      <w:pPr>
        <w:pStyle w:val="Heading1"/>
        <w:ind w:left="567"/>
        <w:rPr>
          <w:b w:val="0"/>
          <w:bCs/>
          <w:i/>
          <w:iCs/>
          <w:sz w:val="22"/>
          <w:szCs w:val="22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 xml:space="preserve">Organizational context (technical and managerial) within which the configuration management activities are implemented. </w:t>
      </w:r>
    </w:p>
    <w:p w14:paraId="0000001F" w14:textId="77777777" w:rsidR="00431F99" w:rsidRPr="005C1C75" w:rsidRDefault="00431F99" w:rsidP="005C1C75">
      <w:pPr>
        <w:pStyle w:val="Heading1"/>
        <w:ind w:left="567"/>
        <w:rPr>
          <w:sz w:val="24"/>
          <w:szCs w:val="24"/>
        </w:rPr>
      </w:pPr>
    </w:p>
    <w:p w14:paraId="00000020" w14:textId="170D6A85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6" w:name="_m8bjkymjwute" w:colFirst="0" w:colLast="0"/>
      <w:bookmarkEnd w:id="6"/>
      <w:r w:rsidRPr="005C1C75">
        <w:rPr>
          <w:sz w:val="24"/>
          <w:szCs w:val="24"/>
        </w:rPr>
        <w:t>Responsibilities</w:t>
      </w:r>
    </w:p>
    <w:p w14:paraId="41021443" w14:textId="57B09DBC" w:rsidR="006B653E" w:rsidRDefault="006B653E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List name or job title of people how perform activities.</w:t>
      </w:r>
    </w:p>
    <w:p w14:paraId="68E062AA" w14:textId="77777777" w:rsidR="006B653E" w:rsidRPr="006B653E" w:rsidRDefault="006B653E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For each board, list:</w:t>
      </w:r>
    </w:p>
    <w:p w14:paraId="0335F7B7" w14:textId="77777777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Purpose and objectives</w:t>
      </w:r>
    </w:p>
    <w:p w14:paraId="486CE6CB" w14:textId="77777777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Membership and affiliations</w:t>
      </w:r>
    </w:p>
    <w:p w14:paraId="14DEE63F" w14:textId="77777777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Period of effectivity</w:t>
      </w:r>
    </w:p>
    <w:p w14:paraId="4633C9F7" w14:textId="77777777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Scope of authority</w:t>
      </w:r>
    </w:p>
    <w:p w14:paraId="2DA02072" w14:textId="5FDFFCE3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Operational procedures</w:t>
      </w:r>
    </w:p>
    <w:p w14:paraId="00000044" w14:textId="77777777" w:rsidR="00431F99" w:rsidRPr="005C1C75" w:rsidRDefault="00431F99" w:rsidP="006B653E">
      <w:pPr>
        <w:pStyle w:val="Heading1"/>
        <w:rPr>
          <w:sz w:val="24"/>
          <w:szCs w:val="24"/>
        </w:rPr>
      </w:pPr>
      <w:bookmarkStart w:id="7" w:name="_wcgm0gufta3w" w:colFirst="0" w:colLast="0"/>
      <w:bookmarkEnd w:id="7"/>
    </w:p>
    <w:p w14:paraId="00000045" w14:textId="2EF56702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8" w:name="_ajzoep5zzccq" w:colFirst="0" w:colLast="0"/>
      <w:bookmarkEnd w:id="8"/>
      <w:r w:rsidRPr="005C1C75">
        <w:rPr>
          <w:sz w:val="24"/>
          <w:szCs w:val="24"/>
        </w:rPr>
        <w:t>Applicable Policies, Directives, and Procedures</w:t>
      </w:r>
    </w:p>
    <w:p w14:paraId="461866ED" w14:textId="77777777" w:rsidR="006B653E" w:rsidRPr="006B653E" w:rsidRDefault="006B653E" w:rsidP="006B653E">
      <w:pPr>
        <w:pStyle w:val="Heading1"/>
        <w:ind w:left="567"/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External constraints placed on the SCMP.</w:t>
      </w:r>
    </w:p>
    <w:p w14:paraId="0000004E" w14:textId="77777777" w:rsidR="00431F99" w:rsidRPr="007E595F" w:rsidRDefault="00431F99" w:rsidP="006B653E">
      <w:pPr>
        <w:pStyle w:val="Heading1"/>
        <w:rPr>
          <w:sz w:val="28"/>
          <w:szCs w:val="28"/>
        </w:rPr>
      </w:pPr>
    </w:p>
    <w:p w14:paraId="0000004F" w14:textId="2FF727B9" w:rsidR="00431F99" w:rsidRPr="007E595F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9" w:name="_hdiy40p2tv8i" w:colFirst="0" w:colLast="0"/>
      <w:bookmarkEnd w:id="9"/>
      <w:r w:rsidRPr="007E595F">
        <w:rPr>
          <w:sz w:val="28"/>
          <w:szCs w:val="28"/>
        </w:rPr>
        <w:t>SCM Activities</w:t>
      </w:r>
      <w:r w:rsidR="0010631D">
        <w:rPr>
          <w:sz w:val="28"/>
          <w:szCs w:val="28"/>
        </w:rPr>
        <w:t xml:space="preserve"> </w:t>
      </w:r>
      <w:r w:rsidR="0010631D">
        <w:rPr>
          <w:color w:val="C00000"/>
          <w:sz w:val="28"/>
          <w:szCs w:val="28"/>
        </w:rPr>
        <w:t>(Ideally you will have subsections 3.1.1, 3.1.2, …)</w:t>
      </w:r>
    </w:p>
    <w:p w14:paraId="00000050" w14:textId="77777777" w:rsidR="00431F99" w:rsidRDefault="00431F99"/>
    <w:p w14:paraId="00000058" w14:textId="2E2E3F30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0" w:name="_3e4il2uh8lf3" w:colFirst="0" w:colLast="0"/>
      <w:bookmarkEnd w:id="10"/>
      <w:r w:rsidRPr="007E595F">
        <w:rPr>
          <w:sz w:val="24"/>
          <w:szCs w:val="24"/>
        </w:rPr>
        <w:t>Configuration Identification</w:t>
      </w:r>
    </w:p>
    <w:p w14:paraId="2705587B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Identify configuration items (events, items, procedures)</w:t>
      </w:r>
    </w:p>
    <w:p w14:paraId="132034B0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Name configuration items (unique identifiers)</w:t>
      </w:r>
    </w:p>
    <w:p w14:paraId="5591FAC9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Acquiring configuration items (physical procedures)</w:t>
      </w:r>
    </w:p>
    <w:p w14:paraId="6FB15EFD" w14:textId="77777777" w:rsidR="007E595F" w:rsidRPr="007E595F" w:rsidRDefault="007E595F" w:rsidP="007E595F"/>
    <w:p w14:paraId="00000059" w14:textId="31FC1EF5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1" w:name="_95marpz55lau" w:colFirst="0" w:colLast="0"/>
      <w:bookmarkEnd w:id="11"/>
      <w:r w:rsidRPr="007E595F">
        <w:rPr>
          <w:sz w:val="24"/>
          <w:szCs w:val="24"/>
        </w:rPr>
        <w:t>Configuration Control</w:t>
      </w:r>
    </w:p>
    <w:p w14:paraId="080C95E4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Requesting changes</w:t>
      </w:r>
    </w:p>
    <w:p w14:paraId="65DEFDA7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Evaluating changes</w:t>
      </w:r>
    </w:p>
    <w:p w14:paraId="36B5E7DB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Approving or disapproving changes</w:t>
      </w:r>
    </w:p>
    <w:p w14:paraId="0000006A" w14:textId="445B2292" w:rsidR="00431F99" w:rsidRDefault="0010631D" w:rsidP="008C6D33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Implementing changes</w:t>
      </w:r>
      <w:bookmarkStart w:id="12" w:name="_xnp1em1c120d" w:colFirst="0" w:colLast="0"/>
      <w:bookmarkEnd w:id="12"/>
    </w:p>
    <w:p w14:paraId="6DEDA5FB" w14:textId="77777777" w:rsidR="008C6D33" w:rsidRPr="008C6D33" w:rsidRDefault="008C6D33" w:rsidP="008C6D33">
      <w:pPr>
        <w:rPr>
          <w:lang w:val="en-US"/>
        </w:rPr>
      </w:pPr>
    </w:p>
    <w:p w14:paraId="0000006B" w14:textId="1A665317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3" w:name="_cd2yhnxtu5eh" w:colFirst="0" w:colLast="0"/>
      <w:bookmarkEnd w:id="13"/>
      <w:r w:rsidRPr="007E595F">
        <w:rPr>
          <w:sz w:val="24"/>
          <w:szCs w:val="24"/>
        </w:rPr>
        <w:t>Configuration Status Accounting</w:t>
      </w:r>
    </w:p>
    <w:p w14:paraId="55BBBEB9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Metrics to be tracked and reported and type of report.</w:t>
      </w:r>
    </w:p>
    <w:p w14:paraId="1E90B17A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Storage and access control of status data.</w:t>
      </w:r>
    </w:p>
    <w:p w14:paraId="0000006C" w14:textId="77777777" w:rsidR="00431F99" w:rsidRDefault="00431F99"/>
    <w:p w14:paraId="0000006F" w14:textId="3C02AA65" w:rsidR="00431F99" w:rsidRPr="007E595F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4" w:name="_p9c3zb896hb7" w:colFirst="0" w:colLast="0"/>
      <w:bookmarkEnd w:id="14"/>
      <w:r w:rsidRPr="007E595F">
        <w:rPr>
          <w:sz w:val="24"/>
          <w:szCs w:val="24"/>
        </w:rPr>
        <w:t>Configuration Evaluation and Reviews</w:t>
      </w:r>
    </w:p>
    <w:p w14:paraId="2A721B32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At minimum an audit on a CI prior to its release.</w:t>
      </w:r>
    </w:p>
    <w:p w14:paraId="00000070" w14:textId="7D1A03C8" w:rsidR="00431F99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Defines objective, schedule, procedures, participants, approval criteria etc.</w:t>
      </w:r>
    </w:p>
    <w:p w14:paraId="00000072" w14:textId="77777777" w:rsidR="00431F99" w:rsidRDefault="00431F99"/>
    <w:p w14:paraId="00000074" w14:textId="6A0FFB2D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5" w:name="_cwq13361mwih" w:colFirst="0" w:colLast="0"/>
      <w:bookmarkEnd w:id="15"/>
      <w:r w:rsidRPr="007E595F">
        <w:rPr>
          <w:sz w:val="24"/>
          <w:szCs w:val="24"/>
        </w:rPr>
        <w:lastRenderedPageBreak/>
        <w:t>Interface Control</w:t>
      </w:r>
    </w:p>
    <w:p w14:paraId="0223E05E" w14:textId="1C938D70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Coordination of changes to CIs with changes to interfacing items outside of the scope of the Plan.</w:t>
      </w:r>
    </w:p>
    <w:p w14:paraId="00000076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78" w14:textId="63A5C62C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6" w:name="_icovjtu7681m" w:colFirst="0" w:colLast="0"/>
      <w:bookmarkEnd w:id="16"/>
      <w:r w:rsidRPr="007E595F">
        <w:rPr>
          <w:sz w:val="24"/>
          <w:szCs w:val="24"/>
        </w:rPr>
        <w:t>Subcontractor/Vendor Control</w:t>
      </w:r>
    </w:p>
    <w:p w14:paraId="69B06092" w14:textId="73277286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Incorporation of items developed outside the project environment into the project CIs.</w:t>
      </w:r>
    </w:p>
    <w:p w14:paraId="0000007A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7B" w14:textId="7B99AE19" w:rsidR="00431F99" w:rsidRPr="007E595F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7" w:name="_cfsla1ulj4ug" w:colFirst="0" w:colLast="0"/>
      <w:bookmarkEnd w:id="17"/>
      <w:r w:rsidRPr="007E595F">
        <w:rPr>
          <w:sz w:val="24"/>
          <w:szCs w:val="24"/>
        </w:rPr>
        <w:t>Release Management and Delivery</w:t>
      </w:r>
    </w:p>
    <w:p w14:paraId="0000007C" w14:textId="1266D049" w:rsidR="00431F99" w:rsidRPr="00EA1E68" w:rsidRDefault="0010631D" w:rsidP="00EA1E68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Description of the formal control of build, release and delivery of software products.</w:t>
      </w:r>
    </w:p>
    <w:p w14:paraId="0000007E" w14:textId="77777777" w:rsidR="00431F99" w:rsidRDefault="00431F99"/>
    <w:p w14:paraId="0000007F" w14:textId="26106DBA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8" w:name="_5sj43p2krwef" w:colFirst="0" w:colLast="0"/>
      <w:bookmarkEnd w:id="18"/>
      <w:r w:rsidRPr="007E595F">
        <w:rPr>
          <w:sz w:val="28"/>
          <w:szCs w:val="28"/>
        </w:rPr>
        <w:t>SCM Schedules</w:t>
      </w:r>
    </w:p>
    <w:p w14:paraId="5F4E36D6" w14:textId="77777777" w:rsidR="00E5212B" w:rsidRPr="00E5212B" w:rsidRDefault="00E5212B" w:rsidP="00E5212B"/>
    <w:p w14:paraId="1C6E8A0A" w14:textId="5CF7ECA8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Sequence and coordination of SCM activities</w:t>
      </w:r>
    </w:p>
    <w:p w14:paraId="2E3EC053" w14:textId="77777777" w:rsidR="00FA2622" w:rsidRPr="00FA2622" w:rsidRDefault="00FA2622" w:rsidP="00FA2622"/>
    <w:p w14:paraId="57B258B4" w14:textId="3562826B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Relationship of key SCM activities to project milestones or events, such as:</w:t>
      </w:r>
    </w:p>
    <w:p w14:paraId="7001DEA2" w14:textId="77777777" w:rsidR="00FA2622" w:rsidRP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Establishment of configuration baseline</w:t>
      </w:r>
    </w:p>
    <w:p w14:paraId="12C6E69D" w14:textId="77777777" w:rsidR="00FA2622" w:rsidRP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Implementation of change control procedures</w:t>
      </w:r>
    </w:p>
    <w:p w14:paraId="7389CEF4" w14:textId="3864FB15" w:rsid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Start and completion dates for a configuration audit</w:t>
      </w:r>
    </w:p>
    <w:p w14:paraId="150120AF" w14:textId="77777777" w:rsidR="00FA2622" w:rsidRPr="00FA2622" w:rsidRDefault="00FA2622" w:rsidP="00FA2622">
      <w:pPr>
        <w:rPr>
          <w:lang w:val="en-US"/>
        </w:rPr>
      </w:pPr>
    </w:p>
    <w:p w14:paraId="08D55025" w14:textId="674F9B0F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Schedule either as absolute dates, relative to SCM or project milestones or as sequence of events.</w:t>
      </w:r>
    </w:p>
    <w:p w14:paraId="73FC8535" w14:textId="77777777" w:rsidR="00FA2622" w:rsidRPr="00FA2622" w:rsidRDefault="00FA2622" w:rsidP="00FA2622"/>
    <w:p w14:paraId="7A704553" w14:textId="77777777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 xml:space="preserve"> Graphical representations can be used here.</w:t>
      </w:r>
    </w:p>
    <w:p w14:paraId="00000082" w14:textId="77777777" w:rsidR="00431F99" w:rsidRPr="007E595F" w:rsidRDefault="00431F99" w:rsidP="00FA2622">
      <w:pPr>
        <w:pStyle w:val="Heading1"/>
        <w:rPr>
          <w:sz w:val="28"/>
          <w:szCs w:val="28"/>
        </w:rPr>
      </w:pPr>
    </w:p>
    <w:p w14:paraId="00000083" w14:textId="569A8768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9" w:name="_v8kgynnww0cx" w:colFirst="0" w:colLast="0"/>
      <w:bookmarkEnd w:id="19"/>
      <w:r w:rsidRPr="007E595F">
        <w:rPr>
          <w:sz w:val="28"/>
          <w:szCs w:val="28"/>
        </w:rPr>
        <w:t>SCM Resources</w:t>
      </w:r>
    </w:p>
    <w:p w14:paraId="01498E8E" w14:textId="77777777" w:rsidR="00E5212B" w:rsidRPr="00E5212B" w:rsidRDefault="00E5212B" w:rsidP="00E5212B"/>
    <w:p w14:paraId="43CD9B6D" w14:textId="21E48C17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Identifies environment, infrastructure, software tools, techniques, equipment, personnel, and training.</w:t>
      </w:r>
    </w:p>
    <w:p w14:paraId="57DF10BE" w14:textId="77777777" w:rsidR="00EA1E68" w:rsidRPr="00EA1E68" w:rsidRDefault="00EA1E68" w:rsidP="00FA2622"/>
    <w:p w14:paraId="41D08927" w14:textId="2CD39478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Key factors for infrastructure:</w:t>
      </w:r>
    </w:p>
    <w:p w14:paraId="782A6DDD" w14:textId="23922051" w:rsidR="00EA1E68" w:rsidRDefault="00EA1E68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EA1E68">
        <w:rPr>
          <w:b w:val="0"/>
          <w:bCs/>
          <w:i/>
          <w:iCs/>
          <w:sz w:val="22"/>
          <w:szCs w:val="22"/>
          <w:lang w:val="en-US"/>
        </w:rPr>
        <w:t>Functionality, performance, safety, security, availability, space requirements, equipment, costs, and time constraints.</w:t>
      </w:r>
    </w:p>
    <w:p w14:paraId="37EE8E5B" w14:textId="77777777" w:rsidR="00EA1E68" w:rsidRPr="00EA1E68" w:rsidRDefault="00EA1E68" w:rsidP="00FA2622">
      <w:pPr>
        <w:rPr>
          <w:lang w:val="en-US"/>
        </w:rPr>
      </w:pPr>
    </w:p>
    <w:p w14:paraId="5B48EB05" w14:textId="6E764DDE" w:rsidR="00FA2622" w:rsidRDefault="00EA1E68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Identify which tools are used in which activity.</w:t>
      </w:r>
    </w:p>
    <w:p w14:paraId="4B9628CC" w14:textId="77777777" w:rsidR="00FA2622" w:rsidRPr="00FA2622" w:rsidRDefault="00FA2622" w:rsidP="00FA2622"/>
    <w:p w14:paraId="4EE1A4C8" w14:textId="77777777" w:rsidR="00FA2622" w:rsidRPr="00FA2622" w:rsidRDefault="00FA2622" w:rsidP="00FA2622"/>
    <w:p w14:paraId="00000087" w14:textId="7647C0B4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20" w:name="_j681wnnpq15i" w:colFirst="0" w:colLast="0"/>
      <w:bookmarkEnd w:id="20"/>
      <w:r w:rsidRPr="007E595F">
        <w:rPr>
          <w:sz w:val="28"/>
          <w:szCs w:val="28"/>
        </w:rPr>
        <w:t>SCM Plan Maintenance</w:t>
      </w:r>
    </w:p>
    <w:p w14:paraId="39B8AD28" w14:textId="77777777" w:rsidR="00EA1E68" w:rsidRPr="00EA1E68" w:rsidRDefault="00EA1E68" w:rsidP="00EA1E68"/>
    <w:p w14:paraId="240CDEA6" w14:textId="7CD7A36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Who is responsible for monitoring the plan?</w:t>
      </w:r>
    </w:p>
    <w:p w14:paraId="77A5B33C" w14:textId="77777777" w:rsidR="00EA1E68" w:rsidRPr="00EA1E68" w:rsidRDefault="00EA1E68" w:rsidP="00EA1E68"/>
    <w:p w14:paraId="1CC645EC" w14:textId="2ADA03CD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lastRenderedPageBreak/>
        <w:t>How frequently updates are to be performed?</w:t>
      </w:r>
    </w:p>
    <w:p w14:paraId="08D0A4D2" w14:textId="77777777" w:rsidR="00EA1E68" w:rsidRPr="00EA1E68" w:rsidRDefault="00EA1E68" w:rsidP="00EA1E68"/>
    <w:p w14:paraId="7D752A60" w14:textId="474FBB7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evaluated and approved?</w:t>
      </w:r>
    </w:p>
    <w:p w14:paraId="58D8BB3F" w14:textId="77777777" w:rsidR="00EA1E68" w:rsidRPr="00EA1E68" w:rsidRDefault="00EA1E68" w:rsidP="00EA1E68"/>
    <w:p w14:paraId="12E79532" w14:textId="0D943E00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made and communicated?</w:t>
      </w:r>
    </w:p>
    <w:p w14:paraId="0B1B3EE0" w14:textId="77777777" w:rsidR="00EA1E68" w:rsidRPr="00EA1E68" w:rsidRDefault="00EA1E68" w:rsidP="00EA1E68"/>
    <w:p w14:paraId="59535D6E" w14:textId="77777777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Also includes history of changes made to the plan.</w:t>
      </w:r>
    </w:p>
    <w:p w14:paraId="10B7DC13" w14:textId="77777777" w:rsidR="00EA1E68" w:rsidRPr="00EA1E68" w:rsidRDefault="00EA1E68" w:rsidP="00EA1E68"/>
    <w:p w14:paraId="00000088" w14:textId="77777777" w:rsidR="00431F99" w:rsidRDefault="00431F99"/>
    <w:p w14:paraId="0000008D" w14:textId="77777777" w:rsidR="00431F99" w:rsidRDefault="00431F99">
      <w:pPr>
        <w:rPr>
          <w:b/>
          <w:sz w:val="36"/>
          <w:szCs w:val="36"/>
        </w:rPr>
      </w:pPr>
    </w:p>
    <w:sectPr w:rsidR="00431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125"/>
    <w:multiLevelType w:val="multilevel"/>
    <w:tmpl w:val="DFE28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none"/>
      <w:lvlText w:val="1.1"/>
      <w:lvlJc w:val="left"/>
      <w:pPr>
        <w:ind w:left="1304" w:hanging="224"/>
      </w:pPr>
      <w:rPr>
        <w:rFonts w:hint="default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1D604EC"/>
    <w:multiLevelType w:val="multilevel"/>
    <w:tmpl w:val="FB56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81755E"/>
    <w:multiLevelType w:val="hybridMultilevel"/>
    <w:tmpl w:val="B668691C"/>
    <w:lvl w:ilvl="0" w:tplc="F50EE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E2C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4B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2FB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EA3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C0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67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4A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42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793A"/>
    <w:multiLevelType w:val="hybridMultilevel"/>
    <w:tmpl w:val="EC145DB0"/>
    <w:lvl w:ilvl="0" w:tplc="A19C8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92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232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A1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869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4D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06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02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865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0E18"/>
    <w:multiLevelType w:val="multilevel"/>
    <w:tmpl w:val="BE624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4068A3"/>
    <w:multiLevelType w:val="hybridMultilevel"/>
    <w:tmpl w:val="08C0132A"/>
    <w:lvl w:ilvl="0" w:tplc="99EA1E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AB74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FA4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41A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EE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60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0E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AAD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24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0BA6"/>
    <w:multiLevelType w:val="hybridMultilevel"/>
    <w:tmpl w:val="1538554C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E055080"/>
    <w:multiLevelType w:val="hybridMultilevel"/>
    <w:tmpl w:val="133682C6"/>
    <w:lvl w:ilvl="0" w:tplc="7ECE12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C6E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E3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4A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D64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1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AE5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8D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0C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1FC"/>
    <w:multiLevelType w:val="multilevel"/>
    <w:tmpl w:val="64D23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584346"/>
    <w:multiLevelType w:val="hybridMultilevel"/>
    <w:tmpl w:val="28AE1EAA"/>
    <w:lvl w:ilvl="0" w:tplc="E30609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A81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2C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4FD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C5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865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EF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CD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F4E08"/>
    <w:multiLevelType w:val="hybridMultilevel"/>
    <w:tmpl w:val="88E2C7C4"/>
    <w:lvl w:ilvl="0" w:tplc="395E2A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AB2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86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CAE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6F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26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26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C5E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EE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B6839"/>
    <w:multiLevelType w:val="hybridMultilevel"/>
    <w:tmpl w:val="4822A07C"/>
    <w:lvl w:ilvl="0" w:tplc="43B6F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0081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CD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F9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6F1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6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CB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88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E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3" w15:restartNumberingAfterBreak="0">
    <w:nsid w:val="55F43D67"/>
    <w:multiLevelType w:val="multilevel"/>
    <w:tmpl w:val="E3108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D57F19"/>
    <w:multiLevelType w:val="hybridMultilevel"/>
    <w:tmpl w:val="4D6EFB50"/>
    <w:lvl w:ilvl="0" w:tplc="C8C82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AD2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8209A">
      <w:start w:val="22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CD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EE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5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0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28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C5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750A6"/>
    <w:multiLevelType w:val="hybridMultilevel"/>
    <w:tmpl w:val="539CED36"/>
    <w:lvl w:ilvl="0" w:tplc="E63ADE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EF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216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C16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2D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613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4F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A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03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E11D0"/>
    <w:multiLevelType w:val="hybridMultilevel"/>
    <w:tmpl w:val="33CA36F2"/>
    <w:lvl w:ilvl="0" w:tplc="427CF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A21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E1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4CD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4B0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23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269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C7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25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8220C"/>
    <w:multiLevelType w:val="multilevel"/>
    <w:tmpl w:val="D8DE5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7E359A"/>
    <w:multiLevelType w:val="hybridMultilevel"/>
    <w:tmpl w:val="06462DD0"/>
    <w:lvl w:ilvl="0" w:tplc="E2883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840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04D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CA0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41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448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CDF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AA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A6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A1458"/>
    <w:multiLevelType w:val="hybridMultilevel"/>
    <w:tmpl w:val="56D497CE"/>
    <w:lvl w:ilvl="0" w:tplc="3A923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878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8C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2B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82F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E7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46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23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03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31118"/>
    <w:multiLevelType w:val="hybridMultilevel"/>
    <w:tmpl w:val="CEE4ACEC"/>
    <w:lvl w:ilvl="0" w:tplc="81900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C45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4A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61A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C0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6B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605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6B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630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535"/>
    <w:multiLevelType w:val="hybridMultilevel"/>
    <w:tmpl w:val="89A2960C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69F0CC4"/>
    <w:multiLevelType w:val="multilevel"/>
    <w:tmpl w:val="C6F2D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80C3D47"/>
    <w:multiLevelType w:val="hybridMultilevel"/>
    <w:tmpl w:val="35E4E50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77904610">
    <w:abstractNumId w:val="1"/>
  </w:num>
  <w:num w:numId="2" w16cid:durableId="514922428">
    <w:abstractNumId w:val="22"/>
  </w:num>
  <w:num w:numId="3" w16cid:durableId="1945258824">
    <w:abstractNumId w:val="4"/>
  </w:num>
  <w:num w:numId="4" w16cid:durableId="125903205">
    <w:abstractNumId w:val="17"/>
  </w:num>
  <w:num w:numId="5" w16cid:durableId="1859078329">
    <w:abstractNumId w:val="12"/>
  </w:num>
  <w:num w:numId="6" w16cid:durableId="1519080748">
    <w:abstractNumId w:val="8"/>
  </w:num>
  <w:num w:numId="7" w16cid:durableId="1700079934">
    <w:abstractNumId w:val="13"/>
  </w:num>
  <w:num w:numId="8" w16cid:durableId="1066956069">
    <w:abstractNumId w:val="0"/>
  </w:num>
  <w:num w:numId="9" w16cid:durableId="90204208">
    <w:abstractNumId w:val="19"/>
  </w:num>
  <w:num w:numId="10" w16cid:durableId="418645389">
    <w:abstractNumId w:val="2"/>
  </w:num>
  <w:num w:numId="11" w16cid:durableId="1467351173">
    <w:abstractNumId w:val="14"/>
  </w:num>
  <w:num w:numId="12" w16cid:durableId="608270878">
    <w:abstractNumId w:val="6"/>
  </w:num>
  <w:num w:numId="13" w16cid:durableId="777719638">
    <w:abstractNumId w:val="9"/>
  </w:num>
  <w:num w:numId="14" w16cid:durableId="1772238536">
    <w:abstractNumId w:val="21"/>
  </w:num>
  <w:num w:numId="15" w16cid:durableId="1671636061">
    <w:abstractNumId w:val="23"/>
  </w:num>
  <w:num w:numId="16" w16cid:durableId="1869565471">
    <w:abstractNumId w:val="20"/>
  </w:num>
  <w:num w:numId="17" w16cid:durableId="1734499164">
    <w:abstractNumId w:val="18"/>
  </w:num>
  <w:num w:numId="18" w16cid:durableId="945893883">
    <w:abstractNumId w:val="7"/>
  </w:num>
  <w:num w:numId="19" w16cid:durableId="863786346">
    <w:abstractNumId w:val="3"/>
  </w:num>
  <w:num w:numId="20" w16cid:durableId="1447969687">
    <w:abstractNumId w:val="10"/>
  </w:num>
  <w:num w:numId="21" w16cid:durableId="487981178">
    <w:abstractNumId w:val="16"/>
  </w:num>
  <w:num w:numId="22" w16cid:durableId="2110270226">
    <w:abstractNumId w:val="15"/>
  </w:num>
  <w:num w:numId="23" w16cid:durableId="633025388">
    <w:abstractNumId w:val="5"/>
  </w:num>
  <w:num w:numId="24" w16cid:durableId="5904352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99"/>
    <w:rsid w:val="0010631D"/>
    <w:rsid w:val="002926B4"/>
    <w:rsid w:val="00431F99"/>
    <w:rsid w:val="004938DF"/>
    <w:rsid w:val="004A1066"/>
    <w:rsid w:val="005C1C75"/>
    <w:rsid w:val="00682194"/>
    <w:rsid w:val="006B653E"/>
    <w:rsid w:val="006F3F36"/>
    <w:rsid w:val="007E595F"/>
    <w:rsid w:val="008C6D33"/>
    <w:rsid w:val="009E0FCD"/>
    <w:rsid w:val="009F7BE4"/>
    <w:rsid w:val="00A31AE7"/>
    <w:rsid w:val="00A868C9"/>
    <w:rsid w:val="00AA14D6"/>
    <w:rsid w:val="00AF25C9"/>
    <w:rsid w:val="00B4248A"/>
    <w:rsid w:val="00B424F5"/>
    <w:rsid w:val="00B7059C"/>
    <w:rsid w:val="00D75014"/>
    <w:rsid w:val="00DD315C"/>
    <w:rsid w:val="00DF7F45"/>
    <w:rsid w:val="00E5212B"/>
    <w:rsid w:val="00EA1E68"/>
    <w:rsid w:val="00F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A1E0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4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40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4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0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9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9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57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16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6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85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09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1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0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58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7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62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2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6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63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4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4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64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02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89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75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9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87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88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82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88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3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8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27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33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18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omodoro_Techniq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E650E-8ED0-BA4F-9C8F-B284BF52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Riley E Mills</cp:lastModifiedBy>
  <cp:revision>2</cp:revision>
  <dcterms:created xsi:type="dcterms:W3CDTF">2023-04-23T18:33:00Z</dcterms:created>
  <dcterms:modified xsi:type="dcterms:W3CDTF">2023-04-23T18:33:00Z</dcterms:modified>
</cp:coreProperties>
</file>