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B7846">
      <w:pPr>
        <w:pStyle w:val="2"/>
        <w:pBdr>
          <w:bottom w:val="single" w:color="auto" w:sz="4" w:space="1"/>
        </w:pBdr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37220232203786-潘腾凯-</w:t>
      </w:r>
      <w:commentRangeStart w:id="0"/>
      <w:r>
        <w:rPr>
          <w:rFonts w:hint="eastAsia" w:asciiTheme="minorEastAsia" w:hAnsiTheme="minorEastAsia" w:eastAsiaTheme="minorEastAsia"/>
        </w:rPr>
        <w:t>第</w:t>
      </w:r>
      <w:r>
        <w:rPr>
          <w:rFonts w:hint="eastAsia" w:asciiTheme="minorEastAsia" w:hAnsiTheme="minorEastAsia" w:eastAsiaTheme="minorEastAsia"/>
          <w:lang w:val="en-US" w:eastAsia="zh-CN"/>
        </w:rPr>
        <w:t>7</w:t>
      </w:r>
      <w:r>
        <w:rPr>
          <w:rFonts w:hint="eastAsia" w:asciiTheme="minorEastAsia" w:hAnsiTheme="minorEastAsia" w:eastAsiaTheme="minorEastAsia"/>
        </w:rPr>
        <w:t>章作业</w:t>
      </w:r>
      <w:commentRangeEnd w:id="0"/>
      <w:r>
        <w:rPr>
          <w:rStyle w:val="14"/>
          <w:rFonts w:asciiTheme="minorHAnsi" w:hAnsiTheme="minorHAnsi" w:eastAsiaTheme="minorEastAsia" w:cstheme="minorBidi"/>
        </w:rPr>
        <w:commentReference w:id="0"/>
      </w:r>
    </w:p>
    <w:p w14:paraId="518546A5">
      <w:r>
        <w:rPr>
          <w:rStyle w:val="14"/>
        </w:rPr>
        <w:commentReference w:id="1"/>
      </w:r>
    </w:p>
    <w:p w14:paraId="74FE2800">
      <w:pPr>
        <w:numPr>
          <w:ilvl w:val="0"/>
          <w:numId w:val="1"/>
        </w:num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什么KPI？它的作用是什么？</w:t>
      </w:r>
    </w:p>
    <w:p w14:paraId="3F23E18F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答：（1）</w:t>
      </w:r>
      <w:r>
        <w:rPr>
          <w:rFonts w:hint="eastAsia" w:eastAsiaTheme="minorEastAsia"/>
          <w:lang w:eastAsia="zh-CN"/>
        </w:rPr>
        <w:t>定义：KPI即关键绩效指标，是与商业策略和商业目标紧密相关</w:t>
      </w:r>
      <w:r>
        <w:rPr>
          <w:rFonts w:hint="eastAsia"/>
          <w:lang w:eastAsia="zh-CN"/>
        </w:rPr>
        <w:t>，</w:t>
      </w:r>
      <w:r>
        <w:rPr>
          <w:rFonts w:hint="eastAsia" w:eastAsiaTheme="minorEastAsia"/>
          <w:lang w:eastAsia="zh-CN"/>
        </w:rPr>
        <w:t>能为公司运营状态提供全局视图，且有当前值，可与目标值、阈值和最小值进行对比分析</w:t>
      </w:r>
      <w:r>
        <w:rPr>
          <w:rFonts w:hint="eastAsia"/>
          <w:lang w:val="en-US" w:eastAsia="zh-CN"/>
        </w:rPr>
        <w:t>的工具</w:t>
      </w:r>
      <w:r>
        <w:rPr>
          <w:rFonts w:hint="eastAsia" w:eastAsiaTheme="minorEastAsia"/>
          <w:lang w:eastAsia="zh-CN"/>
        </w:rPr>
        <w:t>。</w:t>
      </w:r>
      <w:r>
        <w:rPr>
          <w:rFonts w:hint="eastAsia"/>
          <w:lang w:val="en-US" w:eastAsia="zh-CN"/>
        </w:rPr>
        <w:t>其通常是</w:t>
      </w:r>
      <w:r>
        <w:rPr>
          <w:rFonts w:hint="eastAsia" w:eastAsiaTheme="minorEastAsia"/>
          <w:lang w:eastAsia="zh-CN"/>
        </w:rPr>
        <w:t>用于测定业务绩效的可计量度量值</w:t>
      </w:r>
      <w:r>
        <w:rPr>
          <w:rFonts w:hint="eastAsia"/>
          <w:lang w:eastAsia="zh-CN"/>
        </w:rPr>
        <w:t>。</w:t>
      </w:r>
    </w:p>
    <w:p w14:paraId="6AF12D92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 w:eastAsiaTheme="minorEastAsia"/>
          <w:lang w:eastAsia="zh-CN"/>
        </w:rPr>
        <w:t>作用</w:t>
      </w:r>
    </w:p>
    <w:p w14:paraId="3197C504">
      <w:pPr>
        <w:widowControl w:val="0"/>
        <w:numPr>
          <w:numId w:val="0"/>
        </w:numPr>
        <w:ind w:firstLine="420" w:firstLine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评估执行有效性：帮助管理者判断商业策略是否得到正确执行，业务活动各阶段是否达成预定目标，而非仅依赖孤立的统计数据。</w:t>
      </w:r>
    </w:p>
    <w:p w14:paraId="4F514A10">
      <w:pPr>
        <w:widowControl w:val="0"/>
        <w:numPr>
          <w:numId w:val="0"/>
        </w:numPr>
        <w:ind w:firstLine="420" w:firstLine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监控业务进展：实时或定期跟踪业务活动过程中的绩效表现，让管理者及时掌握业务动态，比如通过当前订单数了解当下业务开展情况。</w:t>
      </w:r>
    </w:p>
    <w:p w14:paraId="62C87DDA">
      <w:pPr>
        <w:widowControl w:val="0"/>
        <w:numPr>
          <w:numId w:val="0"/>
        </w:numPr>
        <w:ind w:firstLine="420" w:firstLine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支撑决策制定：通过对 KPI 数据的分析，为管理者提供客观依据，助力其制定科学合理的调整策略和未来规划。</w:t>
      </w:r>
    </w:p>
    <w:p w14:paraId="7C01694F">
      <w:pPr>
        <w:widowControl w:val="0"/>
        <w:numPr>
          <w:numId w:val="0"/>
        </w:numPr>
        <w:ind w:firstLine="420" w:firstLine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明确目标导向：使组织的整体目标拆解为可衡量的指标，让各部门和员工清楚工作方向，同时便于对工作成果进行评估。</w:t>
      </w:r>
    </w:p>
    <w:p w14:paraId="07E0F369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2. 请根据以下资料，简要说明定义KPI的过程</w:t>
      </w:r>
    </w:p>
    <w:p w14:paraId="2FCFF0BC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https://learn.microsoft.com/zh-cn/analysis-services/multidimensional-tutorial/lesson-7-1-defining-and-browsing-kpis?view=asallproducts-allversions&amp;source=recommendations</w:t>
      </w:r>
    </w:p>
    <w:p w14:paraId="68F6D193">
      <w:pPr>
        <w:rPr>
          <w:rFonts w:hint="eastAsia" w:eastAsiaTheme="minorEastAsia"/>
          <w:lang w:eastAsia="zh-CN"/>
        </w:rPr>
      </w:pPr>
    </w:p>
    <w:p w14:paraId="699860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答：通常分为四步：</w:t>
      </w:r>
    </w:p>
    <w:p w14:paraId="72BE08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）前期筹备，明确核心依据与基础信息</w:t>
      </w:r>
    </w:p>
    <w:p w14:paraId="4B3070A8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锚定业务目标：结合组织的商业策略、中长期规划和各部门需求，明确 KPI 的核心用途。</w:t>
      </w:r>
    </w:p>
    <w:p w14:paraId="42F37BE5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梳理信息来源：整合内外部信息，为指标设计提供支撑。</w:t>
      </w:r>
    </w:p>
    <w:p w14:paraId="02383B6C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确定基础属性：为 KPI 命名，明确其关联的业务范畴，同时划分 KPI 所属的组织层次和时间维度。</w:t>
      </w:r>
    </w:p>
    <w:p w14:paraId="747C22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）定义指标关键要素</w:t>
      </w:r>
    </w:p>
    <w:p w14:paraId="3594945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设定值表达式：确定 KPI 的核心度量方式，可选用现成的物理度量值（如销售额、订单数），或通过计算得出的衍生度量值（如利润率、增长率）。</w:t>
      </w:r>
    </w:p>
    <w:p w14:paraId="141F44EC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制定目标标准：结合历史数据、行业基准和业务预期，设定明确的目标值。目标可灵活调整，既可为统一固定值，也可按业务场景差异化设定。</w:t>
      </w:r>
    </w:p>
    <w:p w14:paraId="229207EC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构建状态评估规则：建立实际值与目标值的对比标准，明确状态分级，并设定对应的量化范围，同时确定状态的可视化呈现方式，便于直观判断。</w:t>
      </w:r>
    </w:p>
    <w:p w14:paraId="1EB88547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设计趋势分析逻辑：制定 KPI 变化趋势的评估规则，通过对比不同周期数据，判断指标是向好、变差还是保持稳定，并匹配对应的趋势展示形式。</w:t>
      </w:r>
    </w:p>
    <w:p w14:paraId="472064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）完善属性与权限划分</w:t>
      </w:r>
    </w:p>
    <w:p w14:paraId="32EFCB31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补充附加属性：根据管理需求，设置 KPI 的权重、父 KPI 关联、显示分类及详细描述，方便后续查询和管理。</w:t>
      </w:r>
    </w:p>
    <w:p w14:paraId="3A737E9B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明确责任主体：为每个 KPI 指定对应的负责部门或岗位，确保指标的跟踪、维护和优化有明确的责任归属，避免后续管理混乱。</w:t>
      </w:r>
    </w:p>
    <w:p w14:paraId="22F17B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）验证优化</w:t>
      </w:r>
    </w:p>
    <w:p w14:paraId="6606EC8D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部署测试：将设计好的 KPI 部署到对应的业务系统中，通过设置不同的筛选条件，验证指标计算的准确性和状态、趋势展示的合理性。</w:t>
      </w:r>
    </w:p>
    <w:p w14:paraId="29868AC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收集反馈调整：上线后收集各使用方的反馈，分析 KPI 在实际应用中是否存在问题，比如指标数据滞后、目标设定过高或过低等，并及时调整优化。</w:t>
      </w:r>
    </w:p>
    <w:p w14:paraId="06D8786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动态迭代更新：随着业务策略、市场环境的变化，定期复盘 KPI 的适用性，淘汰无效指标，新增关键指标，确保 KPI 体系始终贴合业务发展需求。</w:t>
      </w:r>
    </w:p>
    <w:p w14:paraId="70FD9D42">
      <w:pPr>
        <w:rPr>
          <w:rFonts w:hint="eastAsia"/>
          <w:lang w:eastAsia="zh-CN"/>
        </w:rPr>
      </w:pPr>
      <w:r>
        <w:drawing>
          <wp:inline distT="0" distB="0" distL="114300" distR="114300">
            <wp:extent cx="6186805" cy="3442335"/>
            <wp:effectExtent l="0" t="0" r="1079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5" w:type="default"/>
      <w:pgSz w:w="11906" w:h="16838"/>
      <w:pgMar w:top="1440" w:right="1080" w:bottom="1440" w:left="108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in wang" w:date="2025-09-04T23:07:00Z" w:initials="ww">
    <w:p w14:paraId="2B7F44D4">
      <w:pPr>
        <w:pStyle w:val="4"/>
        <w:rPr>
          <w:rFonts w:hint="eastAsia"/>
        </w:rPr>
      </w:pPr>
      <w:r>
        <w:rPr>
          <w:rFonts w:hint="eastAsia"/>
        </w:rPr>
        <w:t>文件命名：学号-姓名-第？章作业</w:t>
      </w:r>
    </w:p>
  </w:comment>
  <w:comment w:id="1" w:author="win wang" w:date="2025-09-04T23:03:00Z" w:initials="ww">
    <w:p w14:paraId="79FF0949">
      <w:pPr>
        <w:pStyle w:val="4"/>
      </w:pP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B7F44D4" w15:done="0"/>
  <w15:commentEx w15:paraId="79FF094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PSimplifiedHan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libabaPuHuiTi_3_55_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Inter">
    <w:panose1 w:val="020B0502030000000004"/>
    <w:charset w:val="00"/>
    <w:family w:val="auto"/>
    <w:pitch w:val="default"/>
    <w:sig w:usb0="E00002FF" w:usb1="1200A1FF" w:usb2="00000001" w:usb3="00000000" w:csb0="0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 w14:paraId="3DBC0F11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4A0728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02A57"/>
    <w:multiLevelType w:val="singleLevel"/>
    <w:tmpl w:val="8A202A5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zMDkxNGMxOGFiYmVmMTkyZDBiN2FhYTU5ODkyZjYifQ=="/>
  </w:docVars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0ED82355"/>
    <w:rsid w:val="175A78F5"/>
    <w:rsid w:val="1E446A9C"/>
    <w:rsid w:val="2A3943B2"/>
    <w:rsid w:val="374414AE"/>
    <w:rsid w:val="395207A3"/>
    <w:rsid w:val="3FB03346"/>
    <w:rsid w:val="42F126C1"/>
    <w:rsid w:val="67EF7D4D"/>
    <w:rsid w:val="7F1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4"/>
    <w:next w:val="4"/>
    <w:link w:val="27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2"/>
    <w:link w:val="16"/>
    <w:qFormat/>
    <w:uiPriority w:val="1"/>
    <w:rPr>
      <w:kern w:val="0"/>
      <w:sz w:val="22"/>
    </w:rPr>
  </w:style>
  <w:style w:type="table" w:customStyle="1" w:styleId="18">
    <w:name w:val="List Table 5 Dark Accent 2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9">
    <w:name w:val="List Table 5 Dark Accent 4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0">
    <w:name w:val="Plain Table 2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1">
    <w:name w:val="Plain Table 1"/>
    <w:basedOn w:val="10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2">
    <w:name w:val="Grid Table Light"/>
    <w:basedOn w:val="1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3">
    <w:name w:val="Grid Table 1 Light Accent 2"/>
    <w:basedOn w:val="10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4">
    <w:name w:val="Grid Table 1 Light Accent 6"/>
    <w:basedOn w:val="10"/>
    <w:qFormat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">
    <w:name w:val="List Table 3 Accent 2"/>
    <w:basedOn w:val="10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6">
    <w:name w:val="批注文字 字符"/>
    <w:basedOn w:val="12"/>
    <w:link w:val="4"/>
    <w:semiHidden/>
    <w:qFormat/>
    <w:uiPriority w:val="99"/>
  </w:style>
  <w:style w:type="character" w:customStyle="1" w:styleId="27">
    <w:name w:val="批注主题 字符"/>
    <w:basedOn w:val="26"/>
    <w:link w:val="9"/>
    <w:semiHidden/>
    <w:qFormat/>
    <w:uiPriority w:val="99"/>
    <w:rPr>
      <w:b/>
      <w:bCs/>
    </w:rPr>
  </w:style>
  <w:style w:type="character" w:customStyle="1" w:styleId="28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9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30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31">
    <w:name w:val="标题 2 字符"/>
    <w:basedOn w:val="12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fontstyle01"/>
    <w:basedOn w:val="12"/>
    <w:qFormat/>
    <w:uiPriority w:val="0"/>
    <w:rPr>
      <w:rFonts w:ascii="HPSimplifiedHans-Regular" w:hAnsi="HPSimplifiedHans-Regular" w:eastAsia="HPSimplifiedHans-Regular" w:cs="HPSimplifiedHans-Regular"/>
      <w:color w:val="000000"/>
      <w:sz w:val="48"/>
      <w:szCs w:val="48"/>
    </w:rPr>
  </w:style>
  <w:style w:type="character" w:customStyle="1" w:styleId="33">
    <w:name w:val="fontstyle11"/>
    <w:basedOn w:val="12"/>
    <w:qFormat/>
    <w:uiPriority w:val="0"/>
    <w:rPr>
      <w:rFonts w:ascii="AlibabaPuHuiTi_3_55_Regular" w:hAnsi="AlibabaPuHuiTi_3_55_Regular" w:eastAsia="AlibabaPuHuiTi_3_55_Regular" w:cs="AlibabaPuHuiTi_3_55_Regular"/>
      <w:color w:val="000000"/>
      <w:sz w:val="48"/>
      <w:szCs w:val="48"/>
    </w:rPr>
  </w:style>
  <w:style w:type="character" w:customStyle="1" w:styleId="34">
    <w:name w:val="fontstyle31"/>
    <w:basedOn w:val="12"/>
    <w:uiPriority w:val="0"/>
    <w:rPr>
      <w:rFonts w:ascii="Wingdings-Regular" w:hAnsi="Wingdings-Regular" w:eastAsia="Wingdings-Regular" w:cs="Wingdings-Regular"/>
      <w:color w:val="C00000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700</Words>
  <Characters>781</Characters>
  <Lines>1</Lines>
  <Paragraphs>1</Paragraphs>
  <TotalTime>23</TotalTime>
  <ScaleCrop>false</ScaleCrop>
  <LinksUpToDate>false</LinksUpToDate>
  <CharactersWithSpaces>781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WPS_1693733568</cp:lastModifiedBy>
  <dcterms:modified xsi:type="dcterms:W3CDTF">2025-12-02T14:01:22Z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FB4380F1195C489F96C3DC543A078BF3</vt:lpwstr>
  </property>
  <property fmtid="{D5CDD505-2E9C-101B-9397-08002B2CF9AE}" pid="4" name="KSOTemplateDocerSaveRecord">
    <vt:lpwstr>eyJoZGlkIjoiMDEzMDkxNGMxOGFiYmVmMTkyZDBiN2FhYTU5ODkyZjYiLCJ1c2VySWQiOiIxNTI4OTA3NTA4In0=</vt:lpwstr>
  </property>
</Properties>
</file>