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E52FD" w14:textId="77777777" w:rsidR="00E965E7" w:rsidRPr="00096A0B" w:rsidRDefault="006F5FF0" w:rsidP="00096A0B">
      <w:pPr>
        <w:pStyle w:val="Heading1"/>
      </w:pPr>
      <w:r w:rsidRPr="00096A0B">
        <w:t xml:space="preserve">CYB 260 </w:t>
      </w:r>
      <w:r w:rsidR="00C40C3C" w:rsidRPr="00096A0B">
        <w:t xml:space="preserve">Module </w:t>
      </w:r>
      <w:r w:rsidRPr="00096A0B">
        <w:t xml:space="preserve">One </w:t>
      </w:r>
      <w:r w:rsidR="00E25C5F">
        <w:t>Worksheet</w:t>
      </w:r>
    </w:p>
    <w:p w14:paraId="66929BE9" w14:textId="77777777" w:rsidR="00E965E7" w:rsidRPr="0039582D" w:rsidRDefault="00E965E7" w:rsidP="00103739">
      <w:pPr>
        <w:suppressAutoHyphens/>
        <w:spacing w:line="240" w:lineRule="auto"/>
        <w:contextualSpacing w:val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17417FB" w14:textId="77777777" w:rsidR="00E965E7" w:rsidRPr="0039582D" w:rsidRDefault="006F5FF0" w:rsidP="00103739">
      <w:pPr>
        <w:suppressAutoHyphens/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582D">
        <w:rPr>
          <w:rFonts w:ascii="Times New Roman" w:hAnsi="Times New Roman" w:cs="Times New Roman"/>
          <w:sz w:val="24"/>
          <w:szCs w:val="24"/>
          <w:lang w:val="en-US"/>
        </w:rPr>
        <w:t xml:space="preserve">Complete the table </w:t>
      </w:r>
      <w:r w:rsidR="00103739" w:rsidRPr="0039582D">
        <w:rPr>
          <w:rFonts w:ascii="Times New Roman" w:hAnsi="Times New Roman" w:cs="Times New Roman"/>
          <w:sz w:val="24"/>
          <w:szCs w:val="24"/>
          <w:lang w:val="en-US"/>
        </w:rPr>
        <w:t xml:space="preserve">below </w:t>
      </w:r>
      <w:r w:rsidRPr="0039582D">
        <w:rPr>
          <w:rFonts w:ascii="Times New Roman" w:hAnsi="Times New Roman" w:cs="Times New Roman"/>
          <w:sz w:val="24"/>
          <w:szCs w:val="24"/>
          <w:lang w:val="en-US"/>
        </w:rPr>
        <w:t xml:space="preserve">by filling in the three blank columns for each law. </w:t>
      </w:r>
      <w:r w:rsidR="00103739" w:rsidRPr="0039582D">
        <w:rPr>
          <w:rFonts w:ascii="Times New Roman" w:hAnsi="Times New Roman" w:cs="Times New Roman"/>
          <w:sz w:val="24"/>
          <w:szCs w:val="24"/>
          <w:lang w:val="en-US"/>
        </w:rPr>
        <w:t>The first row has been filled in as an example.</w:t>
      </w:r>
    </w:p>
    <w:p w14:paraId="7DC8C5F5" w14:textId="77777777" w:rsidR="00E965E7" w:rsidRPr="0039582D" w:rsidRDefault="00E965E7" w:rsidP="00103739">
      <w:pPr>
        <w:suppressAutoHyphens/>
        <w:spacing w:line="24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A0" w:firstRow="1" w:lastRow="0" w:firstColumn="1" w:lastColumn="0" w:noHBand="1" w:noVBand="1"/>
        <w:tblDescription w:val="Table"/>
      </w:tblPr>
      <w:tblGrid>
        <w:gridCol w:w="2729"/>
        <w:gridCol w:w="3883"/>
        <w:gridCol w:w="3883"/>
        <w:gridCol w:w="3885"/>
      </w:tblGrid>
      <w:tr w:rsidR="00E965E7" w:rsidRPr="0039582D" w14:paraId="0B9308E7" w14:textId="77777777" w:rsidTr="00A542F6">
        <w:trPr>
          <w:cantSplit/>
          <w:tblHeader/>
        </w:trPr>
        <w:tc>
          <w:tcPr>
            <w:tcW w:w="949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5F36AD" w14:textId="77777777" w:rsidR="00E965E7" w:rsidRPr="0039582D" w:rsidRDefault="006F5FF0" w:rsidP="00103739">
            <w:pPr>
              <w:suppressAutoHyphens/>
              <w:spacing w:line="240" w:lineRule="auto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Law</w:t>
            </w:r>
          </w:p>
        </w:tc>
        <w:tc>
          <w:tcPr>
            <w:tcW w:w="135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14943" w14:textId="77777777" w:rsidR="00E965E7" w:rsidRPr="0039582D" w:rsidRDefault="006F5FF0" w:rsidP="00D52BAF">
            <w:pPr>
              <w:suppressAutoHyphens/>
              <w:spacing w:line="240" w:lineRule="auto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Brief</w:t>
            </w:r>
            <w:r w:rsidR="00D52BAF" w:rsidRPr="0039582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ly</w:t>
            </w:r>
            <w:r w:rsidRPr="0039582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D52BAF" w:rsidRPr="0039582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describe the </w:t>
            </w:r>
            <w:r w:rsidR="00E46E73" w:rsidRPr="0039582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law</w:t>
            </w:r>
            <w:r w:rsidR="00D52BAF" w:rsidRPr="0039582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.</w:t>
            </w:r>
          </w:p>
        </w:tc>
        <w:tc>
          <w:tcPr>
            <w:tcW w:w="135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2474F0" w14:textId="77777777" w:rsidR="00E965E7" w:rsidRPr="0039582D" w:rsidRDefault="006F5FF0" w:rsidP="00103739">
            <w:pPr>
              <w:suppressAutoHyphens/>
              <w:spacing w:line="240" w:lineRule="auto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Whose rights are covered by the law?</w:t>
            </w:r>
          </w:p>
        </w:tc>
        <w:tc>
          <w:tcPr>
            <w:tcW w:w="1351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A72714" w14:textId="77777777" w:rsidR="00E965E7" w:rsidRPr="0039582D" w:rsidRDefault="006F5FF0" w:rsidP="00E42B1C">
            <w:pPr>
              <w:suppressAutoHyphens/>
              <w:spacing w:line="240" w:lineRule="auto"/>
              <w:contextualSpacing w:val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Who </w:t>
            </w:r>
            <w:r w:rsidR="00E42B1C" w:rsidRPr="0039582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in an organization </w:t>
            </w:r>
            <w:r w:rsidRPr="0039582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is responsible for ensuring compliance </w:t>
            </w:r>
            <w:r w:rsidR="00E42B1C" w:rsidRPr="0039582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with</w:t>
            </w:r>
            <w:r w:rsidRPr="0039582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the law?</w:t>
            </w:r>
          </w:p>
        </w:tc>
      </w:tr>
      <w:tr w:rsidR="00E965E7" w:rsidRPr="0039582D" w14:paraId="4A655003" w14:textId="77777777" w:rsidTr="00A542F6">
        <w:trPr>
          <w:cantSplit/>
        </w:trPr>
        <w:tc>
          <w:tcPr>
            <w:tcW w:w="949" w:type="pct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C94935" w14:textId="77777777" w:rsidR="00E965E7" w:rsidRPr="0039582D" w:rsidRDefault="005F06F0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Family Educational Rights and Privacy Act (</w:t>
            </w:r>
            <w:r w:rsidR="006F5FF0"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FERPA</w:t>
            </w:r>
            <w:r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350" w:type="pct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0A2E14" w14:textId="77777777" w:rsidR="00E965E7" w:rsidRPr="0039582D" w:rsidRDefault="006F5FF0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law that protects student records (for current and former students) in institutions that receive funds from the U.S. Department of Education. It covers all aspect of persona</w:t>
            </w:r>
            <w:r w:rsidR="008B64D1"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="008B64D1"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identifiable information (PII) for </w:t>
            </w:r>
            <w:r w:rsidR="00103739"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students within the institution.</w:t>
            </w:r>
          </w:p>
        </w:tc>
        <w:tc>
          <w:tcPr>
            <w:tcW w:w="1350" w:type="pct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96751A" w14:textId="77777777" w:rsidR="00E965E7" w:rsidRPr="0039582D" w:rsidRDefault="006F5FF0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Any individual who is or has been enrolle</w:t>
            </w:r>
            <w:r w:rsidR="00103739"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 at an educational institution.</w:t>
            </w:r>
          </w:p>
        </w:tc>
        <w:tc>
          <w:tcPr>
            <w:tcW w:w="1351" w:type="pct"/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175D5A" w14:textId="77777777" w:rsidR="00E965E7" w:rsidRPr="0039582D" w:rsidRDefault="006F5FF0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Administration t</w:t>
            </w:r>
            <w:r w:rsidR="00103739"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hat governs student PII (bursar’</w:t>
            </w:r>
            <w:r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 or </w:t>
            </w:r>
            <w:r w:rsidR="00103739"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inancial </w:t>
            </w:r>
            <w:r w:rsidR="00103739"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id </w:t>
            </w:r>
            <w:r w:rsidR="00103739"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ff</w:t>
            </w:r>
            <w:r w:rsidR="00103739"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ice).</w:t>
            </w:r>
          </w:p>
        </w:tc>
      </w:tr>
      <w:tr w:rsidR="00E965E7" w:rsidRPr="0039582D" w14:paraId="3FF58A0B" w14:textId="77777777" w:rsidTr="00A542F6">
        <w:trPr>
          <w:cantSplit/>
        </w:trPr>
        <w:tc>
          <w:tcPr>
            <w:tcW w:w="949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BB68EB" w14:textId="77777777" w:rsidR="00E965E7" w:rsidRPr="0039582D" w:rsidRDefault="006F5FF0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Computer Security Act</w:t>
            </w:r>
          </w:p>
        </w:tc>
        <w:tc>
          <w:tcPr>
            <w:tcW w:w="135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B4D371" w14:textId="3796074F" w:rsidR="00E965E7" w:rsidRPr="0039582D" w:rsidRDefault="0039582D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</w:rPr>
              <w:t>A law that focuses on securing federal computer systems and information. It aims to protect sensitive government data and information systems.</w:t>
            </w:r>
          </w:p>
        </w:tc>
        <w:tc>
          <w:tcPr>
            <w:tcW w:w="135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20683F" w14:textId="5EBF944A" w:rsidR="00E965E7" w:rsidRPr="0039582D" w:rsidRDefault="0039582D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</w:rPr>
              <w:t>Employees and users of federal computer systems.</w:t>
            </w:r>
          </w:p>
        </w:tc>
        <w:tc>
          <w:tcPr>
            <w:tcW w:w="1351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4C1CB1" w14:textId="720EC916" w:rsidR="00E965E7" w:rsidRPr="0039582D" w:rsidRDefault="0039582D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</w:rPr>
              <w:t>Chief Information Security Officer (CISO) or IT security department.</w:t>
            </w:r>
          </w:p>
        </w:tc>
      </w:tr>
      <w:tr w:rsidR="00E965E7" w:rsidRPr="0039582D" w14:paraId="5FE1D0F3" w14:textId="77777777" w:rsidTr="00A542F6">
        <w:trPr>
          <w:cantSplit/>
        </w:trPr>
        <w:tc>
          <w:tcPr>
            <w:tcW w:w="949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BD965F" w14:textId="77777777" w:rsidR="00E965E7" w:rsidRPr="0039582D" w:rsidRDefault="006F5FF0" w:rsidP="005F06F0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Sarbanes</w:t>
            </w:r>
            <w:r w:rsidR="005F06F0"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Oxley</w:t>
            </w:r>
            <w:r w:rsidR="005F06F0"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Act</w:t>
            </w:r>
          </w:p>
        </w:tc>
        <w:tc>
          <w:tcPr>
            <w:tcW w:w="135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3E9434" w14:textId="14F6271A" w:rsidR="00E965E7" w:rsidRPr="0039582D" w:rsidRDefault="0039582D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</w:rPr>
              <w:t>This law was enacted to improve the accuracy and reliability of corporate financial disclosures. It primarily covers shareholders, investors, and the public.</w:t>
            </w:r>
          </w:p>
        </w:tc>
        <w:tc>
          <w:tcPr>
            <w:tcW w:w="135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C852A0" w14:textId="709CB575" w:rsidR="00E965E7" w:rsidRPr="0039582D" w:rsidRDefault="0039582D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</w:rPr>
              <w:t>Boards of directors, executives, auditors, and shareholders.</w:t>
            </w:r>
          </w:p>
        </w:tc>
        <w:tc>
          <w:tcPr>
            <w:tcW w:w="1351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16A5C1" w14:textId="7CEBED14" w:rsidR="00E965E7" w:rsidRPr="0039582D" w:rsidRDefault="0039582D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</w:rPr>
              <w:t>Chief Financial Officer (CFO), internal audit, external auditors.</w:t>
            </w:r>
          </w:p>
        </w:tc>
      </w:tr>
      <w:tr w:rsidR="00E965E7" w:rsidRPr="0039582D" w14:paraId="5425154D" w14:textId="77777777" w:rsidTr="00A542F6">
        <w:trPr>
          <w:cantSplit/>
        </w:trPr>
        <w:tc>
          <w:tcPr>
            <w:tcW w:w="949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19F36F" w14:textId="77777777" w:rsidR="00E965E7" w:rsidRPr="0039582D" w:rsidRDefault="005F06F0" w:rsidP="005F06F0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Gramm-</w:t>
            </w:r>
            <w:r w:rsidR="006F5FF0"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Leach</w:t>
            </w:r>
            <w:r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="006F5FF0"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Bliley</w:t>
            </w:r>
            <w:r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Act</w:t>
            </w:r>
          </w:p>
        </w:tc>
        <w:tc>
          <w:tcPr>
            <w:tcW w:w="135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9CDE82" w14:textId="05D457AE" w:rsidR="00E965E7" w:rsidRPr="0039582D" w:rsidRDefault="0039582D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</w:rPr>
              <w:t>This law mandates financial institutions to protect consumers' personal financial information. It covers customers of banks, credit unions, and other financial institutions.</w:t>
            </w:r>
          </w:p>
        </w:tc>
        <w:tc>
          <w:tcPr>
            <w:tcW w:w="135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124BA" w14:textId="06665230" w:rsidR="00E965E7" w:rsidRPr="0039582D" w:rsidRDefault="0039582D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</w:rPr>
              <w:t>Financial institutions and their customers.</w:t>
            </w:r>
          </w:p>
        </w:tc>
        <w:tc>
          <w:tcPr>
            <w:tcW w:w="1351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BAC504" w14:textId="58F23B57" w:rsidR="00E965E7" w:rsidRPr="0039582D" w:rsidRDefault="0039582D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</w:rPr>
              <w:t>Compliance officer, Chief Privacy Officer, and management in financial institutions.</w:t>
            </w:r>
          </w:p>
        </w:tc>
      </w:tr>
      <w:tr w:rsidR="00E965E7" w:rsidRPr="0039582D" w14:paraId="28B104F1" w14:textId="77777777" w:rsidTr="00A542F6">
        <w:trPr>
          <w:cantSplit/>
        </w:trPr>
        <w:tc>
          <w:tcPr>
            <w:tcW w:w="949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AF05B6" w14:textId="77777777" w:rsidR="00E965E7" w:rsidRPr="0039582D" w:rsidRDefault="008B64D1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Health Insurance Portability and Accountability Act (HIPAA)</w:t>
            </w:r>
          </w:p>
        </w:tc>
        <w:tc>
          <w:tcPr>
            <w:tcW w:w="135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7AEFAF" w14:textId="41B20BD4" w:rsidR="00E965E7" w:rsidRPr="0039582D" w:rsidRDefault="0039582D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</w:rPr>
              <w:t>HIPAA safeguards the privacy and security of health information. It covers patients and their medical records.</w:t>
            </w:r>
          </w:p>
        </w:tc>
        <w:tc>
          <w:tcPr>
            <w:tcW w:w="135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9DAE0" w14:textId="6EE594D5" w:rsidR="00E965E7" w:rsidRPr="0039582D" w:rsidRDefault="0039582D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</w:rPr>
              <w:t>Healthcare providers, health plans, and healthcare clearinghouses.</w:t>
            </w:r>
          </w:p>
        </w:tc>
        <w:tc>
          <w:tcPr>
            <w:tcW w:w="1351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5E9618" w14:textId="71C4819B" w:rsidR="00E965E7" w:rsidRPr="0039582D" w:rsidRDefault="0039582D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</w:rPr>
              <w:t>Privacy officers, HIPAA compliance officers, and healthcare facility management.</w:t>
            </w:r>
          </w:p>
        </w:tc>
      </w:tr>
      <w:tr w:rsidR="00E965E7" w:rsidRPr="0039582D" w14:paraId="36ACC3F2" w14:textId="77777777" w:rsidTr="00A542F6">
        <w:trPr>
          <w:cantSplit/>
        </w:trPr>
        <w:tc>
          <w:tcPr>
            <w:tcW w:w="949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74C72" w14:textId="77777777" w:rsidR="00E965E7" w:rsidRPr="0039582D" w:rsidRDefault="006F5FF0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USA Patriot Act</w:t>
            </w:r>
          </w:p>
        </w:tc>
        <w:tc>
          <w:tcPr>
            <w:tcW w:w="135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DC8269" w14:textId="4A934932" w:rsidR="00E965E7" w:rsidRPr="0039582D" w:rsidRDefault="0039582D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</w:rPr>
              <w:t>The USA Patriot Act aims to combat terrorism by enhancing law enforcement's investigative powers. It can affect individuals in various ways, such as surveillance and financial monitoring.</w:t>
            </w:r>
          </w:p>
        </w:tc>
        <w:tc>
          <w:tcPr>
            <w:tcW w:w="135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83DD8B" w14:textId="313EC6C3" w:rsidR="00E965E7" w:rsidRPr="0039582D" w:rsidRDefault="0039582D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</w:rPr>
              <w:t>Broadly, U.S. citizens, residents, and individuals involved in financial transactions.</w:t>
            </w:r>
          </w:p>
        </w:tc>
        <w:tc>
          <w:tcPr>
            <w:tcW w:w="1351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D710CF" w14:textId="6DA997C2" w:rsidR="00E965E7" w:rsidRPr="0039582D" w:rsidRDefault="0039582D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</w:rPr>
              <w:t>Legal and compliance teams within organizations, and financial institutions.</w:t>
            </w:r>
          </w:p>
        </w:tc>
      </w:tr>
      <w:tr w:rsidR="00E965E7" w:rsidRPr="0039582D" w14:paraId="36044429" w14:textId="77777777" w:rsidTr="00A542F6">
        <w:trPr>
          <w:cantSplit/>
        </w:trPr>
        <w:tc>
          <w:tcPr>
            <w:tcW w:w="949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E5E03A" w14:textId="77777777" w:rsidR="00E965E7" w:rsidRPr="0039582D" w:rsidRDefault="006F5FF0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Americans </w:t>
            </w:r>
            <w:r w:rsidR="005F06F0"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With </w:t>
            </w:r>
            <w:r w:rsidRPr="0039582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Disabilities Act, Section 508</w:t>
            </w:r>
          </w:p>
        </w:tc>
        <w:tc>
          <w:tcPr>
            <w:tcW w:w="135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D7C539" w14:textId="6E145028" w:rsidR="00E965E7" w:rsidRPr="0039582D" w:rsidRDefault="0039582D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</w:rPr>
              <w:t>This part of the ADA focuses on making electronic and information technology accessible to individuals with disabilities, especially in the federal sector.</w:t>
            </w:r>
          </w:p>
        </w:tc>
        <w:tc>
          <w:tcPr>
            <w:tcW w:w="135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B5DF5F" w14:textId="54AF52ED" w:rsidR="00E965E7" w:rsidRPr="0039582D" w:rsidRDefault="0039582D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</w:rPr>
              <w:t>Federal agencies and organizations that receive federal funding.</w:t>
            </w:r>
          </w:p>
        </w:tc>
        <w:tc>
          <w:tcPr>
            <w:tcW w:w="1351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46F3D0" w14:textId="43E0EC32" w:rsidR="00E965E7" w:rsidRPr="0039582D" w:rsidRDefault="0039582D" w:rsidP="00103739">
            <w:pPr>
              <w:suppressAutoHyphens/>
              <w:spacing w:line="240" w:lineRule="auto"/>
              <w:contextualSpacing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9582D">
              <w:rPr>
                <w:rFonts w:ascii="Times New Roman" w:hAnsi="Times New Roman" w:cs="Times New Roman"/>
                <w:sz w:val="24"/>
                <w:szCs w:val="24"/>
              </w:rPr>
              <w:t>Chief Information Officers (CIO), IT departments, and accessibility coordinators.</w:t>
            </w:r>
          </w:p>
        </w:tc>
      </w:tr>
    </w:tbl>
    <w:p w14:paraId="5CB7AB50" w14:textId="77777777" w:rsidR="00E965E7" w:rsidRPr="0039582D" w:rsidRDefault="00E965E7" w:rsidP="00103739">
      <w:pPr>
        <w:suppressAutoHyphens/>
        <w:spacing w:line="24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</w:p>
    <w:p w14:paraId="7137F4AB" w14:textId="77777777" w:rsidR="0039582D" w:rsidRPr="0039582D" w:rsidRDefault="0039582D" w:rsidP="00103739">
      <w:pPr>
        <w:suppressAutoHyphens/>
        <w:spacing w:line="24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</w:p>
    <w:p w14:paraId="74EB2AC6" w14:textId="559A64D3" w:rsidR="0039582D" w:rsidRPr="0039582D" w:rsidRDefault="0039582D" w:rsidP="00103739">
      <w:pPr>
        <w:suppressAutoHyphens/>
        <w:spacing w:line="240" w:lineRule="auto"/>
        <w:contextualSpacing w:val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9582D" w:rsidRPr="0039582D" w:rsidSect="00103739">
      <w:headerReference w:type="default" r:id="rId10"/>
      <w:pgSz w:w="15840" w:h="12240" w:orient="landscape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E2D05" w14:textId="77777777" w:rsidR="00B03EC7" w:rsidRDefault="00B03EC7" w:rsidP="00E46E73">
      <w:pPr>
        <w:spacing w:line="240" w:lineRule="auto"/>
      </w:pPr>
      <w:r>
        <w:separator/>
      </w:r>
    </w:p>
  </w:endnote>
  <w:endnote w:type="continuationSeparator" w:id="0">
    <w:p w14:paraId="434F4800" w14:textId="77777777" w:rsidR="00B03EC7" w:rsidRDefault="00B03EC7" w:rsidP="00E46E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4A128" w14:textId="77777777" w:rsidR="00B03EC7" w:rsidRDefault="00B03EC7" w:rsidP="00E46E73">
      <w:pPr>
        <w:spacing w:line="240" w:lineRule="auto"/>
      </w:pPr>
      <w:r>
        <w:separator/>
      </w:r>
    </w:p>
  </w:footnote>
  <w:footnote w:type="continuationSeparator" w:id="0">
    <w:p w14:paraId="58ABBA4E" w14:textId="77777777" w:rsidR="00B03EC7" w:rsidRDefault="00B03EC7" w:rsidP="00E46E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970AE" w14:textId="77777777" w:rsidR="00E46E73" w:rsidRPr="00E46E73" w:rsidRDefault="00E46E73" w:rsidP="00E46E73">
    <w:pPr>
      <w:spacing w:after="200" w:line="240" w:lineRule="auto"/>
      <w:contextualSpacing w:val="0"/>
      <w:jc w:val="center"/>
      <w:rPr>
        <w:rFonts w:ascii="Calibri" w:hAnsi="Calibri" w:cs="Calibri"/>
      </w:rPr>
    </w:pPr>
    <w:r w:rsidRPr="00E46E73">
      <w:rPr>
        <w:rFonts w:ascii="Calibri" w:hAnsi="Calibri" w:cs="Calibri"/>
        <w:noProof/>
        <w:lang w:val="en-US"/>
      </w:rPr>
      <w:drawing>
        <wp:inline distT="0" distB="0" distL="0" distR="0" wp14:anchorId="4230EE23" wp14:editId="6A2C9538">
          <wp:extent cx="2743200" cy="409575"/>
          <wp:effectExtent l="0" t="0" r="0" b="9525"/>
          <wp:docPr id="2" name="image2.jpg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MP_SNHU_withQuill_Horizstack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43200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E074E"/>
    <w:multiLevelType w:val="multilevel"/>
    <w:tmpl w:val="F2AEC7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400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5E7"/>
    <w:rsid w:val="00096A0B"/>
    <w:rsid w:val="000A76A4"/>
    <w:rsid w:val="00103739"/>
    <w:rsid w:val="00245733"/>
    <w:rsid w:val="002D3E58"/>
    <w:rsid w:val="0031349E"/>
    <w:rsid w:val="0039582D"/>
    <w:rsid w:val="004743F9"/>
    <w:rsid w:val="005F06F0"/>
    <w:rsid w:val="00687D8B"/>
    <w:rsid w:val="006F5FF0"/>
    <w:rsid w:val="007A5959"/>
    <w:rsid w:val="007E4369"/>
    <w:rsid w:val="008B64D1"/>
    <w:rsid w:val="0093466A"/>
    <w:rsid w:val="009507FA"/>
    <w:rsid w:val="009C5320"/>
    <w:rsid w:val="00A542F6"/>
    <w:rsid w:val="00B03EC7"/>
    <w:rsid w:val="00B219BC"/>
    <w:rsid w:val="00B35C45"/>
    <w:rsid w:val="00C40C3C"/>
    <w:rsid w:val="00CE0929"/>
    <w:rsid w:val="00D52BAF"/>
    <w:rsid w:val="00D60E8D"/>
    <w:rsid w:val="00E03E5F"/>
    <w:rsid w:val="00E25C5F"/>
    <w:rsid w:val="00E42B1C"/>
    <w:rsid w:val="00E46E73"/>
    <w:rsid w:val="00E9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20A3"/>
  <w15:docId w15:val="{2932ABE9-FD65-4C5B-8765-F7FD59C42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219BC"/>
  </w:style>
  <w:style w:type="paragraph" w:styleId="Heading1">
    <w:name w:val="heading 1"/>
    <w:basedOn w:val="Normal"/>
    <w:next w:val="Normal"/>
    <w:rsid w:val="00096A0B"/>
    <w:pPr>
      <w:suppressAutoHyphens/>
      <w:spacing w:line="240" w:lineRule="auto"/>
      <w:contextualSpacing w:val="0"/>
      <w:jc w:val="center"/>
      <w:outlineLvl w:val="0"/>
    </w:pPr>
    <w:rPr>
      <w:rFonts w:ascii="Calibri" w:hAnsi="Calibri" w:cs="Calibri"/>
      <w:b/>
      <w:sz w:val="24"/>
      <w:lang w:val="en-US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uiPriority w:val="99"/>
    <w:semiHidden/>
    <w:unhideWhenUsed/>
    <w:rsid w:val="006F5FF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46E7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E73"/>
  </w:style>
  <w:style w:type="paragraph" w:styleId="Footer">
    <w:name w:val="footer"/>
    <w:basedOn w:val="Normal"/>
    <w:link w:val="FooterChar"/>
    <w:uiPriority w:val="99"/>
    <w:unhideWhenUsed/>
    <w:rsid w:val="00E46E7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E73"/>
  </w:style>
  <w:style w:type="paragraph" w:styleId="BalloonText">
    <w:name w:val="Balloon Text"/>
    <w:basedOn w:val="Normal"/>
    <w:link w:val="BalloonTextChar"/>
    <w:uiPriority w:val="99"/>
    <w:semiHidden/>
    <w:unhideWhenUsed/>
    <w:rsid w:val="002D3E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E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DA279E-AFAD-47A8-9CE4-CE9E4CB9FB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BA691D-7189-4327-9F1F-395B9E65476F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3.xml><?xml version="1.0" encoding="utf-8"?>
<ds:datastoreItem xmlns:ds="http://schemas.openxmlformats.org/officeDocument/2006/customXml" ds:itemID="{77808065-42C3-4EDF-90D8-C0989569DB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 260 Module One Worksheet</dc:title>
  <dc:creator>Willoughby, Will</dc:creator>
  <cp:lastModifiedBy>Phillips, Jarrett</cp:lastModifiedBy>
  <cp:revision>4</cp:revision>
  <dcterms:created xsi:type="dcterms:W3CDTF">2023-10-26T00:11:00Z</dcterms:created>
  <dcterms:modified xsi:type="dcterms:W3CDTF">2025-03-06T23:58:00Z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</Properties>
</file>