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footnotes.xml" ContentType="application/vnd.openxmlformats-officedocument.wordprocessingml.footnot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F615E27" wp14:paraId="2DC08235" wp14:textId="2644F07E">
      <w:pPr>
        <w:pStyle w:val="Title"/>
        <w:jc w:val="center"/>
      </w:pPr>
      <w:bookmarkStart w:name="_Int_M4dSpoaI" w:id="2089644976"/>
      <w:r w:rsidR="452B57E0">
        <w:rPr/>
        <w:t>Documentation</w:t>
      </w:r>
      <w:bookmarkEnd w:id="2089644976"/>
    </w:p>
    <w:p w:rsidR="179DABF4" w:rsidP="038DF378" w:rsidRDefault="179DABF4" w14:paraId="71CB6FC3" w14:textId="0A069C87">
      <w:pPr>
        <w:pStyle w:val="Heading1"/>
        <w:numPr>
          <w:ilvl w:val="0"/>
          <w:numId w:val="2"/>
        </w:numPr>
        <w:rPr/>
      </w:pPr>
      <w:r w:rsidR="179DABF4">
        <w:rPr/>
        <w:t>Requirements</w:t>
      </w:r>
    </w:p>
    <w:p w:rsidR="179DABF4" w:rsidP="038DF378" w:rsidRDefault="179DABF4" w14:paraId="563E5109" w14:textId="129AE600">
      <w:pPr>
        <w:pStyle w:val="ListParagraph"/>
        <w:numPr>
          <w:ilvl w:val="0"/>
          <w:numId w:val="3"/>
        </w:numPr>
        <w:rPr/>
      </w:pPr>
      <w:r w:rsidR="179DABF4">
        <w:rPr/>
        <w:t>Unity version 2021.3.21f1, downloaded</w:t>
      </w:r>
      <w:r w:rsidR="718D3F4C">
        <w:rPr/>
        <w:t xml:space="preserve"> via the Unity hub (https://unity.com/download)</w:t>
      </w:r>
    </w:p>
    <w:p w:rsidR="7E3BAF8C" w:rsidP="038DF378" w:rsidRDefault="7E3BAF8C" w14:paraId="417F23B7" w14:textId="32CBAF36">
      <w:pPr>
        <w:pStyle w:val="ListParagraph"/>
        <w:numPr>
          <w:ilvl w:val="0"/>
          <w:numId w:val="3"/>
        </w:numPr>
        <w:rPr>
          <w:noProof w:val="0"/>
          <w:lang w:val="en-GB"/>
        </w:rPr>
      </w:pPr>
      <w:r w:rsidR="7E3BAF8C">
        <w:rPr/>
        <w:t>python</w:t>
      </w:r>
      <w:r w:rsidR="179DABF4">
        <w:rPr/>
        <w:t xml:space="preserve"> </w:t>
      </w:r>
      <w:r w:rsidR="69E2DAA7">
        <w:rPr/>
        <w:t>(</w:t>
      </w:r>
      <w:hyperlink r:id="Rda4de7c4db624189">
        <w:r w:rsidRPr="038DF378" w:rsidR="69E2DAA7">
          <w:rPr>
            <w:rStyle w:val="Hyperlink"/>
            <w:noProof w:val="0"/>
            <w:lang w:val="en-GB"/>
          </w:rPr>
          <w:t>Download Python | Python.org)</w:t>
        </w:r>
      </w:hyperlink>
    </w:p>
    <w:p w:rsidR="166E10C9" w:rsidP="2C44E30A" w:rsidRDefault="166E10C9" w14:paraId="129C9AAA" w14:textId="3DCDA13B">
      <w:pPr>
        <w:pStyle w:val="ListParagraph"/>
        <w:numPr>
          <w:ilvl w:val="0"/>
          <w:numId w:val="3"/>
        </w:numPr>
        <w:rPr>
          <w:noProof w:val="0"/>
          <w:lang w:val="en-GB"/>
        </w:rPr>
      </w:pPr>
      <w:r w:rsidR="166E10C9">
        <w:rPr/>
        <w:t xml:space="preserve">Pedpy </w:t>
      </w:r>
      <w:r w:rsidR="29F987B0">
        <w:rPr/>
        <w:t>(</w:t>
      </w:r>
      <w:hyperlink r:id="R10b31e876bca42e4">
        <w:r w:rsidRPr="2C44E30A" w:rsidR="29F987B0">
          <w:rPr>
            <w:rStyle w:val="Hyperlink"/>
            <w:noProof w:val="0"/>
            <w:lang w:val="en-GB"/>
          </w:rPr>
          <w:t>PedPy: Pedestrian Trajectory Analyzer — PedPy 1.1.3 documentation)</w:t>
        </w:r>
      </w:hyperlink>
    </w:p>
    <w:p w:rsidR="109369C5" w:rsidP="6F615E27" w:rsidRDefault="109369C5" w14:paraId="58AE9171" w14:textId="7F65DE8E">
      <w:pPr>
        <w:pStyle w:val="Heading1"/>
        <w:numPr>
          <w:ilvl w:val="0"/>
          <w:numId w:val="2"/>
        </w:numPr>
        <w:rPr/>
      </w:pPr>
      <w:r w:rsidR="109369C5">
        <w:rPr/>
        <w:t>Setup new environment</w:t>
      </w:r>
    </w:p>
    <w:p w:rsidR="6F615E27" w:rsidP="17A7E66D" w:rsidRDefault="6F615E27" w14:paraId="0B1A41F6" w14:textId="1C37113F">
      <w:pPr>
        <w:pStyle w:val="Normal"/>
      </w:pPr>
    </w:p>
    <w:p w:rsidR="6F615E27" w:rsidP="17A7E66D" w:rsidRDefault="6F615E27" w14:paraId="7D14D672" w14:textId="7BEF1C59">
      <w:pPr>
        <w:pStyle w:val="Normal"/>
      </w:pPr>
      <w:r w:rsidR="6D58AE64">
        <w:rPr/>
        <w:t xml:space="preserve">To setup a new environment the first thing to do is open the project in Unity version 2021.3.21f1 (other versions may still work </w:t>
      </w:r>
      <w:r w:rsidR="41BC819E">
        <w:rPr/>
        <w:t>but were not tested). Inside the project open the folder Assets/Scenes, then c</w:t>
      </w:r>
      <w:r w:rsidR="1D268AD7">
        <w:rPr/>
        <w:t xml:space="preserve">reate a copy of </w:t>
      </w:r>
      <w:r w:rsidR="41BC819E">
        <w:rPr/>
        <w:t xml:space="preserve">the </w:t>
      </w:r>
      <w:proofErr w:type="spellStart"/>
      <w:r w:rsidR="005854E2">
        <w:rPr/>
        <w:t>BluePrint</w:t>
      </w:r>
      <w:proofErr w:type="spellEnd"/>
      <w:r w:rsidR="4E25D036">
        <w:rPr/>
        <w:t xml:space="preserve"> scene, rename the copy to any name you prefer and open it.</w:t>
      </w:r>
    </w:p>
    <w:p w:rsidR="6F615E27" w:rsidP="17A7E66D" w:rsidRDefault="6F615E27" w14:paraId="172D36F4" w14:textId="1D03776E">
      <w:pPr>
        <w:pStyle w:val="Normal"/>
      </w:pPr>
      <w:r w:rsidR="6C877B0C">
        <w:rPr/>
        <w:t xml:space="preserve">In this scene it is possible to create and import the environment </w:t>
      </w:r>
      <w:r w:rsidR="0C7A9CE9">
        <w:rPr/>
        <w:t>in which the experiment will take pla</w:t>
      </w:r>
      <w:r w:rsidR="0C7A9CE9">
        <w:rPr/>
        <w:t>ce</w:t>
      </w:r>
      <w:r w:rsidR="4472B982">
        <w:rPr/>
        <w:t xml:space="preserve">, </w:t>
      </w:r>
      <w:r w:rsidR="4472B982">
        <w:rPr/>
        <w:t xml:space="preserve">all the static objects like buildings, </w:t>
      </w:r>
      <w:proofErr w:type="spellStart"/>
      <w:r w:rsidR="4472B982">
        <w:rPr/>
        <w:t>furnitures</w:t>
      </w:r>
      <w:proofErr w:type="spellEnd"/>
      <w:r w:rsidR="4472B982">
        <w:rPr/>
        <w:t>, walls, etc.</w:t>
      </w:r>
      <w:r w:rsidR="4E486EBF">
        <w:rPr/>
        <w:t xml:space="preserve"> </w:t>
      </w:r>
      <w:r w:rsidR="667BD660">
        <w:rPr/>
        <w:t xml:space="preserve"> </w:t>
      </w:r>
      <w:r w:rsidR="4472B982">
        <w:rPr/>
        <w:t>need to be put inside the object</w:t>
      </w:r>
      <w:r w:rsidR="2476F309">
        <w:rPr/>
        <w:t xml:space="preserve"> Environment</w:t>
      </w:r>
      <w:r w:rsidR="2476F309">
        <w:rPr/>
        <w:t>,</w:t>
      </w:r>
      <w:r w:rsidR="2476F309">
        <w:rPr/>
        <w:t xml:space="preserve"> like in image </w:t>
      </w:r>
      <w:r w:rsidR="2C68FA9A">
        <w:rPr/>
        <w:t xml:space="preserve">1. </w:t>
      </w:r>
      <w:r w:rsidR="10FE27B1">
        <w:rPr/>
        <w:t>Assets can be found in the Unity Asset Store (</w:t>
      </w:r>
      <w:hyperlink r:id="R5f83003112434178">
        <w:r w:rsidRPr="038DF378" w:rsidR="10FE27B1">
          <w:rPr>
            <w:rStyle w:val="Hyperlink"/>
          </w:rPr>
          <w:t>https://assetstore.unity.com/</w:t>
        </w:r>
      </w:hyperlink>
      <w:r w:rsidR="10FE27B1">
        <w:rPr/>
        <w:t xml:space="preserve">) </w:t>
      </w:r>
      <w:r>
        <w:br/>
      </w:r>
    </w:p>
    <w:p w:rsidR="6F615E27" w:rsidP="17A7E66D" w:rsidRDefault="6F615E27" w14:paraId="28289C48" w14:textId="2A78C249">
      <w:pPr>
        <w:pStyle w:val="Normal"/>
        <w:jc w:val="center"/>
        <w:rPr>
          <w:rStyle w:val="EndnoteReference"/>
        </w:rPr>
      </w:pPr>
      <w:r w:rsidR="3FF99B85">
        <w:drawing>
          <wp:inline wp14:editId="1629CCDD" wp14:anchorId="7A68CF61">
            <wp:extent cx="5724524" cy="2828925"/>
            <wp:effectExtent l="0" t="0" r="0" b="0"/>
            <wp:docPr id="1220628126" name="" title=""/>
            <wp:cNvGraphicFramePr>
              <a:graphicFrameLocks noChangeAspect="1"/>
            </wp:cNvGraphicFramePr>
            <a:graphic>
              <a:graphicData uri="http://schemas.openxmlformats.org/drawingml/2006/picture">
                <pic:pic>
                  <pic:nvPicPr>
                    <pic:cNvPr id="0" name=""/>
                    <pic:cNvPicPr/>
                  </pic:nvPicPr>
                  <pic:blipFill>
                    <a:blip r:embed="Rb50dcc014b5a4785">
                      <a:extLst>
                        <a:ext xmlns:a="http://schemas.openxmlformats.org/drawingml/2006/main" uri="{28A0092B-C50C-407E-A947-70E740481C1C}">
                          <a14:useLocalDpi val="0"/>
                        </a:ext>
                      </a:extLst>
                    </a:blip>
                    <a:stretch>
                      <a:fillRect/>
                    </a:stretch>
                  </pic:blipFill>
                  <pic:spPr>
                    <a:xfrm>
                      <a:off x="0" y="0"/>
                      <a:ext cx="5724524" cy="2828925"/>
                    </a:xfrm>
                    <a:prstGeom prst="rect">
                      <a:avLst/>
                    </a:prstGeom>
                  </pic:spPr>
                </pic:pic>
              </a:graphicData>
            </a:graphic>
          </wp:inline>
        </w:drawing>
      </w:r>
      <w:r w:rsidRPr="17A7E66D">
        <w:rPr>
          <w:rStyle w:val="FootnoteReference"/>
        </w:rPr>
        <w:footnoteReference w:id="28197"/>
      </w:r>
      <w:r w:rsidRPr="17A7E66D" w:rsidR="4527D043">
        <w:rPr>
          <w:rStyle w:val="EndnoteReference"/>
        </w:rPr>
        <w:t xml:space="preserve"> Environment example</w:t>
      </w:r>
    </w:p>
    <w:p w:rsidR="6F615E27" w:rsidP="038DF378" w:rsidRDefault="6F615E27" w14:paraId="3A93B5B5" w14:textId="276C820A">
      <w:pPr>
        <w:pStyle w:val="Normal"/>
        <w:jc w:val="center"/>
        <w:rPr>
          <w:rStyle w:val="EndnoteReference"/>
        </w:rPr>
      </w:pPr>
    </w:p>
    <w:p w:rsidR="6F615E27" w:rsidP="038DF378" w:rsidRDefault="6F615E27" w14:paraId="18542B3D" w14:textId="26744302">
      <w:pPr>
        <w:pStyle w:val="Normal"/>
        <w:jc w:val="center"/>
        <w:rPr>
          <w:rStyle w:val="EndnoteReference"/>
        </w:rPr>
      </w:pPr>
    </w:p>
    <w:p w:rsidR="6F615E27" w:rsidP="038DF378" w:rsidRDefault="6F615E27" w14:paraId="4D9B45E2" w14:textId="410CDF02">
      <w:pPr>
        <w:pStyle w:val="Heading1"/>
        <w:numPr>
          <w:ilvl w:val="0"/>
          <w:numId w:val="2"/>
        </w:numPr>
        <w:rPr/>
      </w:pPr>
      <w:r w:rsidR="205F325C">
        <w:rPr/>
        <w:t>Agents setup</w:t>
      </w:r>
    </w:p>
    <w:p w:rsidR="6F615E27" w:rsidP="17A7E66D" w:rsidRDefault="6F615E27" w14:paraId="22C4A3D3" w14:textId="6B3BC94B">
      <w:pPr>
        <w:pStyle w:val="Normal"/>
      </w:pPr>
    </w:p>
    <w:p w:rsidR="6F615E27" w:rsidP="17A7E66D" w:rsidRDefault="6F615E27" w14:paraId="3DC77DF7" w14:textId="6BDE34F5">
      <w:pPr>
        <w:pStyle w:val="Normal"/>
      </w:pPr>
      <w:r w:rsidR="71C3708C">
        <w:rPr/>
        <w:t xml:space="preserve">After creating the environment with all the needed </w:t>
      </w:r>
      <w:r w:rsidR="71C3708C">
        <w:rPr/>
        <w:t>assets</w:t>
      </w:r>
      <w:r w:rsidR="71C3708C">
        <w:rPr/>
        <w:t xml:space="preserve"> it is time to create all the agents and set them up.</w:t>
      </w:r>
      <w:r w:rsidR="1E82E378">
        <w:rPr/>
        <w:t xml:space="preserve"> </w:t>
      </w:r>
    </w:p>
    <w:p w:rsidR="6F615E27" w:rsidP="17A7E66D" w:rsidRDefault="6F615E27" w14:paraId="322E8961" w14:textId="3DB94FC4">
      <w:pPr>
        <w:pStyle w:val="Normal"/>
      </w:pPr>
      <w:r w:rsidR="1E82E378">
        <w:rPr/>
        <w:t xml:space="preserve">There are two kind of agents: a navmesh agent and a ML-agent, the setup process is similar for both, but a navmesh agent uses a navmesh to navigate the environment, while a ML-agent uses </w:t>
      </w:r>
      <w:r w:rsidR="0866EEC3">
        <w:rPr/>
        <w:t>machine learning.</w:t>
      </w:r>
    </w:p>
    <w:p w:rsidR="6F615E27" w:rsidP="038DF378" w:rsidRDefault="6F615E27" w14:paraId="30ED7F18" w14:textId="41712DB9">
      <w:pPr>
        <w:pStyle w:val="Heading2"/>
        <w:suppressLineNumbers w:val="0"/>
        <w:bidi w:val="0"/>
        <w:spacing w:before="40" w:beforeAutospacing="off" w:after="0" w:afterAutospacing="off" w:line="279" w:lineRule="auto"/>
        <w:ind w:left="0" w:right="0"/>
        <w:jc w:val="left"/>
      </w:pPr>
      <w:r w:rsidR="1E15ACA6">
        <w:rPr/>
        <w:t>ML-Agents setup</w:t>
      </w:r>
    </w:p>
    <w:p w:rsidR="6F615E27" w:rsidP="17A7E66D" w:rsidRDefault="6F615E27" w14:paraId="493F3BEA" w14:textId="22AB377B">
      <w:pPr>
        <w:pStyle w:val="Normal"/>
      </w:pPr>
      <w:r>
        <w:br/>
      </w:r>
      <w:r w:rsidR="674FC724">
        <w:rPr/>
        <w:t xml:space="preserve">To create a ML-Agent </w:t>
      </w:r>
      <w:r w:rsidR="3CCE9076">
        <w:rPr/>
        <w:t>drag</w:t>
      </w:r>
      <w:r w:rsidR="2397226B">
        <w:rPr/>
        <w:t xml:space="preserve"> the prefab AgentV2 located in Assets/</w:t>
      </w:r>
      <w:proofErr w:type="spellStart"/>
      <w:r w:rsidR="2397226B">
        <w:rPr/>
        <w:t>ML_Agents</w:t>
      </w:r>
      <w:proofErr w:type="spellEnd"/>
      <w:r w:rsidR="2397226B">
        <w:rPr/>
        <w:t>/Utils/AgentV2</w:t>
      </w:r>
      <w:r w:rsidR="1EED6944">
        <w:rPr/>
        <w:t xml:space="preserve"> into the scene</w:t>
      </w:r>
      <w:r w:rsidR="2397226B">
        <w:rPr/>
        <w:t>,</w:t>
      </w:r>
      <w:r w:rsidR="1EED6944">
        <w:rPr/>
        <w:t xml:space="preserve"> after creating the object pick </w:t>
      </w:r>
      <w:r w:rsidR="1378F85D">
        <w:rPr/>
        <w:t xml:space="preserve">an avatar </w:t>
      </w:r>
      <w:r w:rsidR="1EED6944">
        <w:rPr/>
        <w:t>in the folder Assets/ People and drag it inside the created agent, like in figure</w:t>
      </w:r>
      <w:r w:rsidR="611B5CF1">
        <w:rPr/>
        <w:t xml:space="preserve"> 2</w:t>
      </w:r>
      <w:r w:rsidR="325810CD">
        <w:rPr/>
        <w:t>.</w:t>
      </w:r>
    </w:p>
    <w:p w:rsidR="6F615E27" w:rsidP="17A7E66D" w:rsidRDefault="6F615E27" w14:paraId="2F0C2CFF" w14:textId="2DE71C76">
      <w:pPr>
        <w:pStyle w:val="Normal"/>
        <w:jc w:val="center"/>
      </w:pPr>
      <w:r w:rsidR="611B5CF1">
        <w:drawing>
          <wp:inline wp14:editId="0FA13A4A" wp14:anchorId="2ED19A22">
            <wp:extent cx="3724795" cy="647790"/>
            <wp:effectExtent l="0" t="0" r="0" b="0"/>
            <wp:docPr id="101521471" name="" title=""/>
            <wp:cNvGraphicFramePr>
              <a:graphicFrameLocks noChangeAspect="1"/>
            </wp:cNvGraphicFramePr>
            <a:graphic>
              <a:graphicData uri="http://schemas.openxmlformats.org/drawingml/2006/picture">
                <pic:pic>
                  <pic:nvPicPr>
                    <pic:cNvPr id="0" name=""/>
                    <pic:cNvPicPr/>
                  </pic:nvPicPr>
                  <pic:blipFill>
                    <a:blip r:embed="R031def74cb8345eb">
                      <a:extLst>
                        <a:ext xmlns:a="http://schemas.openxmlformats.org/drawingml/2006/main" uri="{28A0092B-C50C-407E-A947-70E740481C1C}">
                          <a14:useLocalDpi val="0"/>
                        </a:ext>
                      </a:extLst>
                    </a:blip>
                    <a:stretch>
                      <a:fillRect/>
                    </a:stretch>
                  </pic:blipFill>
                  <pic:spPr>
                    <a:xfrm>
                      <a:off x="0" y="0"/>
                      <a:ext cx="3724795" cy="647790"/>
                    </a:xfrm>
                    <a:prstGeom prst="rect">
                      <a:avLst/>
                    </a:prstGeom>
                  </pic:spPr>
                </pic:pic>
              </a:graphicData>
            </a:graphic>
          </wp:inline>
        </w:drawing>
      </w:r>
    </w:p>
    <w:p w:rsidR="6F615E27" w:rsidP="17A7E66D" w:rsidRDefault="6F615E27" w14:paraId="707622B2" w14:textId="775D71E8">
      <w:pPr>
        <w:pStyle w:val="Normal"/>
        <w:jc w:val="center"/>
        <w:rPr>
          <w:rStyle w:val="EndnoteReference"/>
        </w:rPr>
      </w:pPr>
      <w:r w:rsidRPr="17A7E66D">
        <w:rPr>
          <w:rStyle w:val="FootnoteReference"/>
        </w:rPr>
        <w:footnoteReference w:id="3238"/>
      </w:r>
      <w:r w:rsidRPr="17A7E66D" w:rsidR="28928204">
        <w:rPr>
          <w:rStyle w:val="EndnoteReference"/>
        </w:rPr>
        <w:t xml:space="preserve"> Agent </w:t>
      </w:r>
      <w:r w:rsidRPr="17A7E66D" w:rsidR="6B70BC9C">
        <w:rPr>
          <w:rStyle w:val="EndnoteReference"/>
        </w:rPr>
        <w:t xml:space="preserve">person </w:t>
      </w:r>
      <w:r w:rsidRPr="17A7E66D" w:rsidR="28928204">
        <w:rPr>
          <w:rStyle w:val="EndnoteReference"/>
        </w:rPr>
        <w:t xml:space="preserve">example </w:t>
      </w:r>
    </w:p>
    <w:p w:rsidR="6F615E27" w:rsidP="17A7E66D" w:rsidRDefault="6F615E27" w14:paraId="3466ED83" w14:textId="7B6C9183">
      <w:pPr>
        <w:pStyle w:val="Normal"/>
        <w:jc w:val="center"/>
        <w:rPr>
          <w:rStyle w:val="EndnoteReference"/>
        </w:rPr>
      </w:pPr>
    </w:p>
    <w:p w:rsidR="6F615E27" w:rsidP="17A7E66D" w:rsidRDefault="6F615E27" w14:paraId="1B5D7463" w14:textId="483A3ED8">
      <w:pPr>
        <w:pStyle w:val="Normal"/>
        <w:jc w:val="center"/>
        <w:rPr>
          <w:rStyle w:val="EndnoteReference"/>
        </w:rPr>
      </w:pPr>
    </w:p>
    <w:p w:rsidR="6F615E27" w:rsidP="038DF378" w:rsidRDefault="6F615E27" w14:paraId="0F750683" w14:textId="5C38C8BC">
      <w:pPr>
        <w:pStyle w:val="Normal"/>
        <w:jc w:val="left"/>
      </w:pPr>
      <w:r w:rsidR="20FCB2A6">
        <w:rPr/>
        <w:t>After that take the avatar from the same person inside the People folder and put it in the “Avatar” field in the Animator of the newly created agents, like shown in figure 3 and 4</w:t>
      </w:r>
    </w:p>
    <w:p w:rsidR="6F615E27" w:rsidP="17A7E66D" w:rsidRDefault="6F615E27" w14:paraId="490A46FC" w14:textId="3BC717CC">
      <w:pPr>
        <w:pStyle w:val="Normal"/>
        <w:jc w:val="center"/>
        <w:rPr>
          <w:rStyle w:val="EndnoteReference"/>
        </w:rPr>
      </w:pPr>
      <w:r w:rsidR="02743E16">
        <w:drawing>
          <wp:inline wp14:editId="4F4EAE0D" wp14:anchorId="417A2E65">
            <wp:extent cx="5724525" cy="1571625"/>
            <wp:effectExtent l="0" t="0" r="0" b="0"/>
            <wp:docPr id="1555003108" name="" title=""/>
            <wp:cNvGraphicFramePr>
              <a:graphicFrameLocks noChangeAspect="1"/>
            </wp:cNvGraphicFramePr>
            <a:graphic>
              <a:graphicData uri="http://schemas.openxmlformats.org/drawingml/2006/picture">
                <pic:pic>
                  <pic:nvPicPr>
                    <pic:cNvPr id="0" name=""/>
                    <pic:cNvPicPr/>
                  </pic:nvPicPr>
                  <pic:blipFill>
                    <a:blip r:embed="R5ea6cf2e096d4abf">
                      <a:extLst>
                        <a:ext xmlns:a="http://schemas.openxmlformats.org/drawingml/2006/main" uri="{28A0092B-C50C-407E-A947-70E740481C1C}">
                          <a14:useLocalDpi val="0"/>
                        </a:ext>
                      </a:extLst>
                    </a:blip>
                    <a:stretch>
                      <a:fillRect/>
                    </a:stretch>
                  </pic:blipFill>
                  <pic:spPr>
                    <a:xfrm>
                      <a:off x="0" y="0"/>
                      <a:ext cx="5724525" cy="1571625"/>
                    </a:xfrm>
                    <a:prstGeom prst="rect">
                      <a:avLst/>
                    </a:prstGeom>
                  </pic:spPr>
                </pic:pic>
              </a:graphicData>
            </a:graphic>
          </wp:inline>
        </w:drawing>
      </w:r>
      <w:r w:rsidRPr="17A7E66D">
        <w:rPr>
          <w:rStyle w:val="FootnoteReference"/>
        </w:rPr>
        <w:footnoteReference w:id="3556"/>
      </w:r>
      <w:r w:rsidRPr="17A7E66D" w:rsidR="02743E16">
        <w:rPr>
          <w:rStyle w:val="EndnoteReference"/>
        </w:rPr>
        <w:t xml:space="preserve"> Avatar example</w:t>
      </w:r>
    </w:p>
    <w:p w:rsidR="6F615E27" w:rsidP="17A7E66D" w:rsidRDefault="6F615E27" w14:paraId="50B398C6" w14:textId="5AC98A7E">
      <w:pPr>
        <w:pStyle w:val="Normal"/>
        <w:jc w:val="center"/>
        <w:rPr>
          <w:rStyle w:val="FootnoteReference"/>
        </w:rPr>
      </w:pPr>
      <w:r w:rsidR="02743E16">
        <w:drawing>
          <wp:inline wp14:editId="0F1ED453" wp14:anchorId="71B04939">
            <wp:extent cx="3668847" cy="1972084"/>
            <wp:effectExtent l="0" t="0" r="0" b="0"/>
            <wp:docPr id="2041736969" name="" title=""/>
            <wp:cNvGraphicFramePr>
              <a:graphicFrameLocks noChangeAspect="1"/>
            </wp:cNvGraphicFramePr>
            <a:graphic>
              <a:graphicData uri="http://schemas.openxmlformats.org/drawingml/2006/picture">
                <pic:pic>
                  <pic:nvPicPr>
                    <pic:cNvPr id="0" name=""/>
                    <pic:cNvPicPr/>
                  </pic:nvPicPr>
                  <pic:blipFill>
                    <a:blip r:embed="Re961cfb194cf4d3e">
                      <a:extLst>
                        <a:ext xmlns:a="http://schemas.openxmlformats.org/drawingml/2006/main" uri="{28A0092B-C50C-407E-A947-70E740481C1C}">
                          <a14:useLocalDpi val="0"/>
                        </a:ext>
                      </a:extLst>
                    </a:blip>
                    <a:stretch>
                      <a:fillRect/>
                    </a:stretch>
                  </pic:blipFill>
                  <pic:spPr>
                    <a:xfrm>
                      <a:off x="0" y="0"/>
                      <a:ext cx="3668847" cy="1972084"/>
                    </a:xfrm>
                    <a:prstGeom prst="rect">
                      <a:avLst/>
                    </a:prstGeom>
                  </pic:spPr>
                </pic:pic>
              </a:graphicData>
            </a:graphic>
          </wp:inline>
        </w:drawing>
      </w:r>
    </w:p>
    <w:p w:rsidR="6F615E27" w:rsidP="17A7E66D" w:rsidRDefault="6F615E27" w14:paraId="42CB20E5" w14:textId="7BFE1616">
      <w:pPr>
        <w:pStyle w:val="Normal"/>
        <w:jc w:val="center"/>
        <w:rPr>
          <w:rStyle w:val="EndnoteReference"/>
        </w:rPr>
      </w:pPr>
      <w:r w:rsidRPr="17A7E66D">
        <w:rPr>
          <w:rStyle w:val="FootnoteReference"/>
        </w:rPr>
        <w:footnoteReference w:id="26108"/>
      </w:r>
      <w:r w:rsidRPr="17A7E66D" w:rsidR="58C220DB">
        <w:rPr>
          <w:rStyle w:val="EndnoteReference"/>
        </w:rPr>
        <w:t xml:space="preserve"> Insert avatar into Animator</w:t>
      </w:r>
    </w:p>
    <w:p w:rsidR="6F615E27" w:rsidP="038DF378" w:rsidRDefault="6F615E27" w14:paraId="58E03FBC" w14:textId="217D68A9">
      <w:pPr>
        <w:pStyle w:val="Normal"/>
        <w:jc w:val="left"/>
      </w:pPr>
      <w:r w:rsidR="58C220DB">
        <w:rPr/>
        <w:t>The agent is now created, the next step is to insert into the scene targets for it to follow</w:t>
      </w:r>
      <w:r w:rsidR="0F892269">
        <w:rPr/>
        <w:t>.</w:t>
      </w:r>
      <w:r>
        <w:br/>
      </w:r>
      <w:r w:rsidR="586AEF09">
        <w:rPr/>
        <w:t>T</w:t>
      </w:r>
      <w:r w:rsidR="5C6BE60B">
        <w:rPr/>
        <w:t xml:space="preserve">o insert targets into the </w:t>
      </w:r>
      <w:proofErr w:type="gramStart"/>
      <w:r w:rsidR="5C6BE60B">
        <w:rPr/>
        <w:t>scene</w:t>
      </w:r>
      <w:proofErr w:type="gramEnd"/>
      <w:r w:rsidR="5C6BE60B">
        <w:rPr/>
        <w:t xml:space="preserve"> take </w:t>
      </w:r>
      <w:proofErr w:type="spellStart"/>
      <w:r w:rsidR="586AEF09">
        <w:rPr/>
        <w:t>TargetMid</w:t>
      </w:r>
      <w:proofErr w:type="spellEnd"/>
      <w:r w:rsidR="586AEF09">
        <w:rPr/>
        <w:t xml:space="preserve"> from the folder Assets/</w:t>
      </w:r>
      <w:proofErr w:type="spellStart"/>
      <w:r w:rsidR="586AEF09">
        <w:rPr/>
        <w:t>ML_Agents</w:t>
      </w:r>
      <w:proofErr w:type="spellEnd"/>
      <w:r w:rsidR="586AEF09">
        <w:rPr/>
        <w:t>/Utils/</w:t>
      </w:r>
      <w:proofErr w:type="spellStart"/>
      <w:r w:rsidR="586AEF09">
        <w:rPr/>
        <w:t>TargetMid</w:t>
      </w:r>
      <w:proofErr w:type="spellEnd"/>
      <w:r w:rsidR="586AEF09">
        <w:rPr/>
        <w:t xml:space="preserve"> and </w:t>
      </w:r>
      <w:r w:rsidR="4C241DB7">
        <w:rPr/>
        <w:t xml:space="preserve">drag </w:t>
      </w:r>
      <w:r w:rsidR="586AEF09">
        <w:rPr/>
        <w:t xml:space="preserve">it into the scene. </w:t>
      </w:r>
      <w:r w:rsidR="586AEF09">
        <w:rPr/>
        <w:t xml:space="preserve">To create a </w:t>
      </w:r>
      <w:proofErr w:type="gramStart"/>
      <w:r w:rsidR="586AEF09">
        <w:rPr/>
        <w:t>path</w:t>
      </w:r>
      <w:proofErr w:type="gramEnd"/>
      <w:r w:rsidR="586AEF09">
        <w:rPr/>
        <w:t xml:space="preserve"> </w:t>
      </w:r>
      <w:r w:rsidR="647F4798">
        <w:rPr/>
        <w:t>insert as many targets as needed so that at each target the agent can see the next one</w:t>
      </w:r>
      <w:r w:rsidR="26366E79">
        <w:rPr/>
        <w:t>, like in figure 5</w:t>
      </w:r>
      <w:r w:rsidR="647F4798">
        <w:rPr/>
        <w:t xml:space="preserve"> (the agent can ‘see’ </w:t>
      </w:r>
      <w:r w:rsidR="06BAFE81">
        <w:rPr/>
        <w:t>in a similar way humans see</w:t>
      </w:r>
      <w:r w:rsidR="29885202">
        <w:rPr/>
        <w:t>:</w:t>
      </w:r>
      <w:r w:rsidR="06BAFE81">
        <w:rPr/>
        <w:t xml:space="preserve"> </w:t>
      </w:r>
      <w:r w:rsidR="647F4798">
        <w:rPr/>
        <w:t xml:space="preserve">in a </w:t>
      </w:r>
      <w:proofErr w:type="gramStart"/>
      <w:r w:rsidR="647F4798">
        <w:rPr/>
        <w:t>180 degre</w:t>
      </w:r>
      <w:r w:rsidR="5F4979EC">
        <w:rPr/>
        <w:t>e</w:t>
      </w:r>
      <w:proofErr w:type="gramEnd"/>
      <w:r w:rsidR="5F4979EC">
        <w:rPr/>
        <w:t xml:space="preserve"> area in front of it </w:t>
      </w:r>
      <w:r w:rsidR="6B3B89D9">
        <w:rPr/>
        <w:t>but</w:t>
      </w:r>
      <w:r w:rsidR="5F4979EC">
        <w:rPr/>
        <w:t xml:space="preserve"> can’t see</w:t>
      </w:r>
      <w:r w:rsidR="74B9DE39">
        <w:rPr/>
        <w:t xml:space="preserve"> behind walls or even transparent materials)</w:t>
      </w:r>
      <w:r w:rsidR="586AEF09">
        <w:rPr/>
        <w:t>.</w:t>
      </w:r>
      <w:r>
        <w:br/>
      </w:r>
      <w:r w:rsidR="6A572927">
        <w:rPr/>
        <w:t>To see an example of a set up scene with targets already positioned open the “</w:t>
      </w:r>
      <w:r w:rsidR="1924990A">
        <w:rPr/>
        <w:t>FFK Sample Scene</w:t>
      </w:r>
      <w:r w:rsidR="6A572927">
        <w:rPr/>
        <w:t>”</w:t>
      </w:r>
      <w:r w:rsidR="5923CE3F">
        <w:rPr/>
        <w:t>.</w:t>
      </w:r>
    </w:p>
    <w:p w:rsidR="6F615E27" w:rsidP="038DF378" w:rsidRDefault="6F615E27" w14:paraId="77CE74D4" w14:textId="3A36053E">
      <w:pPr>
        <w:pStyle w:val="Normal"/>
        <w:jc w:val="left"/>
      </w:pPr>
    </w:p>
    <w:p w:rsidR="6F615E27" w:rsidP="17A7E66D" w:rsidRDefault="6F615E27" w14:paraId="483F402A" w14:textId="1F91C002">
      <w:pPr>
        <w:pStyle w:val="Normal"/>
        <w:jc w:val="center"/>
        <w:rPr>
          <w:rStyle w:val="FootnoteReference"/>
        </w:rPr>
      </w:pPr>
      <w:r w:rsidR="638FB884">
        <w:rPr/>
        <w:t xml:space="preserve"> </w:t>
      </w:r>
      <w:r w:rsidR="1021FB63">
        <w:drawing>
          <wp:inline wp14:editId="48333B3F" wp14:anchorId="2B9D6E69">
            <wp:extent cx="4425208" cy="2238375"/>
            <wp:effectExtent l="0" t="0" r="0" b="0"/>
            <wp:docPr id="833090465" name="" title=""/>
            <wp:cNvGraphicFramePr>
              <a:graphicFrameLocks noChangeAspect="1"/>
            </wp:cNvGraphicFramePr>
            <a:graphic>
              <a:graphicData uri="http://schemas.openxmlformats.org/drawingml/2006/picture">
                <pic:pic>
                  <pic:nvPicPr>
                    <pic:cNvPr id="0" name=""/>
                    <pic:cNvPicPr/>
                  </pic:nvPicPr>
                  <pic:blipFill>
                    <a:blip r:embed="R4aba165103404b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25208" cy="2238375"/>
                    </a:xfrm>
                    <a:prstGeom prst="rect">
                      <a:avLst/>
                    </a:prstGeom>
                  </pic:spPr>
                </pic:pic>
              </a:graphicData>
            </a:graphic>
          </wp:inline>
        </w:drawing>
      </w:r>
    </w:p>
    <w:p w:rsidR="6F615E27" w:rsidP="17A7E66D" w:rsidRDefault="6F615E27" w14:paraId="66B8A238" w14:textId="30F97E0C">
      <w:pPr>
        <w:pStyle w:val="Normal"/>
        <w:jc w:val="center"/>
        <w:rPr>
          <w:rStyle w:val="EndnoteReference"/>
        </w:rPr>
      </w:pPr>
      <w:r w:rsidRPr="17A7E66D">
        <w:rPr>
          <w:rStyle w:val="FootnoteReference"/>
        </w:rPr>
        <w:footnoteReference w:id="16512"/>
      </w:r>
      <w:r w:rsidRPr="17A7E66D" w:rsidR="0453F542">
        <w:rPr>
          <w:rStyle w:val="EndnoteReference"/>
        </w:rPr>
        <w:t xml:space="preserve"> Path example</w:t>
      </w:r>
    </w:p>
    <w:p w:rsidR="6F615E27" w:rsidP="17A7E66D" w:rsidRDefault="6F615E27" w14:paraId="09200656" w14:textId="6F8E81F2">
      <w:pPr>
        <w:pStyle w:val="Normal"/>
        <w:jc w:val="left"/>
      </w:pPr>
      <w:r w:rsidR="0453F542">
        <w:rPr/>
        <w:t>After positioning every target in the path</w:t>
      </w:r>
      <w:r w:rsidR="5559AD7E">
        <w:rPr/>
        <w:t>,</w:t>
      </w:r>
      <w:r w:rsidR="0453F542">
        <w:rPr/>
        <w:t xml:space="preserve"> select the agent and in the RL Agent (Script) section add elements to the </w:t>
      </w:r>
      <w:r w:rsidR="7267287A">
        <w:rPr/>
        <w:t xml:space="preserve">Goal Action </w:t>
      </w:r>
      <w:r w:rsidR="0453F542">
        <w:rPr/>
        <w:t xml:space="preserve">array </w:t>
      </w:r>
      <w:r w:rsidR="0E3FF2BD">
        <w:rPr/>
        <w:t>and insert the targets created in order from the first to the last in the path</w:t>
      </w:r>
      <w:r w:rsidR="29929875">
        <w:rPr/>
        <w:t xml:space="preserve"> inside the Goal Location of each element</w:t>
      </w:r>
      <w:r w:rsidR="0E3FF2BD">
        <w:rPr/>
        <w:t>, like in figure 6.</w:t>
      </w:r>
    </w:p>
    <w:p w:rsidR="6F615E27" w:rsidP="17A7E66D" w:rsidRDefault="6F615E27" w14:paraId="6C9CD9E4" w14:textId="0B4E19B6">
      <w:pPr>
        <w:pStyle w:val="Normal"/>
        <w:jc w:val="center"/>
      </w:pPr>
      <w:r w:rsidR="6B892293">
        <w:drawing>
          <wp:inline wp14:editId="014B45AE" wp14:anchorId="471FC8E2">
            <wp:extent cx="3877235" cy="4788986"/>
            <wp:effectExtent l="0" t="0" r="0" b="0"/>
            <wp:docPr id="980892141" name="" title=""/>
            <wp:cNvGraphicFramePr>
              <a:graphicFrameLocks noChangeAspect="1"/>
            </wp:cNvGraphicFramePr>
            <a:graphic>
              <a:graphicData uri="http://schemas.openxmlformats.org/drawingml/2006/picture">
                <pic:pic>
                  <pic:nvPicPr>
                    <pic:cNvPr id="0" name=""/>
                    <pic:cNvPicPr/>
                  </pic:nvPicPr>
                  <pic:blipFill>
                    <a:blip r:embed="R40763314c3c64ec2">
                      <a:extLst>
                        <a:ext xmlns:a="http://schemas.openxmlformats.org/drawingml/2006/main" uri="{28A0092B-C50C-407E-A947-70E740481C1C}">
                          <a14:useLocalDpi val="0"/>
                        </a:ext>
                      </a:extLst>
                    </a:blip>
                    <a:stretch>
                      <a:fillRect/>
                    </a:stretch>
                  </pic:blipFill>
                  <pic:spPr>
                    <a:xfrm>
                      <a:off x="0" y="0"/>
                      <a:ext cx="3877235" cy="4788986"/>
                    </a:xfrm>
                    <a:prstGeom prst="rect">
                      <a:avLst/>
                    </a:prstGeom>
                  </pic:spPr>
                </pic:pic>
              </a:graphicData>
            </a:graphic>
          </wp:inline>
        </w:drawing>
      </w:r>
    </w:p>
    <w:p w:rsidR="6F615E27" w:rsidP="038DF378" w:rsidRDefault="6F615E27" w14:textId="0D0B708F" w14:paraId="28F787FE">
      <w:pPr>
        <w:pStyle w:val="Normal"/>
        <w:jc w:val="center"/>
        <w:rPr>
          <w:rStyle w:val="EndnoteReference"/>
        </w:rPr>
      </w:pPr>
      <w:r w:rsidRPr="17A7E66D">
        <w:rPr>
          <w:rStyle w:val="FootnoteReference"/>
        </w:rPr>
        <w:footnoteReference w:id="18743"/>
      </w:r>
      <w:r w:rsidRPr="17A7E66D" w:rsidR="16784D37">
        <w:rPr>
          <w:rStyle w:val="EndnoteReference"/>
        </w:rPr>
        <w:t xml:space="preserve"> Targets array example</w:t>
      </w:r>
    </w:p>
    <w:p w:rsidR="6F615E27" w:rsidP="038DF378" w:rsidRDefault="6F615E27" w14:paraId="2EE5DA5F" w14:textId="0C07E71F">
      <w:pPr>
        <w:pStyle w:val="Normal"/>
        <w:suppressLineNumbers w:val="0"/>
        <w:bidi w:val="0"/>
        <w:spacing w:before="0" w:beforeAutospacing="off" w:after="160" w:afterAutospacing="off" w:line="279" w:lineRule="auto"/>
        <w:ind w:left="0" w:right="0"/>
        <w:jc w:val="left"/>
      </w:pPr>
      <w:r w:rsidR="0A000329">
        <w:rPr/>
        <w:t>Optionally it is possible to set a delay at each Target</w:t>
      </w:r>
      <w:r w:rsidR="2DD33759">
        <w:rPr/>
        <w:t xml:space="preserve"> </w:t>
      </w:r>
      <w:r w:rsidR="2449D249">
        <w:rPr/>
        <w:t>that</w:t>
      </w:r>
      <w:r w:rsidR="2DD33759">
        <w:rPr/>
        <w:t xml:space="preserve"> </w:t>
      </w:r>
      <w:r w:rsidR="5A9E6369">
        <w:rPr/>
        <w:t>dictates how many seconds the</w:t>
      </w:r>
      <w:r w:rsidR="2A1DC29D">
        <w:rPr/>
        <w:t xml:space="preserve"> </w:t>
      </w:r>
      <w:r w:rsidR="03A96816">
        <w:rPr/>
        <w:t>agent has to wait in the Target’s location. To do this simply change the Delay value in the element of the corresponding Target.</w:t>
      </w:r>
    </w:p>
    <w:p w:rsidR="6F615E27" w:rsidP="038DF378" w:rsidRDefault="6F615E27" w14:paraId="66EA4656" w14:textId="19091389">
      <w:pPr>
        <w:pStyle w:val="Normal"/>
        <w:suppressLineNumbers w:val="0"/>
        <w:bidi w:val="0"/>
        <w:spacing w:before="0" w:beforeAutospacing="off" w:after="160" w:afterAutospacing="off" w:line="279" w:lineRule="auto"/>
        <w:ind w:left="0" w:right="0"/>
        <w:jc w:val="left"/>
      </w:pPr>
      <w:r w:rsidR="69DFA448">
        <w:rPr/>
        <w:t>Finally,</w:t>
      </w:r>
      <w:r w:rsidR="03A96816">
        <w:rPr/>
        <w:t xml:space="preserve"> it is also possible to set the animation that the </w:t>
      </w:r>
      <w:r w:rsidR="3319FE7D">
        <w:rPr/>
        <w:t xml:space="preserve">agent </w:t>
      </w:r>
      <w:r w:rsidR="03A96816">
        <w:rPr/>
        <w:t xml:space="preserve">needs to perform while waiting for the delay. For this </w:t>
      </w:r>
      <w:r w:rsidR="0EAC0089">
        <w:rPr/>
        <w:t xml:space="preserve">type </w:t>
      </w:r>
      <w:r w:rsidR="03A96816">
        <w:rPr/>
        <w:t xml:space="preserve">the </w:t>
      </w:r>
      <w:r w:rsidR="6C69F7DF">
        <w:rPr/>
        <w:t>a</w:t>
      </w:r>
      <w:r w:rsidR="03A96816">
        <w:rPr/>
        <w:t xml:space="preserve">nimation </w:t>
      </w:r>
      <w:r w:rsidR="39A79ADB">
        <w:rPr/>
        <w:t>n</w:t>
      </w:r>
      <w:r w:rsidR="03A96816">
        <w:rPr/>
        <w:t xml:space="preserve">ame </w:t>
      </w:r>
      <w:r w:rsidR="2C02D49B">
        <w:rPr/>
        <w:t xml:space="preserve">inside </w:t>
      </w:r>
      <w:r w:rsidR="52483911">
        <w:rPr/>
        <w:t xml:space="preserve">the Animation Name field in </w:t>
      </w:r>
      <w:r w:rsidR="2C02D49B">
        <w:rPr/>
        <w:t>the corresponding Target’s element</w:t>
      </w:r>
      <w:r w:rsidR="781E5ECF">
        <w:rPr/>
        <w:t>.</w:t>
      </w:r>
      <w:r w:rsidR="0F0E101D">
        <w:rPr/>
        <w:t xml:space="preserve"> For a list of the available animations look into the </w:t>
      </w:r>
      <w:r w:rsidR="24AF638E">
        <w:rPr/>
        <w:t>"Crowd” animator located in Assets/</w:t>
      </w:r>
      <w:r w:rsidR="1C792E3D">
        <w:rPr/>
        <w:t>People/Crowd, on the left of the screen there is a list of all the available animation</w:t>
      </w:r>
      <w:r w:rsidR="7177AE8A">
        <w:rPr/>
        <w:t xml:space="preserve"> (</w:t>
      </w:r>
      <w:proofErr w:type="spellStart"/>
      <w:r w:rsidR="7177AE8A">
        <w:rPr/>
        <w:t>exept</w:t>
      </w:r>
      <w:proofErr w:type="spellEnd"/>
      <w:r w:rsidR="7177AE8A">
        <w:rPr/>
        <w:t xml:space="preserve"> “</w:t>
      </w:r>
      <w:proofErr w:type="spellStart"/>
      <w:r w:rsidR="7177AE8A">
        <w:rPr/>
        <w:t>Speed”which</w:t>
      </w:r>
      <w:proofErr w:type="spellEnd"/>
      <w:r w:rsidR="7177AE8A">
        <w:rPr/>
        <w:t xml:space="preserve"> is a variable used to define the speed of the animation)</w:t>
      </w:r>
      <w:r w:rsidR="17EE18BC">
        <w:rPr/>
        <w:t>. Be sure to check for typing errors if the animation doesn’t start.</w:t>
      </w:r>
      <w:r>
        <w:br/>
      </w:r>
      <w:r w:rsidR="6931187B">
        <w:rPr/>
        <w:t>The default animation names are:</w:t>
      </w:r>
    </w:p>
    <w:p w:rsidR="6F615E27" w:rsidP="038DF378" w:rsidRDefault="6F615E27" w14:paraId="4E0B8DC4" w14:textId="4AF95EDF">
      <w:pPr>
        <w:pStyle w:val="ListParagraph"/>
        <w:numPr>
          <w:ilvl w:val="0"/>
          <w:numId w:val="4"/>
        </w:numPr>
        <w:suppressLineNumbers w:val="0"/>
        <w:bidi w:val="0"/>
        <w:spacing w:before="0" w:beforeAutospacing="off" w:after="160" w:afterAutospacing="off" w:line="279" w:lineRule="auto"/>
        <w:ind w:right="0"/>
        <w:jc w:val="left"/>
        <w:rPr/>
      </w:pPr>
      <w:r w:rsidR="6931187B">
        <w:rPr/>
        <w:t>“isIdle”</w:t>
      </w:r>
    </w:p>
    <w:p w:rsidR="6F615E27" w:rsidP="038DF378" w:rsidRDefault="6F615E27" w14:paraId="44C72C16" w14:textId="5C1AE820">
      <w:pPr>
        <w:pStyle w:val="ListParagraph"/>
        <w:numPr>
          <w:ilvl w:val="0"/>
          <w:numId w:val="4"/>
        </w:numPr>
        <w:suppressLineNumbers w:val="0"/>
        <w:bidi w:val="0"/>
        <w:spacing w:before="0" w:beforeAutospacing="off" w:after="160" w:afterAutospacing="off" w:line="279" w:lineRule="auto"/>
        <w:ind w:right="0"/>
        <w:jc w:val="left"/>
        <w:rPr/>
      </w:pPr>
      <w:r w:rsidR="6931187B">
        <w:rPr/>
        <w:t>“</w:t>
      </w:r>
      <w:proofErr w:type="spellStart"/>
      <w:r w:rsidR="6931187B">
        <w:rPr/>
        <w:t>isWalking</w:t>
      </w:r>
      <w:proofErr w:type="spellEnd"/>
      <w:r w:rsidR="6931187B">
        <w:rPr/>
        <w:t>”</w:t>
      </w:r>
    </w:p>
    <w:p w:rsidR="6F615E27" w:rsidP="038DF378" w:rsidRDefault="6F615E27" w14:paraId="4A9D33F8" w14:textId="57A13F83">
      <w:pPr>
        <w:pStyle w:val="ListParagraph"/>
        <w:numPr>
          <w:ilvl w:val="0"/>
          <w:numId w:val="4"/>
        </w:numPr>
        <w:suppressLineNumbers w:val="0"/>
        <w:bidi w:val="0"/>
        <w:spacing w:before="0" w:beforeAutospacing="off" w:after="160" w:afterAutospacing="off" w:line="279" w:lineRule="auto"/>
        <w:ind w:right="0"/>
        <w:jc w:val="left"/>
        <w:rPr/>
      </w:pPr>
      <w:r w:rsidR="6931187B">
        <w:rPr/>
        <w:t>“isRunning”</w:t>
      </w:r>
    </w:p>
    <w:p w:rsidR="6F615E27" w:rsidP="038DF378" w:rsidRDefault="6F615E27" w14:paraId="7A09F615" w14:textId="497B5549">
      <w:pPr>
        <w:pStyle w:val="ListParagraph"/>
        <w:numPr>
          <w:ilvl w:val="0"/>
          <w:numId w:val="4"/>
        </w:numPr>
        <w:suppressLineNumbers w:val="0"/>
        <w:bidi w:val="0"/>
        <w:spacing w:before="0" w:beforeAutospacing="off" w:after="160" w:afterAutospacing="off" w:line="279" w:lineRule="auto"/>
        <w:ind w:right="0"/>
        <w:jc w:val="left"/>
        <w:rPr/>
      </w:pPr>
      <w:r w:rsidR="6931187B">
        <w:rPr/>
        <w:t>“isTalking1”</w:t>
      </w:r>
    </w:p>
    <w:p w:rsidR="6F615E27" w:rsidP="038DF378" w:rsidRDefault="6F615E27" w14:paraId="4C6B2C00" w14:textId="6EE3A474">
      <w:pPr>
        <w:pStyle w:val="ListParagraph"/>
        <w:numPr>
          <w:ilvl w:val="0"/>
          <w:numId w:val="4"/>
        </w:numPr>
        <w:suppressLineNumbers w:val="0"/>
        <w:bidi w:val="0"/>
        <w:spacing w:before="0" w:beforeAutospacing="off" w:after="160" w:afterAutospacing="off" w:line="279" w:lineRule="auto"/>
        <w:ind w:right="0"/>
        <w:jc w:val="left"/>
        <w:rPr/>
      </w:pPr>
      <w:r w:rsidR="6931187B">
        <w:rPr/>
        <w:t>“isTalking2”</w:t>
      </w:r>
    </w:p>
    <w:p w:rsidR="6F615E27" w:rsidP="038DF378" w:rsidRDefault="6F615E27" w14:paraId="26568C0E" w14:textId="3A354CB6">
      <w:pPr>
        <w:pStyle w:val="ListParagraph"/>
        <w:numPr>
          <w:ilvl w:val="0"/>
          <w:numId w:val="4"/>
        </w:numPr>
        <w:suppressLineNumbers w:val="0"/>
        <w:bidi w:val="0"/>
        <w:spacing w:before="0" w:beforeAutospacing="off" w:after="160" w:afterAutospacing="off" w:line="279" w:lineRule="auto"/>
        <w:ind w:right="0"/>
        <w:jc w:val="left"/>
        <w:rPr/>
      </w:pPr>
      <w:r w:rsidR="33F349F3">
        <w:rPr/>
        <w:t>“isPointing”</w:t>
      </w:r>
    </w:p>
    <w:p w:rsidR="6F615E27" w:rsidP="038DF378" w:rsidRDefault="6F615E27" w14:paraId="0ECDA4F8" w14:textId="65CB5724">
      <w:pPr>
        <w:pStyle w:val="Normal"/>
        <w:suppressLineNumbers w:val="0"/>
        <w:bidi w:val="0"/>
        <w:spacing w:before="0" w:beforeAutospacing="off" w:after="160" w:afterAutospacing="off" w:line="279" w:lineRule="auto"/>
        <w:ind w:left="0" w:right="0"/>
        <w:jc w:val="center"/>
      </w:pPr>
    </w:p>
    <w:p w:rsidR="6F615E27" w:rsidP="038DF378" w:rsidRDefault="6F615E27" w14:paraId="7D7D824E" w14:textId="0E04B9BD">
      <w:pPr>
        <w:pStyle w:val="Heading2"/>
        <w:suppressLineNumbers w:val="0"/>
        <w:bidi w:val="0"/>
        <w:spacing w:before="40" w:beforeAutospacing="off" w:after="0" w:afterAutospacing="off" w:line="279" w:lineRule="auto"/>
        <w:ind w:left="0" w:right="0"/>
        <w:jc w:val="left"/>
      </w:pPr>
      <w:r w:rsidR="09ADAA40">
        <w:rPr/>
        <w:t>NavMesh Agents setup</w:t>
      </w:r>
    </w:p>
    <w:p w:rsidR="6F615E27" w:rsidP="038DF378" w:rsidRDefault="6F615E27" w14:paraId="1FA8144F" w14:textId="4A37CAF1">
      <w:pPr>
        <w:pStyle w:val="Normal"/>
      </w:pPr>
      <w:r>
        <w:br/>
      </w:r>
      <w:r w:rsidR="09ADAA40">
        <w:rPr/>
        <w:t xml:space="preserve">To create a NavMesh Agent drag the prefab </w:t>
      </w:r>
      <w:proofErr w:type="spellStart"/>
      <w:r w:rsidR="22519B9A">
        <w:rPr/>
        <w:t>NavMeshAgent</w:t>
      </w:r>
      <w:proofErr w:type="spellEnd"/>
      <w:r w:rsidR="09ADAA40">
        <w:rPr/>
        <w:t xml:space="preserve"> located in Assets/</w:t>
      </w:r>
      <w:proofErr w:type="spellStart"/>
      <w:r w:rsidR="41D312C8">
        <w:rPr/>
        <w:t>NavMesh_Agents</w:t>
      </w:r>
      <w:proofErr w:type="spellEnd"/>
      <w:r w:rsidR="09ADAA40">
        <w:rPr/>
        <w:t>/</w:t>
      </w:r>
      <w:r w:rsidR="0ABC5DB1">
        <w:rPr/>
        <w:t xml:space="preserve"> </w:t>
      </w:r>
      <w:proofErr w:type="spellStart"/>
      <w:r w:rsidR="0ABC5DB1">
        <w:rPr/>
        <w:t>NavMeshAgent</w:t>
      </w:r>
      <w:proofErr w:type="spellEnd"/>
      <w:r w:rsidR="0ABC5DB1">
        <w:rPr/>
        <w:t xml:space="preserve"> </w:t>
      </w:r>
      <w:r w:rsidR="09ADAA40">
        <w:rPr/>
        <w:t>into the scene</w:t>
      </w:r>
      <w:r w:rsidR="200301E1">
        <w:rPr/>
        <w:t>. A</w:t>
      </w:r>
      <w:r w:rsidR="09ADAA40">
        <w:rPr/>
        <w:t xml:space="preserve">fter creating the object pick an avatar in the folder Assets/ People and drag it inside the created agent, like in figure </w:t>
      </w:r>
      <w:r w:rsidR="109D6CCF">
        <w:rPr/>
        <w:t>7</w:t>
      </w:r>
      <w:r w:rsidR="09ADAA40">
        <w:rPr/>
        <w:t>.</w:t>
      </w:r>
    </w:p>
    <w:p w:rsidR="6F615E27" w:rsidP="038DF378" w:rsidRDefault="6F615E27" w14:paraId="799F8537" w14:textId="26D0C603">
      <w:pPr>
        <w:pStyle w:val="Normal"/>
      </w:pPr>
    </w:p>
    <w:p w:rsidR="6F615E27" w:rsidP="17A7E66D" w:rsidRDefault="6F615E27" w14:paraId="75FEEB84" w14:textId="7DC7D64E">
      <w:pPr>
        <w:pStyle w:val="Normal"/>
        <w:jc w:val="center"/>
      </w:pPr>
      <w:r w:rsidR="0EA9D22B">
        <w:drawing>
          <wp:inline wp14:editId="62932911" wp14:anchorId="239EB47B">
            <wp:extent cx="3000794" cy="333422"/>
            <wp:effectExtent l="0" t="0" r="0" b="0"/>
            <wp:docPr id="1165703264" name="" title=""/>
            <wp:cNvGraphicFramePr>
              <a:graphicFrameLocks noChangeAspect="1"/>
            </wp:cNvGraphicFramePr>
            <a:graphic>
              <a:graphicData uri="http://schemas.openxmlformats.org/drawingml/2006/picture">
                <pic:pic>
                  <pic:nvPicPr>
                    <pic:cNvPr id="0" name=""/>
                    <pic:cNvPicPr/>
                  </pic:nvPicPr>
                  <pic:blipFill>
                    <a:blip r:embed="R879315192eab49e4">
                      <a:extLst>
                        <a:ext xmlns:a="http://schemas.openxmlformats.org/drawingml/2006/main" uri="{28A0092B-C50C-407E-A947-70E740481C1C}">
                          <a14:useLocalDpi val="0"/>
                        </a:ext>
                      </a:extLst>
                    </a:blip>
                    <a:stretch>
                      <a:fillRect/>
                    </a:stretch>
                  </pic:blipFill>
                  <pic:spPr>
                    <a:xfrm>
                      <a:off x="0" y="0"/>
                      <a:ext cx="3000794" cy="333422"/>
                    </a:xfrm>
                    <a:prstGeom prst="rect">
                      <a:avLst/>
                    </a:prstGeom>
                  </pic:spPr>
                </pic:pic>
              </a:graphicData>
            </a:graphic>
          </wp:inline>
        </w:drawing>
      </w:r>
    </w:p>
    <w:p w:rsidR="6F615E27" w:rsidP="038DF378" w:rsidRDefault="6F615E27" w14:paraId="59FA1160" w14:textId="775D71E8">
      <w:pPr>
        <w:pStyle w:val="Normal"/>
        <w:jc w:val="center"/>
        <w:rPr>
          <w:rStyle w:val="EndnoteReference"/>
        </w:rPr>
      </w:pPr>
      <w:r w:rsidRPr="038DF378">
        <w:rPr>
          <w:rStyle w:val="FootnoteReference"/>
        </w:rPr>
        <w:footnoteReference w:id="21230"/>
      </w:r>
      <w:r w:rsidRPr="038DF378" w:rsidR="09ADAA40">
        <w:rPr>
          <w:rStyle w:val="EndnoteReference"/>
        </w:rPr>
        <w:t xml:space="preserve"> Agent person example </w:t>
      </w:r>
    </w:p>
    <w:p w:rsidR="6F615E27" w:rsidP="038DF378" w:rsidRDefault="6F615E27" w14:paraId="6F64193C" w14:textId="7B6C9183">
      <w:pPr>
        <w:pStyle w:val="Normal"/>
        <w:jc w:val="center"/>
        <w:rPr>
          <w:rStyle w:val="EndnoteReference"/>
        </w:rPr>
      </w:pPr>
    </w:p>
    <w:p w:rsidR="6F615E27" w:rsidP="038DF378" w:rsidRDefault="6F615E27" w14:paraId="6DD6EAB4" w14:textId="483A3ED8">
      <w:pPr>
        <w:pStyle w:val="Normal"/>
        <w:jc w:val="center"/>
        <w:rPr>
          <w:rStyle w:val="EndnoteReference"/>
        </w:rPr>
      </w:pPr>
    </w:p>
    <w:p w:rsidR="6F615E27" w:rsidP="038DF378" w:rsidRDefault="6F615E27" w14:paraId="61F98664" w14:textId="5C38C8BC">
      <w:pPr>
        <w:pStyle w:val="Normal"/>
        <w:jc w:val="left"/>
      </w:pPr>
      <w:r w:rsidR="09ADAA40">
        <w:rPr/>
        <w:t>After that take the avatar from the same person inside the People folder and put it in the “Avatar” field in the Animator of the newly created agents, like shown in figure 3 and 4</w:t>
      </w:r>
    </w:p>
    <w:p w:rsidR="6F615E27" w:rsidP="038DF378" w:rsidRDefault="6F615E27" w14:paraId="502781E8" w14:textId="3BC717CC">
      <w:pPr>
        <w:pStyle w:val="Normal"/>
        <w:jc w:val="center"/>
        <w:rPr>
          <w:rStyle w:val="EndnoteReference"/>
        </w:rPr>
      </w:pPr>
      <w:r w:rsidR="09ADAA40">
        <w:drawing>
          <wp:inline wp14:editId="04345DC1" wp14:anchorId="17B1B3A9">
            <wp:extent cx="5724524" cy="1571625"/>
            <wp:effectExtent l="0" t="0" r="0" b="0"/>
            <wp:docPr id="192242948" name="" title=""/>
            <wp:cNvGraphicFramePr>
              <a:graphicFrameLocks noChangeAspect="1"/>
            </wp:cNvGraphicFramePr>
            <a:graphic>
              <a:graphicData uri="http://schemas.openxmlformats.org/drawingml/2006/picture">
                <pic:pic>
                  <pic:nvPicPr>
                    <pic:cNvPr id="0" name=""/>
                    <pic:cNvPicPr/>
                  </pic:nvPicPr>
                  <pic:blipFill>
                    <a:blip r:embed="Rd41bbe1b1c5548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24524" cy="1571625"/>
                    </a:xfrm>
                    <a:prstGeom xmlns:a="http://schemas.openxmlformats.org/drawingml/2006/main" prst="rect">
                      <a:avLst/>
                    </a:prstGeom>
                  </pic:spPr>
                </pic:pic>
              </a:graphicData>
            </a:graphic>
          </wp:inline>
        </w:drawing>
      </w:r>
      <w:r w:rsidRPr="038DF378">
        <w:rPr>
          <w:rStyle w:val="FootnoteReference"/>
        </w:rPr>
        <w:footnoteReference w:id="16077"/>
      </w:r>
      <w:r w:rsidRPr="038DF378" w:rsidR="09ADAA40">
        <w:rPr>
          <w:rStyle w:val="EndnoteReference"/>
        </w:rPr>
        <w:t xml:space="preserve"> Avatar example</w:t>
      </w:r>
    </w:p>
    <w:p w:rsidR="6F615E27" w:rsidP="17A7E66D" w:rsidRDefault="6F615E27" w14:paraId="228FA5B0" w14:textId="6A835373">
      <w:pPr>
        <w:pStyle w:val="Normal"/>
        <w:jc w:val="center"/>
      </w:pPr>
      <w:r w:rsidR="12D96070">
        <w:drawing>
          <wp:inline wp14:editId="52301278" wp14:anchorId="3E644F4E">
            <wp:extent cx="3451723" cy="4447255"/>
            <wp:effectExtent l="0" t="0" r="0" b="0"/>
            <wp:docPr id="751129351" name="" title=""/>
            <wp:cNvGraphicFramePr>
              <a:graphicFrameLocks noChangeAspect="1"/>
            </wp:cNvGraphicFramePr>
            <a:graphic>
              <a:graphicData uri="http://schemas.openxmlformats.org/drawingml/2006/picture">
                <pic:pic>
                  <pic:nvPicPr>
                    <pic:cNvPr id="0" name=""/>
                    <pic:cNvPicPr/>
                  </pic:nvPicPr>
                  <pic:blipFill>
                    <a:blip r:embed="R9d525091d5ce4179">
                      <a:extLst>
                        <a:ext xmlns:a="http://schemas.openxmlformats.org/drawingml/2006/main" uri="{28A0092B-C50C-407E-A947-70E740481C1C}">
                          <a14:useLocalDpi val="0"/>
                        </a:ext>
                      </a:extLst>
                    </a:blip>
                    <a:stretch>
                      <a:fillRect/>
                    </a:stretch>
                  </pic:blipFill>
                  <pic:spPr>
                    <a:xfrm>
                      <a:off x="0" y="0"/>
                      <a:ext cx="3451723" cy="4447255"/>
                    </a:xfrm>
                    <a:prstGeom prst="rect">
                      <a:avLst/>
                    </a:prstGeom>
                  </pic:spPr>
                </pic:pic>
              </a:graphicData>
            </a:graphic>
          </wp:inline>
        </w:drawing>
      </w:r>
    </w:p>
    <w:p w:rsidR="6F615E27" w:rsidP="038DF378" w:rsidRDefault="6F615E27" w14:paraId="24C50091" w14:textId="7BFE1616">
      <w:pPr>
        <w:pStyle w:val="Normal"/>
        <w:jc w:val="center"/>
        <w:rPr>
          <w:rStyle w:val="EndnoteReference"/>
        </w:rPr>
      </w:pPr>
      <w:r w:rsidRPr="038DF378">
        <w:rPr>
          <w:rStyle w:val="FootnoteReference"/>
        </w:rPr>
        <w:footnoteReference w:id="10452"/>
      </w:r>
      <w:r w:rsidRPr="038DF378" w:rsidR="09ADAA40">
        <w:rPr>
          <w:rStyle w:val="EndnoteReference"/>
        </w:rPr>
        <w:t xml:space="preserve"> Insert avatar into Animator</w:t>
      </w:r>
    </w:p>
    <w:p w:rsidR="6F615E27" w:rsidP="038DF378" w:rsidRDefault="6F615E27" w14:paraId="53044ABD" w14:textId="41F1337D">
      <w:pPr>
        <w:pStyle w:val="Normal"/>
        <w:jc w:val="left"/>
      </w:pPr>
      <w:r w:rsidR="09ADAA40">
        <w:rPr/>
        <w:t xml:space="preserve">The agent is now created, the next step is to insert into the scene </w:t>
      </w:r>
      <w:r w:rsidR="4481EBEA">
        <w:rPr/>
        <w:t xml:space="preserve">waypoints </w:t>
      </w:r>
      <w:r w:rsidR="09ADAA40">
        <w:rPr/>
        <w:t>for it to follow,</w:t>
      </w:r>
      <w:r w:rsidR="7F8036FE">
        <w:rPr/>
        <w:t xml:space="preserve"> the suggested way is to either </w:t>
      </w:r>
      <w:r w:rsidR="13FEEF31">
        <w:rPr/>
        <w:t>use the waypoint prefab, located in Assets/</w:t>
      </w:r>
      <w:proofErr w:type="spellStart"/>
      <w:r w:rsidR="13FEEF31">
        <w:rPr/>
        <w:t>NavMesh_Agents</w:t>
      </w:r>
      <w:proofErr w:type="spellEnd"/>
      <w:r w:rsidR="13FEEF31">
        <w:rPr/>
        <w:t xml:space="preserve">/ Waypoint </w:t>
      </w:r>
      <w:r w:rsidR="7F8036FE">
        <w:rPr/>
        <w:t xml:space="preserve">or use a Target object if the NavMesh Agent need to </w:t>
      </w:r>
      <w:r w:rsidR="4BB8553F">
        <w:rPr/>
        <w:t>follow the same path as other ML-Agents</w:t>
      </w:r>
      <w:r w:rsidR="09ADAA40">
        <w:rPr/>
        <w:t xml:space="preserve">. To create a path for the agent to follow; insert as many </w:t>
      </w:r>
      <w:r w:rsidR="5CCD6347">
        <w:rPr/>
        <w:t xml:space="preserve">of these objects </w:t>
      </w:r>
      <w:r w:rsidR="09ADAA40">
        <w:rPr/>
        <w:t>as needed along the path</w:t>
      </w:r>
      <w:r w:rsidR="2A78DE78">
        <w:rPr/>
        <w:t>, this time it is not required for the agent to see the waypoints.</w:t>
      </w:r>
    </w:p>
    <w:p w:rsidR="6F615E27" w:rsidP="038DF378" w:rsidRDefault="6F615E27" w14:paraId="6EC11C5E" w14:textId="5D156F5F">
      <w:pPr>
        <w:pStyle w:val="Normal"/>
        <w:jc w:val="left"/>
      </w:pPr>
      <w:r w:rsidR="09ADAA40">
        <w:rPr/>
        <w:t xml:space="preserve">After positioning every target in the path select the agent and in the </w:t>
      </w:r>
      <w:r w:rsidR="4F1CC849">
        <w:rPr/>
        <w:t>AI Control Agents</w:t>
      </w:r>
      <w:r w:rsidR="09ADAA40">
        <w:rPr/>
        <w:t xml:space="preserve"> (Script) section add elements to the </w:t>
      </w:r>
      <w:r w:rsidR="4B1C6419">
        <w:rPr/>
        <w:t xml:space="preserve">Goal Action </w:t>
      </w:r>
      <w:r w:rsidR="09ADAA40">
        <w:rPr/>
        <w:t>array and insert the targets created in order from the first to the last in the path</w:t>
      </w:r>
      <w:r w:rsidR="1FE67330">
        <w:rPr/>
        <w:t xml:space="preserve"> in the Goal </w:t>
      </w:r>
      <w:proofErr w:type="spellStart"/>
      <w:r w:rsidR="1FE67330">
        <w:rPr/>
        <w:t>Locatio</w:t>
      </w:r>
      <w:proofErr w:type="spellEnd"/>
      <w:r w:rsidR="1FE67330">
        <w:rPr/>
        <w:t xml:space="preserve"> of each point</w:t>
      </w:r>
      <w:r w:rsidR="09ADAA40">
        <w:rPr/>
        <w:t>, like in figure</w:t>
      </w:r>
      <w:r w:rsidR="53C5D237">
        <w:rPr/>
        <w:t xml:space="preserve"> 10</w:t>
      </w:r>
      <w:r w:rsidR="09ADAA40">
        <w:rPr/>
        <w:t>.</w:t>
      </w:r>
    </w:p>
    <w:p w:rsidR="6F615E27" w:rsidP="17A7E66D" w:rsidRDefault="6F615E27" w14:paraId="34EC3872" w14:textId="047D5ED4">
      <w:pPr>
        <w:pStyle w:val="Normal"/>
        <w:jc w:val="center"/>
      </w:pPr>
      <w:r w:rsidR="052ADD0F">
        <w:drawing>
          <wp:inline wp14:editId="231D88DA" wp14:anchorId="7D2DD7A8">
            <wp:extent cx="3896268" cy="3248478"/>
            <wp:effectExtent l="0" t="0" r="0" b="0"/>
            <wp:docPr id="1487996290" name="" title=""/>
            <wp:cNvGraphicFramePr>
              <a:graphicFrameLocks noChangeAspect="1"/>
            </wp:cNvGraphicFramePr>
            <a:graphic>
              <a:graphicData uri="http://schemas.openxmlformats.org/drawingml/2006/picture">
                <pic:pic>
                  <pic:nvPicPr>
                    <pic:cNvPr id="0" name=""/>
                    <pic:cNvPicPr/>
                  </pic:nvPicPr>
                  <pic:blipFill>
                    <a:blip r:embed="Rad094b6538774929">
                      <a:extLst>
                        <a:ext xmlns:a="http://schemas.openxmlformats.org/drawingml/2006/main" uri="{28A0092B-C50C-407E-A947-70E740481C1C}">
                          <a14:useLocalDpi val="0"/>
                        </a:ext>
                      </a:extLst>
                    </a:blip>
                    <a:stretch>
                      <a:fillRect/>
                    </a:stretch>
                  </pic:blipFill>
                  <pic:spPr>
                    <a:xfrm>
                      <a:off x="0" y="0"/>
                      <a:ext cx="3896268" cy="3248478"/>
                    </a:xfrm>
                    <a:prstGeom prst="rect">
                      <a:avLst/>
                    </a:prstGeom>
                  </pic:spPr>
                </pic:pic>
              </a:graphicData>
            </a:graphic>
          </wp:inline>
        </w:drawing>
      </w:r>
    </w:p>
    <w:p w:rsidR="6F615E27" w:rsidP="038DF378" w:rsidRDefault="6F615E27" w14:paraId="48920BA7" w14:textId="0F5F928D">
      <w:pPr>
        <w:pStyle w:val="Normal"/>
        <w:jc w:val="center"/>
        <w:rPr>
          <w:rStyle w:val="EndnoteReference"/>
        </w:rPr>
      </w:pPr>
      <w:r w:rsidRPr="038DF378">
        <w:rPr>
          <w:rStyle w:val="FootnoteReference"/>
        </w:rPr>
        <w:footnoteReference w:id="543"/>
      </w:r>
      <w:r w:rsidRPr="038DF378" w:rsidR="09ADAA40">
        <w:rPr>
          <w:rStyle w:val="EndnoteReference"/>
        </w:rPr>
        <w:t xml:space="preserve"> </w:t>
      </w:r>
      <w:r w:rsidRPr="038DF378" w:rsidR="78197A0F">
        <w:rPr>
          <w:rStyle w:val="EndnoteReference"/>
        </w:rPr>
        <w:t xml:space="preserve">Goal Action </w:t>
      </w:r>
      <w:r w:rsidRPr="038DF378" w:rsidR="09ADAA40">
        <w:rPr>
          <w:rStyle w:val="EndnoteReference"/>
        </w:rPr>
        <w:t>array example</w:t>
      </w:r>
    </w:p>
    <w:p w:rsidR="6F615E27" w:rsidP="038DF378" w:rsidRDefault="6F615E27" w14:paraId="479E82D2" w14:textId="1838680F">
      <w:pPr>
        <w:pStyle w:val="Normal"/>
        <w:suppressLineNumbers w:val="0"/>
        <w:bidi w:val="0"/>
        <w:spacing w:before="0" w:beforeAutospacing="off" w:after="160" w:afterAutospacing="off" w:line="279" w:lineRule="auto"/>
        <w:ind w:left="0" w:right="0"/>
        <w:jc w:val="left"/>
      </w:pPr>
      <w:r w:rsidR="2B86B49B">
        <w:rPr/>
        <w:t>Optionally it is possible to set a delay at each waypoint that dictates how many seconds the agent has to wait in the waypoint’s location. To do this simply change the Delay value in the element of the corresponding waypoint.</w:t>
      </w:r>
    </w:p>
    <w:p w:rsidR="6F615E27" w:rsidP="038DF378" w:rsidRDefault="6F615E27" w14:paraId="00555389" w14:textId="0F349892">
      <w:pPr>
        <w:pStyle w:val="Normal"/>
        <w:suppressLineNumbers w:val="0"/>
        <w:bidi w:val="0"/>
        <w:spacing w:before="0" w:beforeAutospacing="off" w:after="160" w:afterAutospacing="off" w:line="279" w:lineRule="auto"/>
        <w:ind w:left="0" w:right="0"/>
        <w:jc w:val="left"/>
      </w:pPr>
      <w:r w:rsidR="2B86B49B">
        <w:rPr/>
        <w:t xml:space="preserve">Finally, it is also possible to set the animation that the </w:t>
      </w:r>
      <w:r w:rsidR="299D83A2">
        <w:rPr/>
        <w:t xml:space="preserve">agent </w:t>
      </w:r>
      <w:r w:rsidR="2B86B49B">
        <w:rPr/>
        <w:t xml:space="preserve">needs to perform while waiting for the delay. For this change the Animation Name string inside the corresponding </w:t>
      </w:r>
      <w:r w:rsidR="5D95AB69">
        <w:rPr/>
        <w:t xml:space="preserve">waypoint’s </w:t>
      </w:r>
      <w:r w:rsidR="2B86B49B">
        <w:rPr/>
        <w:t>element to the name of the desired animation. For a list of the available animations look into the "Crowd” animator located in Assets/People/Crowd, on the left of the screen there is a list of all the available animation (</w:t>
      </w:r>
      <w:proofErr w:type="spellStart"/>
      <w:r w:rsidR="2B86B49B">
        <w:rPr/>
        <w:t>exept</w:t>
      </w:r>
      <w:proofErr w:type="spellEnd"/>
      <w:r w:rsidR="2B86B49B">
        <w:rPr/>
        <w:t xml:space="preserve"> “</w:t>
      </w:r>
      <w:proofErr w:type="spellStart"/>
      <w:r w:rsidR="2B86B49B">
        <w:rPr/>
        <w:t>Speed”which</w:t>
      </w:r>
      <w:proofErr w:type="spellEnd"/>
      <w:r w:rsidR="2B86B49B">
        <w:rPr/>
        <w:t xml:space="preserve"> is a variable used to define the speed of the animation).</w:t>
      </w:r>
    </w:p>
    <w:p w:rsidR="6F615E27" w:rsidP="038DF378" w:rsidRDefault="6F615E27" w14:paraId="2E3BBE35" w14:textId="36783950">
      <w:pPr>
        <w:pStyle w:val="Heading1"/>
        <w:numPr>
          <w:ilvl w:val="0"/>
          <w:numId w:val="2"/>
        </w:numPr>
        <w:rPr/>
      </w:pPr>
      <w:r w:rsidR="2DBBAF51">
        <w:rPr/>
        <w:t>Experiment execution</w:t>
      </w:r>
    </w:p>
    <w:p w:rsidR="6F615E27" w:rsidP="038DF378" w:rsidRDefault="6F615E27" w14:paraId="503B0ED0" w14:textId="6CBF3EC7">
      <w:pPr>
        <w:pStyle w:val="Normal"/>
      </w:pPr>
      <w:r w:rsidR="306F0DCB">
        <w:rPr/>
        <w:t>To execute the experiment the first thing needed is to setup the physical environment so there is enough space for the user to move</w:t>
      </w:r>
      <w:r w:rsidR="36EC7D97">
        <w:rPr/>
        <w:t>.</w:t>
      </w:r>
    </w:p>
    <w:p w:rsidR="6F615E27" w:rsidP="038DF378" w:rsidRDefault="6F615E27" w14:paraId="3AAF5C54" w14:textId="5C37E644">
      <w:pPr>
        <w:pStyle w:val="Normal"/>
      </w:pPr>
      <w:r w:rsidR="36EC7D97">
        <w:rPr/>
        <w:t xml:space="preserve">After setting up the physical environment the only thing needed is to connect the VR headset to Unity. To achieve this </w:t>
      </w:r>
      <w:r w:rsidR="200226A6">
        <w:rPr/>
        <w:t xml:space="preserve">for the Meta Quest headset </w:t>
      </w:r>
      <w:r w:rsidR="45256FD6">
        <w:rPr/>
        <w:t xml:space="preserve">open the Meta Quest Link software on the PC running Unity, enable </w:t>
      </w:r>
      <w:proofErr w:type="spellStart"/>
      <w:r w:rsidR="45256FD6">
        <w:rPr/>
        <w:t>OpenXR</w:t>
      </w:r>
      <w:proofErr w:type="spellEnd"/>
      <w:r w:rsidR="45256FD6">
        <w:rPr/>
        <w:t xml:space="preserve"> Runti</w:t>
      </w:r>
      <w:r w:rsidR="296CC2D5">
        <w:rPr/>
        <w:t>me inside General settings, as shown in figure 11</w:t>
      </w:r>
      <w:r w:rsidR="5F43AE3F">
        <w:rPr/>
        <w:t>.</w:t>
      </w:r>
    </w:p>
    <w:p w:rsidR="6F615E27" w:rsidP="038DF378" w:rsidRDefault="6F615E27" w14:paraId="694DEA38" w14:textId="59A988BF">
      <w:pPr>
        <w:pStyle w:val="Normal"/>
        <w:jc w:val="center"/>
        <w:rPr>
          <w:rStyle w:val="EndnoteReference"/>
        </w:rPr>
      </w:pPr>
      <w:r w:rsidR="1BDE25C9">
        <w:drawing>
          <wp:inline wp14:editId="3773F5D4" wp14:anchorId="003CE16A">
            <wp:extent cx="4406898" cy="3204352"/>
            <wp:effectExtent l="0" t="0" r="0" b="0"/>
            <wp:docPr id="1726424491" name="" title=""/>
            <wp:cNvGraphicFramePr>
              <a:graphicFrameLocks noChangeAspect="1"/>
            </wp:cNvGraphicFramePr>
            <a:graphic>
              <a:graphicData uri="http://schemas.openxmlformats.org/drawingml/2006/picture">
                <pic:pic>
                  <pic:nvPicPr>
                    <pic:cNvPr id="0" name=""/>
                    <pic:cNvPicPr/>
                  </pic:nvPicPr>
                  <pic:blipFill>
                    <a:blip r:embed="R4741f53b49e4461f">
                      <a:extLst>
                        <a:ext xmlns:a="http://schemas.openxmlformats.org/drawingml/2006/main" uri="{28A0092B-C50C-407E-A947-70E740481C1C}">
                          <a14:useLocalDpi val="0"/>
                        </a:ext>
                      </a:extLst>
                    </a:blip>
                    <a:stretch>
                      <a:fillRect/>
                    </a:stretch>
                  </pic:blipFill>
                  <pic:spPr>
                    <a:xfrm>
                      <a:off x="0" y="0"/>
                      <a:ext cx="4406898" cy="3204352"/>
                    </a:xfrm>
                    <a:prstGeom prst="rect">
                      <a:avLst/>
                    </a:prstGeom>
                  </pic:spPr>
                </pic:pic>
              </a:graphicData>
            </a:graphic>
          </wp:inline>
        </w:drawing>
      </w:r>
    </w:p>
    <w:p w:rsidR="6F615E27" w:rsidP="038DF378" w:rsidRDefault="6F615E27" w14:paraId="5EEDCFF3" w14:textId="1113B044">
      <w:pPr>
        <w:pStyle w:val="Normal"/>
        <w:jc w:val="center"/>
        <w:rPr>
          <w:rStyle w:val="EndnoteReference"/>
        </w:rPr>
      </w:pPr>
      <w:r w:rsidRPr="038DF378">
        <w:rPr>
          <w:rStyle w:val="FootnoteReference"/>
        </w:rPr>
        <w:footnoteReference w:id="25372"/>
      </w:r>
      <w:r w:rsidRPr="038DF378" w:rsidR="296CC2D5">
        <w:rPr>
          <w:rStyle w:val="EndnoteReference"/>
        </w:rPr>
        <w:t xml:space="preserve"> </w:t>
      </w:r>
      <w:proofErr w:type="spellStart"/>
      <w:r w:rsidRPr="038DF378" w:rsidR="1F35B1D2">
        <w:rPr>
          <w:rStyle w:val="EndnoteReference"/>
        </w:rPr>
        <w:t>OpenXR</w:t>
      </w:r>
      <w:proofErr w:type="spellEnd"/>
      <w:r w:rsidRPr="038DF378" w:rsidR="1F35B1D2">
        <w:rPr>
          <w:rStyle w:val="EndnoteReference"/>
        </w:rPr>
        <w:t xml:space="preserve"> Runtime setting</w:t>
      </w:r>
    </w:p>
    <w:p w:rsidR="6F615E27" w:rsidP="038DF378" w:rsidRDefault="6F615E27" w14:paraId="1407BE6F" w14:textId="31B9BDB6">
      <w:pPr>
        <w:pStyle w:val="Normal"/>
      </w:pPr>
      <w:r w:rsidR="50764362">
        <w:rPr/>
        <w:t xml:space="preserve">Then if not already done </w:t>
      </w:r>
      <w:r w:rsidR="2FF6CE16">
        <w:rPr/>
        <w:t xml:space="preserve">connect the headset with a USB cable to the PC; then </w:t>
      </w:r>
      <w:r w:rsidR="50764362">
        <w:rPr/>
        <w:t>click on the Devices menu on the left and add the headset</w:t>
      </w:r>
      <w:r w:rsidR="3865225C">
        <w:rPr/>
        <w:t>.</w:t>
      </w:r>
    </w:p>
    <w:p w:rsidR="6F615E27" w:rsidP="038DF378" w:rsidRDefault="6F615E27" w14:paraId="19D611A5" w14:textId="78A82EF7">
      <w:pPr>
        <w:pStyle w:val="Normal"/>
      </w:pPr>
      <w:r w:rsidR="53AF1CE2">
        <w:rPr/>
        <w:t xml:space="preserve">After connecting the headset to the PC put on the headset and, </w:t>
      </w:r>
      <w:r w:rsidR="732911B3">
        <w:rPr/>
        <w:t xml:space="preserve">inside the headset, </w:t>
      </w:r>
      <w:r w:rsidR="53AF1CE2">
        <w:rPr/>
        <w:t>in the quick settings (accessible by clicking on the t</w:t>
      </w:r>
      <w:r w:rsidR="6ECE2C48">
        <w:rPr/>
        <w:t xml:space="preserve">ime on the bottom left of the menu) </w:t>
      </w:r>
      <w:r w:rsidR="022A0580">
        <w:rPr/>
        <w:t>click on the Quest Link button and the connect to the PC</w:t>
      </w:r>
    </w:p>
    <w:p w:rsidR="6F615E27" w:rsidP="17A7E66D" w:rsidRDefault="6F615E27" w14:paraId="7A29F7B8" w14:textId="342025FD">
      <w:pPr>
        <w:pStyle w:val="Normal"/>
        <w:jc w:val="center"/>
      </w:pPr>
      <w:r w:rsidR="36B41907">
        <w:drawing>
          <wp:inline wp14:editId="069BDC62" wp14:anchorId="3C6FE903">
            <wp:extent cx="4048024" cy="3105058"/>
            <wp:effectExtent l="0" t="0" r="0" b="0"/>
            <wp:docPr id="1845149735" name="" title=""/>
            <wp:cNvGraphicFramePr>
              <a:graphicFrameLocks noChangeAspect="1"/>
            </wp:cNvGraphicFramePr>
            <a:graphic>
              <a:graphicData uri="http://schemas.openxmlformats.org/drawingml/2006/picture">
                <pic:pic>
                  <pic:nvPicPr>
                    <pic:cNvPr id="0" name=""/>
                    <pic:cNvPicPr/>
                  </pic:nvPicPr>
                  <pic:blipFill>
                    <a:blip r:embed="R6747f80f81044e68">
                      <a:extLst>
                        <a:ext xmlns:a="http://schemas.openxmlformats.org/drawingml/2006/main" uri="{28A0092B-C50C-407E-A947-70E740481C1C}">
                          <a14:useLocalDpi val="0"/>
                        </a:ext>
                      </a:extLst>
                    </a:blip>
                    <a:stretch>
                      <a:fillRect/>
                    </a:stretch>
                  </pic:blipFill>
                  <pic:spPr>
                    <a:xfrm>
                      <a:off x="0" y="0"/>
                      <a:ext cx="4048024" cy="3105058"/>
                    </a:xfrm>
                    <a:prstGeom prst="rect">
                      <a:avLst/>
                    </a:prstGeom>
                  </pic:spPr>
                </pic:pic>
              </a:graphicData>
            </a:graphic>
          </wp:inline>
        </w:drawing>
      </w:r>
    </w:p>
    <w:p w:rsidR="6F615E27" w:rsidP="038DF378" w:rsidRDefault="6F615E27" w14:paraId="50B3B3C2" w14:textId="20834D3C">
      <w:pPr>
        <w:pStyle w:val="Normal"/>
        <w:jc w:val="center"/>
        <w:rPr>
          <w:rStyle w:val="EndnoteReference"/>
        </w:rPr>
      </w:pPr>
      <w:r w:rsidRPr="038DF378">
        <w:rPr>
          <w:rStyle w:val="FootnoteReference"/>
        </w:rPr>
        <w:footnoteReference w:id="27525"/>
      </w:r>
      <w:r w:rsidRPr="038DF378" w:rsidR="36B41907">
        <w:rPr>
          <w:rStyle w:val="EndnoteReference"/>
        </w:rPr>
        <w:t xml:space="preserve"> Quest Link setting</w:t>
      </w:r>
    </w:p>
    <w:p w:rsidR="6F615E27" w:rsidP="038DF378" w:rsidRDefault="6F615E27" w14:paraId="3178DC71" w14:textId="419366E0">
      <w:pPr>
        <w:pStyle w:val="Normal"/>
      </w:pPr>
      <w:r w:rsidR="36B41907">
        <w:rPr/>
        <w:t>Once inside the quest link environment start the experiment by starting the scene, whi</w:t>
      </w:r>
      <w:r w:rsidR="68C4084D">
        <w:rPr/>
        <w:t>ch should start the environment inside the headset.</w:t>
      </w:r>
    </w:p>
    <w:p w:rsidR="4B59BA98" w:rsidP="2C44E30A" w:rsidRDefault="4B59BA98" w14:paraId="523A4832" w14:textId="1423CD35">
      <w:pPr>
        <w:pStyle w:val="Normal"/>
      </w:pPr>
      <w:r w:rsidR="4B59BA98">
        <w:rPr/>
        <w:t xml:space="preserve">To move inside the </w:t>
      </w:r>
      <w:r w:rsidR="1212922D">
        <w:rPr/>
        <w:t>environment,</w:t>
      </w:r>
      <w:r w:rsidR="4B59BA98">
        <w:rPr/>
        <w:t xml:space="preserve"> use the joystick on the left controller and point it forward to move by </w:t>
      </w:r>
      <w:r w:rsidR="162CCF21">
        <w:rPr/>
        <w:t>approximately</w:t>
      </w:r>
      <w:r w:rsidR="4B59BA98">
        <w:rPr/>
        <w:t xml:space="preserve"> one meter </w:t>
      </w:r>
      <w:r w:rsidR="12CED561">
        <w:rPr/>
        <w:t xml:space="preserve">towards </w:t>
      </w:r>
      <w:r w:rsidR="09000889">
        <w:rPr/>
        <w:t xml:space="preserve">where the user is looking. To turn around it is possible both to physically turn around in real life or to use the joystick of the right controller to </w:t>
      </w:r>
      <w:r w:rsidR="2DD890FA">
        <w:rPr/>
        <w:t>turn left and right by pointing it left and right and to turn 180° by pointing it backwards.</w:t>
      </w:r>
    </w:p>
    <w:p w:rsidR="18BDF127" w:rsidP="7BC6F5F4" w:rsidRDefault="18BDF127" w14:paraId="0C201B4A" w14:textId="7D20FFD7">
      <w:pPr>
        <w:pStyle w:val="Normal"/>
      </w:pPr>
      <w:r w:rsidR="18BDF127">
        <w:rPr/>
        <w:t>For moving inside the environment without the head mounted display, when testing the enviro</w:t>
      </w:r>
      <w:r w:rsidR="7322B0F1">
        <w:rPr/>
        <w:t>nment inside Unity, just enable the " XR Device Simulator " object</w:t>
      </w:r>
      <w:r w:rsidR="6667EE27">
        <w:rPr/>
        <w:t xml:space="preserve"> and </w:t>
      </w:r>
      <w:r w:rsidR="05F8DDB7">
        <w:rPr/>
        <w:t>the "</w:t>
      </w:r>
      <w:r w:rsidR="1372AA87">
        <w:rPr/>
        <w:t>Dynamic Move Provider" component inside the "XR Origin" object located in</w:t>
      </w:r>
      <w:r w:rsidR="0B871A90">
        <w:rPr/>
        <w:t>side</w:t>
      </w:r>
      <w:r w:rsidR="1372AA87">
        <w:rPr/>
        <w:t xml:space="preserve"> the "</w:t>
      </w:r>
      <w:r w:rsidR="39E1F77D">
        <w:rPr/>
        <w:t>Complete XR Origin Set Up</w:t>
      </w:r>
      <w:r w:rsidR="4863C14B">
        <w:rPr/>
        <w:t>" object</w:t>
      </w:r>
      <w:r w:rsidR="2A04F29C">
        <w:rPr/>
        <w:t xml:space="preserve">. To enable them </w:t>
      </w:r>
      <w:r w:rsidR="7322B0F1">
        <w:rPr/>
        <w:t>c</w:t>
      </w:r>
      <w:r w:rsidR="2DAC2E15">
        <w:rPr/>
        <w:t xml:space="preserve">lick </w:t>
      </w:r>
      <w:r w:rsidR="7322B0F1">
        <w:rPr/>
        <w:t>the checkmark beside its name in the ins</w:t>
      </w:r>
      <w:r w:rsidR="115CC467">
        <w:rPr/>
        <w:t>pector</w:t>
      </w:r>
      <w:r w:rsidR="115CC467">
        <w:rPr/>
        <w:t>.</w:t>
      </w:r>
    </w:p>
    <w:p w:rsidR="115CC467" w:rsidP="7BC6F5F4" w:rsidRDefault="115CC467" w14:paraId="3C566014" w14:textId="37523EE8">
      <w:pPr>
        <w:pStyle w:val="Normal"/>
        <w:jc w:val="center"/>
      </w:pPr>
      <w:r w:rsidR="115CC467">
        <w:rPr/>
        <w:t xml:space="preserve"> </w:t>
      </w:r>
      <w:r w:rsidR="36C9311B">
        <w:drawing>
          <wp:inline wp14:editId="20EF223A" wp14:anchorId="01337F5A">
            <wp:extent cx="3705742" cy="1095528"/>
            <wp:effectExtent l="0" t="0" r="0" b="0"/>
            <wp:docPr id="1108994043" name="" title=""/>
            <wp:cNvGraphicFramePr>
              <a:graphicFrameLocks noChangeAspect="1"/>
            </wp:cNvGraphicFramePr>
            <a:graphic>
              <a:graphicData uri="http://schemas.openxmlformats.org/drawingml/2006/picture">
                <pic:pic>
                  <pic:nvPicPr>
                    <pic:cNvPr id="0" name=""/>
                    <pic:cNvPicPr/>
                  </pic:nvPicPr>
                  <pic:blipFill>
                    <a:blip r:embed="Ra317184f3fdc47ea">
                      <a:extLst>
                        <a:ext xmlns:a="http://schemas.openxmlformats.org/drawingml/2006/main" uri="{28A0092B-C50C-407E-A947-70E740481C1C}">
                          <a14:useLocalDpi val="0"/>
                        </a:ext>
                      </a:extLst>
                    </a:blip>
                    <a:stretch>
                      <a:fillRect/>
                    </a:stretch>
                  </pic:blipFill>
                  <pic:spPr>
                    <a:xfrm>
                      <a:off x="0" y="0"/>
                      <a:ext cx="3705742" cy="1095528"/>
                    </a:xfrm>
                    <a:prstGeom prst="rect">
                      <a:avLst/>
                    </a:prstGeom>
                  </pic:spPr>
                </pic:pic>
              </a:graphicData>
            </a:graphic>
          </wp:inline>
        </w:drawing>
      </w:r>
      <w:r w:rsidR="36C9311B">
        <w:drawing>
          <wp:inline wp14:editId="2539E7F4" wp14:anchorId="4F2C8BAA">
            <wp:extent cx="2907756" cy="2172293"/>
            <wp:effectExtent l="0" t="0" r="0" b="0"/>
            <wp:docPr id="1547411920" name="" title=""/>
            <wp:cNvGraphicFramePr>
              <a:graphicFrameLocks noChangeAspect="1"/>
            </wp:cNvGraphicFramePr>
            <a:graphic>
              <a:graphicData uri="http://schemas.openxmlformats.org/drawingml/2006/picture">
                <pic:pic>
                  <pic:nvPicPr>
                    <pic:cNvPr id="0" name=""/>
                    <pic:cNvPicPr/>
                  </pic:nvPicPr>
                  <pic:blipFill>
                    <a:blip r:embed="R0936b9bbd60046fe">
                      <a:extLst>
                        <a:ext xmlns:a="http://schemas.openxmlformats.org/drawingml/2006/main" uri="{28A0092B-C50C-407E-A947-70E740481C1C}">
                          <a14:useLocalDpi val="0"/>
                        </a:ext>
                      </a:extLst>
                    </a:blip>
                    <a:stretch>
                      <a:fillRect/>
                    </a:stretch>
                  </pic:blipFill>
                  <pic:spPr>
                    <a:xfrm>
                      <a:off x="0" y="0"/>
                      <a:ext cx="2907756" cy="2172293"/>
                    </a:xfrm>
                    <a:prstGeom prst="rect">
                      <a:avLst/>
                    </a:prstGeom>
                  </pic:spPr>
                </pic:pic>
              </a:graphicData>
            </a:graphic>
          </wp:inline>
        </w:drawing>
      </w:r>
      <w:r w:rsidR="440EE058">
        <w:drawing>
          <wp:inline wp14:editId="49AEF82A" wp14:anchorId="1B6BCE36">
            <wp:extent cx="2789490" cy="2245540"/>
            <wp:effectExtent l="0" t="0" r="0" b="0"/>
            <wp:docPr id="548278337" name="" title=""/>
            <wp:cNvGraphicFramePr>
              <a:graphicFrameLocks noChangeAspect="1"/>
            </wp:cNvGraphicFramePr>
            <a:graphic>
              <a:graphicData uri="http://schemas.openxmlformats.org/drawingml/2006/picture">
                <pic:pic>
                  <pic:nvPicPr>
                    <pic:cNvPr id="0" name=""/>
                    <pic:cNvPicPr/>
                  </pic:nvPicPr>
                  <pic:blipFill>
                    <a:blip r:embed="Rab37dce6b3c7473e">
                      <a:extLst>
                        <a:ext xmlns:a="http://schemas.openxmlformats.org/drawingml/2006/main" uri="{28A0092B-C50C-407E-A947-70E740481C1C}">
                          <a14:useLocalDpi val="0"/>
                        </a:ext>
                      </a:extLst>
                    </a:blip>
                    <a:stretch>
                      <a:fillRect/>
                    </a:stretch>
                  </pic:blipFill>
                  <pic:spPr>
                    <a:xfrm>
                      <a:off x="0" y="0"/>
                      <a:ext cx="2789490" cy="2245540"/>
                    </a:xfrm>
                    <a:prstGeom prst="rect">
                      <a:avLst/>
                    </a:prstGeom>
                  </pic:spPr>
                </pic:pic>
              </a:graphicData>
            </a:graphic>
          </wp:inline>
        </w:drawing>
      </w:r>
    </w:p>
    <w:p w:rsidR="440EE058" w:rsidP="7BC6F5F4" w:rsidRDefault="440EE058" w14:paraId="09DE8836" w14:textId="05E8FD08">
      <w:pPr>
        <w:pStyle w:val="Normal"/>
      </w:pPr>
      <w:r w:rsidR="440EE058">
        <w:rPr/>
        <w:t>After enabling both, start the environment, press tab once to select the left controller and the keys w a s d to move forwards, left, backwards and right respectively. To look around press tab another two times to switch back to the head control and move the mouse to rotate the head.</w:t>
      </w:r>
    </w:p>
    <w:p w:rsidR="693A5A15" w:rsidP="7BC6F5F4" w:rsidRDefault="693A5A15" w14:paraId="79FBCAA0" w14:textId="0458EC9A">
      <w:pPr>
        <w:pStyle w:val="Normal"/>
      </w:pPr>
      <w:r w:rsidR="693A5A15">
        <w:rPr/>
        <w:t>Remember to disable both components before switching back to using the VR headset.</w:t>
      </w:r>
    </w:p>
    <w:p w:rsidR="7BC6F5F4" w:rsidP="7BC6F5F4" w:rsidRDefault="7BC6F5F4" w14:paraId="06DA6D8D" w14:textId="6E3909F5">
      <w:pPr>
        <w:pStyle w:val="Normal"/>
      </w:pPr>
    </w:p>
    <w:p w:rsidR="6F615E27" w:rsidP="038DF378" w:rsidRDefault="6F615E27" w14:paraId="7D1430DF" w14:textId="7BA8421E">
      <w:pPr>
        <w:pStyle w:val="Heading1"/>
        <w:numPr>
          <w:ilvl w:val="0"/>
          <w:numId w:val="2"/>
        </w:numPr>
        <w:rPr/>
      </w:pPr>
      <w:r w:rsidR="2DBBAF51">
        <w:rPr/>
        <w:t xml:space="preserve">PedPy </w:t>
      </w:r>
      <w:r w:rsidR="2DBBAF51">
        <w:rPr/>
        <w:t>analysis</w:t>
      </w:r>
    </w:p>
    <w:p w:rsidR="6F615E27" w:rsidP="038DF378" w:rsidRDefault="6F615E27" w14:paraId="2D480201" w14:textId="0BA1D73C">
      <w:pPr>
        <w:pStyle w:val="Normal"/>
        <w:suppressLineNumbers w:val="0"/>
        <w:bidi w:val="0"/>
        <w:spacing w:before="0" w:beforeAutospacing="off" w:after="160" w:afterAutospacing="off" w:line="279" w:lineRule="auto"/>
        <w:ind w:left="0" w:right="0"/>
        <w:jc w:val="left"/>
        <w:rPr>
          <w:rFonts w:ascii="Aptos" w:hAnsi="Aptos" w:eastAsia="Aptos" w:cs="Aptos"/>
          <w:noProof w:val="0"/>
          <w:sz w:val="24"/>
          <w:szCs w:val="24"/>
          <w:lang w:val="en-GB"/>
        </w:rPr>
      </w:pPr>
      <w:r w:rsidR="2DBBAF51">
        <w:rPr/>
        <w:t xml:space="preserve">After executing the </w:t>
      </w:r>
      <w:r w:rsidR="337E1065">
        <w:rPr/>
        <w:t xml:space="preserve">experiment, it is possible to use PedPy to plot and analyse the trajectory data generated from the agents and user during the experiment. </w:t>
      </w:r>
      <w:r w:rsidR="2A13EC23">
        <w:rPr/>
        <w:t xml:space="preserve">For this </w:t>
      </w:r>
      <w:r w:rsidR="0D6B14D7">
        <w:rPr/>
        <w:t>purpose,</w:t>
      </w:r>
      <w:r w:rsidR="2A13EC23">
        <w:rPr/>
        <w:t xml:space="preserve"> it is necessary to drag the "</w:t>
      </w:r>
      <w:proofErr w:type="spellStart"/>
      <w:r w:rsidR="2A13EC23">
        <w:rPr/>
        <w:t>Backgroun</w:t>
      </w:r>
      <w:r w:rsidR="761ECE76">
        <w:rPr/>
        <w:t>dMap</w:t>
      </w:r>
      <w:proofErr w:type="spellEnd"/>
      <w:r w:rsidR="2A13EC23">
        <w:rPr/>
        <w:t>"</w:t>
      </w:r>
      <w:r w:rsidR="70E3ED8A">
        <w:rPr/>
        <w:t xml:space="preserve">, </w:t>
      </w:r>
      <w:r w:rsidR="2A13EC23">
        <w:rPr/>
        <w:t>"</w:t>
      </w:r>
      <w:proofErr w:type="spellStart"/>
      <w:r w:rsidR="2A13EC23">
        <w:rPr/>
        <w:t>PedPyStats</w:t>
      </w:r>
      <w:proofErr w:type="spellEnd"/>
      <w:r w:rsidR="2A13EC23">
        <w:rPr/>
        <w:t>" and "</w:t>
      </w:r>
      <w:proofErr w:type="spellStart"/>
      <w:r w:rsidR="2A13EC23">
        <w:rPr/>
        <w:t>UserStats</w:t>
      </w:r>
      <w:proofErr w:type="spellEnd"/>
      <w:r w:rsidR="2A13EC23">
        <w:rPr/>
        <w:t xml:space="preserve">" </w:t>
      </w:r>
      <w:r w:rsidR="31A846EF">
        <w:rPr/>
        <w:t xml:space="preserve">files to the PedPy folder (the one provided with the unity project). </w:t>
      </w:r>
      <w:r w:rsidR="337E1065">
        <w:rPr/>
        <w:t xml:space="preserve"> </w:t>
      </w:r>
      <w:r w:rsidR="6E61631A">
        <w:rPr/>
        <w:t>After</w:t>
      </w:r>
      <w:r w:rsidR="337E1065">
        <w:rPr/>
        <w:t xml:space="preserve"> this open </w:t>
      </w:r>
      <w:r w:rsidR="02C22C62">
        <w:rPr/>
        <w:t>PowerShell</w:t>
      </w:r>
      <w:r w:rsidR="7B63CC42">
        <w:rPr/>
        <w:t xml:space="preserve"> and travel to the</w:t>
      </w:r>
      <w:r w:rsidR="045B8CD5">
        <w:rPr/>
        <w:t xml:space="preserve"> PedPy folder</w:t>
      </w:r>
      <w:r w:rsidR="7B63CC42">
        <w:rPr/>
        <w:t xml:space="preserve"> and execute the</w:t>
      </w:r>
      <w:r w:rsidR="364FDAB9">
        <w:rPr/>
        <w:t xml:space="preserve"> </w:t>
      </w:r>
      <w:r w:rsidR="1CCE39C1">
        <w:rPr/>
        <w:t>command</w:t>
      </w:r>
      <w:r w:rsidR="364FDAB9">
        <w:rPr/>
        <w:t xml:space="preserve"> "</w:t>
      </w:r>
      <w:proofErr w:type="gramStart"/>
      <w:r w:rsidR="364FDAB9">
        <w:rPr/>
        <w:t>python .</w:t>
      </w:r>
      <w:proofErr w:type="gramEnd"/>
      <w:r w:rsidR="364FDAB9">
        <w:rPr/>
        <w:t>\pedpy.</w:t>
      </w:r>
      <w:proofErr w:type="spellStart"/>
      <w:r w:rsidR="364FDAB9">
        <w:rPr/>
        <w:t>py</w:t>
      </w:r>
      <w:proofErr w:type="spellEnd"/>
      <w:r w:rsidR="364FDAB9">
        <w:rPr/>
        <w:t>"</w:t>
      </w:r>
      <w:r w:rsidR="281F471A">
        <w:rPr/>
        <w:t>. After a couple of seconds, a</w:t>
      </w:r>
      <w:r w:rsidR="654968F1">
        <w:rPr/>
        <w:t xml:space="preserve"> small window will open with the </w:t>
      </w:r>
      <w:r w:rsidR="35CB868D">
        <w:rPr/>
        <w:t>plot resulting</w:t>
      </w:r>
      <w:r w:rsidR="654968F1">
        <w:rPr/>
        <w:t xml:space="preserve"> from the analysis.</w:t>
      </w:r>
      <w:r w:rsidR="30CF57E3">
        <w:rPr/>
        <w:t xml:space="preserve"> </w:t>
      </w:r>
    </w:p>
    <w:p w:rsidR="6F615E27" w:rsidP="038DF378" w:rsidRDefault="6F615E27" w14:paraId="69B38908" w14:textId="3B786ADC">
      <w:pPr>
        <w:pStyle w:val="Normal"/>
        <w:suppressLineNumbers w:val="0"/>
        <w:bidi w:val="0"/>
        <w:spacing w:before="0" w:beforeAutospacing="off" w:after="160" w:afterAutospacing="off" w:line="279" w:lineRule="auto"/>
        <w:ind w:left="0" w:right="0"/>
        <w:jc w:val="left"/>
        <w:rPr>
          <w:rFonts w:ascii="Aptos" w:hAnsi="Aptos" w:eastAsia="Aptos" w:cs="Aptos"/>
          <w:noProof w:val="0"/>
          <w:sz w:val="24"/>
          <w:szCs w:val="24"/>
          <w:lang w:val="en-GB"/>
        </w:rPr>
      </w:pPr>
      <w:r w:rsidR="30CF57E3">
        <w:rPr/>
        <w:t>The default script present in pedpy.</w:t>
      </w:r>
      <w:proofErr w:type="spellStart"/>
      <w:r w:rsidR="30CF57E3">
        <w:rPr/>
        <w:t>py</w:t>
      </w:r>
      <w:proofErr w:type="spellEnd"/>
      <w:r w:rsidR="30CF57E3">
        <w:rPr/>
        <w:t xml:space="preserve"> creates a plot that shows the agents trajectory in the environment in red and the </w:t>
      </w:r>
      <w:proofErr w:type="gramStart"/>
      <w:r w:rsidR="30CF57E3">
        <w:rPr/>
        <w:t>use</w:t>
      </w:r>
      <w:r w:rsidR="657ACD79">
        <w:rPr/>
        <w:t>r’s</w:t>
      </w:r>
      <w:proofErr w:type="gramEnd"/>
      <w:r w:rsidR="657ACD79">
        <w:rPr/>
        <w:t xml:space="preserve"> in green; other types of analysis can be done by </w:t>
      </w:r>
      <w:r w:rsidR="7119810F">
        <w:rPr/>
        <w:t xml:space="preserve">editing </w:t>
      </w:r>
      <w:r w:rsidR="657ACD79">
        <w:rPr/>
        <w:t xml:space="preserve">the </w:t>
      </w:r>
      <w:r w:rsidR="45F8AEA8">
        <w:rPr/>
        <w:t xml:space="preserve">pedpy.py </w:t>
      </w:r>
      <w:r w:rsidR="657ACD79">
        <w:rPr/>
        <w:t xml:space="preserve">script following the PedPy </w:t>
      </w:r>
      <w:hyperlink r:id="R04bee542ac0041ab">
        <w:r w:rsidRPr="038DF378" w:rsidR="657ACD79">
          <w:rPr>
            <w:rStyle w:val="Hyperlink"/>
            <w:rFonts w:ascii="Aptos" w:hAnsi="Aptos" w:eastAsia="Aptos" w:cs="Aptos"/>
            <w:noProof w:val="0"/>
            <w:sz w:val="24"/>
            <w:szCs w:val="24"/>
            <w:lang w:val="en-GB"/>
          </w:rPr>
          <w:t>User Guide — PedPy 1.1.3 documentation</w:t>
        </w:r>
        <w:r w:rsidRPr="038DF378" w:rsidR="3A3FDFF4">
          <w:rPr>
            <w:rStyle w:val="Hyperlink"/>
            <w:rFonts w:ascii="Aptos" w:hAnsi="Aptos" w:eastAsia="Aptos" w:cs="Aptos"/>
            <w:noProof w:val="0"/>
            <w:sz w:val="24"/>
            <w:szCs w:val="24"/>
            <w:lang w:val="en-GB"/>
          </w:rPr>
          <w:t>.</w:t>
        </w:r>
      </w:hyperlink>
    </w:p>
    <w:p w:rsidR="6F615E27" w:rsidP="038DF378" w:rsidRDefault="6F615E27" w14:paraId="35B8B22A" w14:textId="33F54F5A">
      <w:pPr>
        <w:pStyle w:val="Normal"/>
        <w:bidi w:val="0"/>
        <w:jc w:val="center"/>
        <w:rPr>
          <w:rStyle w:val="EndnoteReference"/>
        </w:rPr>
      </w:pPr>
      <w:r w:rsidR="01DD0858">
        <w:drawing>
          <wp:inline wp14:editId="6EE6F266" wp14:anchorId="3F13669A">
            <wp:extent cx="3355661" cy="3700461"/>
            <wp:effectExtent l="0" t="0" r="0" b="0"/>
            <wp:docPr id="1957699296" name="" title=""/>
            <wp:cNvGraphicFramePr>
              <a:graphicFrameLocks noChangeAspect="1"/>
            </wp:cNvGraphicFramePr>
            <a:graphic>
              <a:graphicData uri="http://schemas.openxmlformats.org/drawingml/2006/picture">
                <pic:pic>
                  <pic:nvPicPr>
                    <pic:cNvPr id="0" name=""/>
                    <pic:cNvPicPr/>
                  </pic:nvPicPr>
                  <pic:blipFill>
                    <a:blip r:embed="Radf93d2773ce4f61">
                      <a:extLst>
                        <a:ext xmlns:a="http://schemas.openxmlformats.org/drawingml/2006/main" uri="{28A0092B-C50C-407E-A947-70E740481C1C}">
                          <a14:useLocalDpi val="0"/>
                        </a:ext>
                      </a:extLst>
                    </a:blip>
                    <a:stretch>
                      <a:fillRect/>
                    </a:stretch>
                  </pic:blipFill>
                  <pic:spPr>
                    <a:xfrm>
                      <a:off x="0" y="0"/>
                      <a:ext cx="3355661" cy="3700461"/>
                    </a:xfrm>
                    <a:prstGeom prst="rect">
                      <a:avLst/>
                    </a:prstGeom>
                  </pic:spPr>
                </pic:pic>
              </a:graphicData>
            </a:graphic>
          </wp:inline>
        </w:drawing>
      </w:r>
    </w:p>
    <w:p w:rsidR="6F615E27" w:rsidP="038DF378" w:rsidRDefault="6F615E27" w14:paraId="367F6594" w14:textId="576C5EE8">
      <w:pPr>
        <w:pStyle w:val="Normal"/>
        <w:bidi w:val="0"/>
        <w:jc w:val="center"/>
        <w:rPr>
          <w:rStyle w:val="EndnoteReference"/>
        </w:rPr>
      </w:pPr>
      <w:r w:rsidRPr="038DF378">
        <w:rPr>
          <w:rStyle w:val="FootnoteReference"/>
        </w:rPr>
        <w:footnoteReference w:id="9808"/>
      </w:r>
      <w:r w:rsidRPr="038DF378" w:rsidR="01DD0858">
        <w:rPr>
          <w:rStyle w:val="EndnoteReference"/>
        </w:rPr>
        <w:t xml:space="preserve"> Example of the default plot</w:t>
      </w:r>
    </w:p>
    <w:p w:rsidR="6F615E27" w:rsidP="2C44E30A" w:rsidRDefault="6F615E27" w14:paraId="7433C38F" w14:textId="3902ADCA">
      <w:pPr>
        <w:pStyle w:val="Heading1"/>
        <w:numPr>
          <w:ilvl w:val="0"/>
          <w:numId w:val="2"/>
        </w:numPr>
        <w:suppressLineNumbers w:val="0"/>
        <w:spacing w:before="0" w:beforeAutospacing="off" w:after="160" w:afterAutospacing="off" w:line="279" w:lineRule="auto"/>
        <w:ind/>
        <w:rPr/>
      </w:pPr>
      <w:r w:rsidR="38EA09ED">
        <w:rPr/>
        <w:t>Troubleshooting</w:t>
      </w:r>
    </w:p>
    <w:p w:rsidR="6F615E27" w:rsidP="2C44E30A" w:rsidRDefault="6F615E27" w14:paraId="167EE81A" w14:textId="45B09969">
      <w:pPr>
        <w:pStyle w:val="ListParagraph"/>
        <w:numPr>
          <w:ilvl w:val="0"/>
          <w:numId w:val="5"/>
        </w:numPr>
        <w:rPr/>
      </w:pPr>
      <w:r w:rsidR="38EA09ED">
        <w:rPr/>
        <w:t xml:space="preserve">If ML-Agents instead of following the path stand still and keep turning around and going in random direction, try moving the next target closer to </w:t>
      </w:r>
      <w:r w:rsidR="3FB99C14">
        <w:rPr/>
        <w:t xml:space="preserve">the agent or create an additional target and check if it is visible from the agent’s position. </w:t>
      </w:r>
    </w:p>
    <w:p w:rsidR="6F615E27" w:rsidP="648BE380" w:rsidRDefault="6F615E27" w14:paraId="7B40094F" w14:textId="7B1EC957">
      <w:pPr>
        <w:pStyle w:val="ListParagraph"/>
        <w:numPr>
          <w:ilvl w:val="0"/>
          <w:numId w:val="5"/>
        </w:numPr>
        <w:suppressLineNumbers w:val="0"/>
        <w:bidi w:val="0"/>
        <w:spacing w:before="0" w:beforeAutospacing="off" w:after="160" w:afterAutospacing="off" w:line="279" w:lineRule="auto"/>
        <w:ind/>
        <w:rPr>
          <w:noProof w:val="0"/>
          <w:lang w:val="en-GB"/>
        </w:rPr>
      </w:pPr>
      <w:r w:rsidR="4F43FCDA">
        <w:rPr/>
        <w:t>If ML-Agents keep getting stuck on objects or walls when turning</w:t>
      </w:r>
      <w:r w:rsidR="426F5EFD">
        <w:rPr/>
        <w:t>,</w:t>
      </w:r>
      <w:r w:rsidR="4F43FCDA">
        <w:rPr/>
        <w:t xml:space="preserve"> try moving targets around to create a better path further away from corners if possi</w:t>
      </w:r>
      <w:r w:rsidR="2B09CE62">
        <w:rPr/>
        <w:t>ble.</w:t>
      </w:r>
    </w:p>
    <w:p w:rsidR="038DF378" w:rsidP="038DF378" w:rsidRDefault="038DF378" w14:paraId="7C6920BF" w14:textId="5CF03077">
      <w:pPr>
        <w:pStyle w:val="Normal"/>
        <w:bidi w:val="0"/>
        <w:spacing w:before="0" w:beforeAutospacing="off" w:after="160" w:afterAutospacing="off" w:line="279" w:lineRule="auto"/>
        <w:ind w:left="0" w:right="0"/>
        <w:jc w:val="cente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14="http://schemas.microsoft.com/office/word/2010/wordml" xmlns:w="http://schemas.openxmlformats.org/wordprocessingml/2006/main">
  <w:footnote w:type="separator" w:id="-1">
    <w:p w:rsidR="17A7E66D" w:rsidRDefault="17A7E66D" w14:paraId="58BEE8BD" w14:textId="0D8773FB">
      <w:pPr>
        <w:spacing w:after="0" w:line="240" w:lineRule="auto"/>
      </w:pPr>
      <w:r>
        <w:separator/>
      </w:r>
    </w:p>
  </w:footnote>
  <w:footnote w:type="continuationSeparator" w:id="0">
    <w:p w:rsidR="17A7E66D" w:rsidRDefault="17A7E66D" w14:paraId="71613408" w14:textId="49B7CAB7">
      <w:pPr>
        <w:spacing w:after="0" w:line="240" w:lineRule="auto"/>
      </w:pPr>
      <w:r>
        <w:continuationSeparator/>
      </w:r>
    </w:p>
  </w:footnote>
  <w:footnote w:id="28197">
    <w:p w:rsidR="17A7E66D" w:rsidP="17A7E66D" w:rsidRDefault="17A7E66D" w14:paraId="524F2163" w14:textId="69E5956E">
      <w:pPr>
        <w:pStyle w:val="FootnoteText"/>
        <w:bidi w:val="0"/>
      </w:pPr>
      <w:r w:rsidRPr="17A7E66D">
        <w:rPr>
          <w:rStyle w:val="FootnoteReference"/>
        </w:rPr>
        <w:footnoteRef/>
      </w:r>
      <w:r w:rsidR="17A7E66D">
        <w:rPr/>
        <w:t xml:space="preserve"> Environment example</w:t>
      </w:r>
    </w:p>
  </w:footnote>
  <w:footnote w:id="3238">
    <w:p w:rsidR="17A7E66D" w:rsidP="17A7E66D" w:rsidRDefault="17A7E66D" w14:paraId="691955E5" w14:textId="4B5932AE">
      <w:pPr>
        <w:pStyle w:val="FootnoteText"/>
        <w:bidi w:val="0"/>
      </w:pPr>
      <w:r w:rsidRPr="17A7E66D">
        <w:rPr>
          <w:rStyle w:val="FootnoteReference"/>
        </w:rPr>
        <w:footnoteRef/>
      </w:r>
      <w:r w:rsidR="17A7E66D">
        <w:rPr/>
        <w:t xml:space="preserve"> Agent avatar example</w:t>
      </w:r>
    </w:p>
  </w:footnote>
  <w:footnote w:id="3556">
    <w:p w:rsidR="17A7E66D" w:rsidP="17A7E66D" w:rsidRDefault="17A7E66D" w14:paraId="077A48E4" w14:textId="4B5932AE">
      <w:pPr>
        <w:pStyle w:val="FootnoteText"/>
        <w:bidi w:val="0"/>
      </w:pPr>
      <w:r w:rsidRPr="17A7E66D">
        <w:rPr>
          <w:rStyle w:val="FootnoteReference"/>
        </w:rPr>
        <w:footnoteRef/>
      </w:r>
      <w:r w:rsidR="17A7E66D">
        <w:rPr/>
        <w:t xml:space="preserve"> Agent avatar example</w:t>
      </w:r>
    </w:p>
  </w:footnote>
  <w:footnote w:id="26108">
    <w:p w:rsidR="17A7E66D" w:rsidP="17A7E66D" w:rsidRDefault="17A7E66D" w14:paraId="736B9EE9" w14:textId="4B5932AE">
      <w:pPr>
        <w:pStyle w:val="FootnoteText"/>
        <w:bidi w:val="0"/>
      </w:pPr>
      <w:r w:rsidRPr="17A7E66D">
        <w:rPr>
          <w:rStyle w:val="FootnoteReference"/>
        </w:rPr>
        <w:footnoteRef/>
      </w:r>
      <w:r w:rsidR="17A7E66D">
        <w:rPr/>
        <w:t xml:space="preserve"> Agent avatar example</w:t>
      </w:r>
    </w:p>
  </w:footnote>
  <w:footnote w:id="16512">
    <w:p w:rsidR="17A7E66D" w:rsidP="17A7E66D" w:rsidRDefault="17A7E66D" w14:paraId="30AAA97D" w14:textId="4B5932AE">
      <w:pPr>
        <w:pStyle w:val="FootnoteText"/>
        <w:bidi w:val="0"/>
      </w:pPr>
      <w:r w:rsidRPr="17A7E66D">
        <w:rPr>
          <w:rStyle w:val="FootnoteReference"/>
        </w:rPr>
        <w:footnoteRef/>
      </w:r>
      <w:r w:rsidR="17A7E66D">
        <w:rPr/>
        <w:t xml:space="preserve"> Agent avatar example</w:t>
      </w:r>
    </w:p>
  </w:footnote>
  <w:footnote w:id="18743">
    <w:p w:rsidR="17A7E66D" w:rsidP="17A7E66D" w:rsidRDefault="17A7E66D" w14:paraId="5E781A68" w14:textId="4B5932AE">
      <w:pPr>
        <w:pStyle w:val="FootnoteText"/>
        <w:bidi w:val="0"/>
      </w:pPr>
      <w:r w:rsidRPr="17A7E66D">
        <w:rPr>
          <w:rStyle w:val="FootnoteReference"/>
        </w:rPr>
        <w:footnoteRef/>
      </w:r>
      <w:r w:rsidR="17A7E66D">
        <w:rPr/>
        <w:t xml:space="preserve"> Agent avatar example</w:t>
      </w:r>
    </w:p>
  </w:footnote>
  <w:footnote w:id="21230">
    <w:p w:rsidR="038DF378" w:rsidP="038DF378" w:rsidRDefault="038DF378" w14:paraId="41A6CAC8" w14:textId="4B5932AE">
      <w:pPr>
        <w:pStyle w:val="FootnoteText"/>
      </w:pPr>
      <w:r w:rsidRPr="038DF378">
        <w:rPr>
          <w:rStyle w:val="FootnoteReference"/>
        </w:rPr>
        <w:footnoteRef/>
      </w:r>
      <w:r w:rsidR="038DF378">
        <w:rPr/>
        <w:t xml:space="preserve"> Agent avatar example</w:t>
      </w:r>
    </w:p>
  </w:footnote>
  <w:footnote w:id="16077">
    <w:p w:rsidR="038DF378" w:rsidP="038DF378" w:rsidRDefault="038DF378" w14:paraId="35196C3C" w14:textId="4B5932AE">
      <w:pPr>
        <w:pStyle w:val="FootnoteText"/>
      </w:pPr>
      <w:r w:rsidRPr="038DF378">
        <w:rPr>
          <w:rStyle w:val="FootnoteReference"/>
        </w:rPr>
        <w:footnoteRef/>
      </w:r>
      <w:r w:rsidR="038DF378">
        <w:rPr/>
        <w:t xml:space="preserve"> Agent avatar example</w:t>
      </w:r>
    </w:p>
  </w:footnote>
  <w:footnote w:id="10452">
    <w:p w:rsidR="038DF378" w:rsidP="038DF378" w:rsidRDefault="038DF378" w14:paraId="429B1F61" w14:textId="4B5932AE">
      <w:pPr>
        <w:pStyle w:val="FootnoteText"/>
      </w:pPr>
      <w:r w:rsidRPr="038DF378">
        <w:rPr>
          <w:rStyle w:val="FootnoteReference"/>
        </w:rPr>
        <w:footnoteRef/>
      </w:r>
      <w:r w:rsidR="038DF378">
        <w:rPr/>
        <w:t xml:space="preserve"> Agent avatar example</w:t>
      </w:r>
    </w:p>
  </w:footnote>
  <w:footnote w:id="543">
    <w:p w:rsidR="038DF378" w:rsidP="038DF378" w:rsidRDefault="038DF378" w14:paraId="7C941524" w14:textId="4B5932AE">
      <w:pPr>
        <w:pStyle w:val="FootnoteText"/>
      </w:pPr>
      <w:r w:rsidRPr="038DF378">
        <w:rPr>
          <w:rStyle w:val="FootnoteReference"/>
        </w:rPr>
        <w:footnoteRef/>
      </w:r>
      <w:r w:rsidR="038DF378">
        <w:rPr/>
        <w:t xml:space="preserve"> Agent avatar example</w:t>
      </w:r>
    </w:p>
  </w:footnote>
  <w:footnote w:id="9808">
    <w:p w:rsidR="038DF378" w:rsidP="038DF378" w:rsidRDefault="038DF378" w14:paraId="6F7228DC" w14:textId="69E5956E">
      <w:pPr>
        <w:pStyle w:val="FootnoteText"/>
      </w:pPr>
      <w:r w:rsidRPr="038DF378">
        <w:rPr>
          <w:rStyle w:val="FootnoteReference"/>
        </w:rPr>
        <w:footnoteRef/>
      </w:r>
      <w:r w:rsidR="038DF378">
        <w:rPr/>
        <w:t xml:space="preserve"> Environment example</w:t>
      </w:r>
    </w:p>
  </w:footnote>
  <w:footnote w:id="25372">
    <w:p w:rsidR="038DF378" w:rsidP="038DF378" w:rsidRDefault="038DF378" w14:paraId="4B1FDE80" w14:textId="69E5956E">
      <w:pPr>
        <w:pStyle w:val="FootnoteText"/>
      </w:pPr>
      <w:r w:rsidRPr="038DF378">
        <w:rPr>
          <w:rStyle w:val="FootnoteReference"/>
        </w:rPr>
        <w:footnoteRef/>
      </w:r>
      <w:r w:rsidR="038DF378">
        <w:rPr/>
        <w:t xml:space="preserve"> Environment example</w:t>
      </w:r>
    </w:p>
  </w:footnote>
  <w:footnote w:id="27525">
    <w:p w:rsidR="038DF378" w:rsidP="038DF378" w:rsidRDefault="038DF378" w14:paraId="3F6C7652" w14:textId="69E5956E">
      <w:pPr>
        <w:pStyle w:val="FootnoteText"/>
      </w:pPr>
      <w:r w:rsidRPr="038DF378">
        <w:rPr>
          <w:rStyle w:val="FootnoteReference"/>
        </w:rPr>
        <w:footnoteRef/>
      </w:r>
      <w:r w:rsidR="038DF378">
        <w:rPr/>
        <w:t xml:space="preserve"> Environment example</w:t>
      </w:r>
    </w:p>
  </w:footnote>
</w:footnotes>
</file>

<file path=word/intelligence2.xml><?xml version="1.0" encoding="utf-8"?>
<int2:intelligence xmlns:int2="http://schemas.microsoft.com/office/intelligence/2020/intelligence">
  <int2:observations>
    <int2:textHash int2:hashCode="G6wB2/qdIHFQYU" int2:id="IqRTpbKC">
      <int2:state int2:type="LegacyProofing" int2:value="Rejected"/>
    </int2:textHash>
    <int2:textHash int2:hashCode="GV3h+07tO9IxsH" int2:id="i3Wm7fC6">
      <int2:state int2:type="LegacyProofing" int2:value="Rejected"/>
    </int2:textHash>
    <int2:bookmark int2:bookmarkName="_Int_M4dSpoaI" int2:invalidationBookmarkName="" int2:hashCode="npzzIhowJGIZhj" int2:id="bqVtx7ii">
      <int2:state int2:type="WordDesignerSuggested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409b453a"/>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5">
    <w:nsid w:val="83716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5005c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91f77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b95dbb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
    <w:nsid w:val="4b22077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283"/>
  <w:characterSpacingControl w:val="doNotCompress"/>
  <w:footnotePr>
    <w:footnote w:id="-1"/>
    <w:footnote w:id="0"/>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EDE6478"/>
    <w:rsid w:val="005854E2"/>
    <w:rsid w:val="00BF1387"/>
    <w:rsid w:val="00EBAD1F"/>
    <w:rsid w:val="01451343"/>
    <w:rsid w:val="01715FD8"/>
    <w:rsid w:val="01DD0858"/>
    <w:rsid w:val="022A0580"/>
    <w:rsid w:val="0241F4F1"/>
    <w:rsid w:val="026391D1"/>
    <w:rsid w:val="026906DB"/>
    <w:rsid w:val="02743E16"/>
    <w:rsid w:val="02C22C62"/>
    <w:rsid w:val="02CE7E60"/>
    <w:rsid w:val="03192CD8"/>
    <w:rsid w:val="038DF378"/>
    <w:rsid w:val="03A87E1B"/>
    <w:rsid w:val="03A96816"/>
    <w:rsid w:val="04099598"/>
    <w:rsid w:val="041DE855"/>
    <w:rsid w:val="0453F542"/>
    <w:rsid w:val="045B8CD5"/>
    <w:rsid w:val="052ADD0F"/>
    <w:rsid w:val="054BF635"/>
    <w:rsid w:val="05B2E4F3"/>
    <w:rsid w:val="05D97D41"/>
    <w:rsid w:val="05EA8B1A"/>
    <w:rsid w:val="05F8DDB7"/>
    <w:rsid w:val="0625D78E"/>
    <w:rsid w:val="0675FB46"/>
    <w:rsid w:val="069A0C4C"/>
    <w:rsid w:val="06A5C336"/>
    <w:rsid w:val="06BAFE81"/>
    <w:rsid w:val="07DEC8AA"/>
    <w:rsid w:val="080F09C7"/>
    <w:rsid w:val="0811686E"/>
    <w:rsid w:val="08207C21"/>
    <w:rsid w:val="0866EEC3"/>
    <w:rsid w:val="08791D17"/>
    <w:rsid w:val="08E829FC"/>
    <w:rsid w:val="09000889"/>
    <w:rsid w:val="09A01CDF"/>
    <w:rsid w:val="09ADAA40"/>
    <w:rsid w:val="09E0B45E"/>
    <w:rsid w:val="09F7DCA8"/>
    <w:rsid w:val="0A000329"/>
    <w:rsid w:val="0AA63906"/>
    <w:rsid w:val="0AB85978"/>
    <w:rsid w:val="0ABC5DB1"/>
    <w:rsid w:val="0B871A90"/>
    <w:rsid w:val="0BC68FD5"/>
    <w:rsid w:val="0C024195"/>
    <w:rsid w:val="0C5C6D9B"/>
    <w:rsid w:val="0C7A9CE9"/>
    <w:rsid w:val="0D439471"/>
    <w:rsid w:val="0D6B14D7"/>
    <w:rsid w:val="0D86AEDB"/>
    <w:rsid w:val="0DB60A35"/>
    <w:rsid w:val="0E3FF2BD"/>
    <w:rsid w:val="0EA9D22B"/>
    <w:rsid w:val="0EAC0089"/>
    <w:rsid w:val="0EB68900"/>
    <w:rsid w:val="0EF4289B"/>
    <w:rsid w:val="0F0E101D"/>
    <w:rsid w:val="0F892269"/>
    <w:rsid w:val="101E27BC"/>
    <w:rsid w:val="1021FB63"/>
    <w:rsid w:val="1046348B"/>
    <w:rsid w:val="109369C5"/>
    <w:rsid w:val="109D6CCF"/>
    <w:rsid w:val="10FE27B1"/>
    <w:rsid w:val="115CC467"/>
    <w:rsid w:val="1212922D"/>
    <w:rsid w:val="12C01C59"/>
    <w:rsid w:val="12CED561"/>
    <w:rsid w:val="12D96070"/>
    <w:rsid w:val="131D43A8"/>
    <w:rsid w:val="13312DB6"/>
    <w:rsid w:val="13349372"/>
    <w:rsid w:val="1372AA87"/>
    <w:rsid w:val="1378F85D"/>
    <w:rsid w:val="13D831FC"/>
    <w:rsid w:val="13FEEF31"/>
    <w:rsid w:val="151ABCB1"/>
    <w:rsid w:val="15F77736"/>
    <w:rsid w:val="162CCF21"/>
    <w:rsid w:val="163C08F8"/>
    <w:rsid w:val="166E10C9"/>
    <w:rsid w:val="16784D37"/>
    <w:rsid w:val="1742EFED"/>
    <w:rsid w:val="17504479"/>
    <w:rsid w:val="17794E5F"/>
    <w:rsid w:val="179DABF4"/>
    <w:rsid w:val="17A7E66D"/>
    <w:rsid w:val="17EE18BC"/>
    <w:rsid w:val="18327D2F"/>
    <w:rsid w:val="1845D5C2"/>
    <w:rsid w:val="18755F0A"/>
    <w:rsid w:val="18788FF4"/>
    <w:rsid w:val="18BDF127"/>
    <w:rsid w:val="1924990A"/>
    <w:rsid w:val="1A09E2FA"/>
    <w:rsid w:val="1A728E54"/>
    <w:rsid w:val="1A7AFA80"/>
    <w:rsid w:val="1A8E0FFC"/>
    <w:rsid w:val="1BB2AD61"/>
    <w:rsid w:val="1BDE25C9"/>
    <w:rsid w:val="1BEED74B"/>
    <w:rsid w:val="1C119317"/>
    <w:rsid w:val="1C4C9739"/>
    <w:rsid w:val="1C792E3D"/>
    <w:rsid w:val="1CCE39C1"/>
    <w:rsid w:val="1D268AD7"/>
    <w:rsid w:val="1D28CD21"/>
    <w:rsid w:val="1D2E72BA"/>
    <w:rsid w:val="1D535A38"/>
    <w:rsid w:val="1D55AABD"/>
    <w:rsid w:val="1D7C8E95"/>
    <w:rsid w:val="1DDAA831"/>
    <w:rsid w:val="1DF5A64C"/>
    <w:rsid w:val="1E07956F"/>
    <w:rsid w:val="1E15ACA6"/>
    <w:rsid w:val="1E329F05"/>
    <w:rsid w:val="1E35C683"/>
    <w:rsid w:val="1E82E378"/>
    <w:rsid w:val="1EED6944"/>
    <w:rsid w:val="1F0AA58D"/>
    <w:rsid w:val="1F35B1D2"/>
    <w:rsid w:val="1FE67330"/>
    <w:rsid w:val="1FF7618A"/>
    <w:rsid w:val="200226A6"/>
    <w:rsid w:val="200301E1"/>
    <w:rsid w:val="205F325C"/>
    <w:rsid w:val="20FCB2A6"/>
    <w:rsid w:val="2140B761"/>
    <w:rsid w:val="218F4C5A"/>
    <w:rsid w:val="22519B9A"/>
    <w:rsid w:val="2256C9D2"/>
    <w:rsid w:val="2280A59D"/>
    <w:rsid w:val="22C2F578"/>
    <w:rsid w:val="2397226B"/>
    <w:rsid w:val="23A82E7F"/>
    <w:rsid w:val="23B25C74"/>
    <w:rsid w:val="23EB2A72"/>
    <w:rsid w:val="24248310"/>
    <w:rsid w:val="2449D249"/>
    <w:rsid w:val="244A9B61"/>
    <w:rsid w:val="2476F309"/>
    <w:rsid w:val="24AF638E"/>
    <w:rsid w:val="2519034D"/>
    <w:rsid w:val="25B8F071"/>
    <w:rsid w:val="26366E79"/>
    <w:rsid w:val="2643FC6C"/>
    <w:rsid w:val="2734F6C0"/>
    <w:rsid w:val="273FF144"/>
    <w:rsid w:val="281F471A"/>
    <w:rsid w:val="28928204"/>
    <w:rsid w:val="28D9DB50"/>
    <w:rsid w:val="296CC2D5"/>
    <w:rsid w:val="29885202"/>
    <w:rsid w:val="29929875"/>
    <w:rsid w:val="299D83A2"/>
    <w:rsid w:val="29F987B0"/>
    <w:rsid w:val="2A04F29C"/>
    <w:rsid w:val="2A13EC23"/>
    <w:rsid w:val="2A1DC29D"/>
    <w:rsid w:val="2A6DBF0C"/>
    <w:rsid w:val="2A78DE78"/>
    <w:rsid w:val="2B02B240"/>
    <w:rsid w:val="2B0583E0"/>
    <w:rsid w:val="2B09CE62"/>
    <w:rsid w:val="2B86B49B"/>
    <w:rsid w:val="2C02D49B"/>
    <w:rsid w:val="2C361802"/>
    <w:rsid w:val="2C44E30A"/>
    <w:rsid w:val="2C68FA9A"/>
    <w:rsid w:val="2C6F7C06"/>
    <w:rsid w:val="2D19B38B"/>
    <w:rsid w:val="2DAC2E15"/>
    <w:rsid w:val="2DBBAF51"/>
    <w:rsid w:val="2DD33759"/>
    <w:rsid w:val="2DD890FA"/>
    <w:rsid w:val="2DED9326"/>
    <w:rsid w:val="2FF6CE16"/>
    <w:rsid w:val="306631F0"/>
    <w:rsid w:val="306D51A8"/>
    <w:rsid w:val="306F0DCB"/>
    <w:rsid w:val="309D2125"/>
    <w:rsid w:val="30CF57E3"/>
    <w:rsid w:val="30CFB2AD"/>
    <w:rsid w:val="30EA0660"/>
    <w:rsid w:val="3107573A"/>
    <w:rsid w:val="3163B60F"/>
    <w:rsid w:val="31643470"/>
    <w:rsid w:val="31643470"/>
    <w:rsid w:val="31A846EF"/>
    <w:rsid w:val="325810CD"/>
    <w:rsid w:val="32FBB8ED"/>
    <w:rsid w:val="3319FE7D"/>
    <w:rsid w:val="335328BE"/>
    <w:rsid w:val="336217B7"/>
    <w:rsid w:val="337E1065"/>
    <w:rsid w:val="33F349F3"/>
    <w:rsid w:val="33FCB78C"/>
    <w:rsid w:val="35CB868D"/>
    <w:rsid w:val="364FDAB9"/>
    <w:rsid w:val="36AB67BC"/>
    <w:rsid w:val="36B41907"/>
    <w:rsid w:val="36C9311B"/>
    <w:rsid w:val="36D09FAD"/>
    <w:rsid w:val="36EC6D72"/>
    <w:rsid w:val="36EC7D97"/>
    <w:rsid w:val="3727CFAF"/>
    <w:rsid w:val="37494924"/>
    <w:rsid w:val="377DCEB1"/>
    <w:rsid w:val="37874F05"/>
    <w:rsid w:val="37CFD22D"/>
    <w:rsid w:val="38548A6D"/>
    <w:rsid w:val="3865225C"/>
    <w:rsid w:val="38EA09ED"/>
    <w:rsid w:val="391AB683"/>
    <w:rsid w:val="393AF231"/>
    <w:rsid w:val="39A79ADB"/>
    <w:rsid w:val="39A7F81D"/>
    <w:rsid w:val="39C977C9"/>
    <w:rsid w:val="39D667C4"/>
    <w:rsid w:val="39E1F77D"/>
    <w:rsid w:val="39F221DA"/>
    <w:rsid w:val="3A3FDFF4"/>
    <w:rsid w:val="3A4546F5"/>
    <w:rsid w:val="3AC609B0"/>
    <w:rsid w:val="3ADDEFAA"/>
    <w:rsid w:val="3AEEB36A"/>
    <w:rsid w:val="3B8DD0AF"/>
    <w:rsid w:val="3C329D99"/>
    <w:rsid w:val="3C7113AF"/>
    <w:rsid w:val="3C84A984"/>
    <w:rsid w:val="3CCE9076"/>
    <w:rsid w:val="3D2A3580"/>
    <w:rsid w:val="3E05FAA6"/>
    <w:rsid w:val="3EDE6478"/>
    <w:rsid w:val="3F142D59"/>
    <w:rsid w:val="3F7E3B22"/>
    <w:rsid w:val="3FB99C14"/>
    <w:rsid w:val="3FF99B85"/>
    <w:rsid w:val="4019F081"/>
    <w:rsid w:val="41B7A621"/>
    <w:rsid w:val="41B7A621"/>
    <w:rsid w:val="41BC819E"/>
    <w:rsid w:val="41D312C8"/>
    <w:rsid w:val="422A138E"/>
    <w:rsid w:val="423B0E27"/>
    <w:rsid w:val="4268F85A"/>
    <w:rsid w:val="426F5EFD"/>
    <w:rsid w:val="43756625"/>
    <w:rsid w:val="43ACE1E4"/>
    <w:rsid w:val="43DF82BE"/>
    <w:rsid w:val="440EE058"/>
    <w:rsid w:val="4427E392"/>
    <w:rsid w:val="4431F8DE"/>
    <w:rsid w:val="444435B4"/>
    <w:rsid w:val="4472B982"/>
    <w:rsid w:val="4481EBEA"/>
    <w:rsid w:val="448265A7"/>
    <w:rsid w:val="44930576"/>
    <w:rsid w:val="44DB847B"/>
    <w:rsid w:val="45256FD6"/>
    <w:rsid w:val="4527D043"/>
    <w:rsid w:val="452B57E0"/>
    <w:rsid w:val="45B348CE"/>
    <w:rsid w:val="45B348CE"/>
    <w:rsid w:val="45CC23E2"/>
    <w:rsid w:val="45F8AEA8"/>
    <w:rsid w:val="46CB46F5"/>
    <w:rsid w:val="473856AF"/>
    <w:rsid w:val="477DDDD2"/>
    <w:rsid w:val="47DBE9C8"/>
    <w:rsid w:val="482FB2EF"/>
    <w:rsid w:val="4863C14B"/>
    <w:rsid w:val="48AE303F"/>
    <w:rsid w:val="49099312"/>
    <w:rsid w:val="494C00BD"/>
    <w:rsid w:val="4967CDD1"/>
    <w:rsid w:val="4992D300"/>
    <w:rsid w:val="4A6F52C2"/>
    <w:rsid w:val="4B1C6419"/>
    <w:rsid w:val="4B59BA98"/>
    <w:rsid w:val="4B7344F2"/>
    <w:rsid w:val="4BB8553F"/>
    <w:rsid w:val="4C241DB7"/>
    <w:rsid w:val="4C9BB2D4"/>
    <w:rsid w:val="4D2B9AC5"/>
    <w:rsid w:val="4D674C49"/>
    <w:rsid w:val="4D83F8BC"/>
    <w:rsid w:val="4D9FB088"/>
    <w:rsid w:val="4E25D036"/>
    <w:rsid w:val="4E486EBF"/>
    <w:rsid w:val="4F1CC849"/>
    <w:rsid w:val="4F43FCDA"/>
    <w:rsid w:val="4F6F2D49"/>
    <w:rsid w:val="4F715408"/>
    <w:rsid w:val="4FC4436F"/>
    <w:rsid w:val="501C6CE5"/>
    <w:rsid w:val="50610AD7"/>
    <w:rsid w:val="50764362"/>
    <w:rsid w:val="5082D344"/>
    <w:rsid w:val="50B7E7C1"/>
    <w:rsid w:val="5152CAE5"/>
    <w:rsid w:val="52483911"/>
    <w:rsid w:val="5337E53D"/>
    <w:rsid w:val="5367A699"/>
    <w:rsid w:val="53AF1CE2"/>
    <w:rsid w:val="53C5D237"/>
    <w:rsid w:val="54546DAB"/>
    <w:rsid w:val="54B2D51A"/>
    <w:rsid w:val="5559AD7E"/>
    <w:rsid w:val="5560EA23"/>
    <w:rsid w:val="55BB7EB5"/>
    <w:rsid w:val="5656D5ED"/>
    <w:rsid w:val="57CED4B0"/>
    <w:rsid w:val="57E83B2E"/>
    <w:rsid w:val="5825465E"/>
    <w:rsid w:val="58551B66"/>
    <w:rsid w:val="58565CDE"/>
    <w:rsid w:val="58652011"/>
    <w:rsid w:val="58658FDF"/>
    <w:rsid w:val="586AEF09"/>
    <w:rsid w:val="589C8405"/>
    <w:rsid w:val="58C220DB"/>
    <w:rsid w:val="5923CE3F"/>
    <w:rsid w:val="5A8379F3"/>
    <w:rsid w:val="5A9E6369"/>
    <w:rsid w:val="5AD0A934"/>
    <w:rsid w:val="5B8DDB63"/>
    <w:rsid w:val="5BEFE850"/>
    <w:rsid w:val="5C6BE60B"/>
    <w:rsid w:val="5CCD6347"/>
    <w:rsid w:val="5D3848B5"/>
    <w:rsid w:val="5D6CF337"/>
    <w:rsid w:val="5D95AB69"/>
    <w:rsid w:val="5DEDE459"/>
    <w:rsid w:val="5E611B62"/>
    <w:rsid w:val="5EA89547"/>
    <w:rsid w:val="5F43AE3F"/>
    <w:rsid w:val="5F4979EC"/>
    <w:rsid w:val="5FB3F084"/>
    <w:rsid w:val="5FE13C8B"/>
    <w:rsid w:val="5FF8832A"/>
    <w:rsid w:val="6103A019"/>
    <w:rsid w:val="611B5CF1"/>
    <w:rsid w:val="62353651"/>
    <w:rsid w:val="629DD0B8"/>
    <w:rsid w:val="638FB884"/>
    <w:rsid w:val="6476AF99"/>
    <w:rsid w:val="647F4798"/>
    <w:rsid w:val="648267FF"/>
    <w:rsid w:val="648BE380"/>
    <w:rsid w:val="64ED4C19"/>
    <w:rsid w:val="6505D7DB"/>
    <w:rsid w:val="654968F1"/>
    <w:rsid w:val="6558144B"/>
    <w:rsid w:val="657ACD79"/>
    <w:rsid w:val="65A1AA5A"/>
    <w:rsid w:val="6667EE27"/>
    <w:rsid w:val="667BD660"/>
    <w:rsid w:val="66A141A3"/>
    <w:rsid w:val="672EB709"/>
    <w:rsid w:val="674FC724"/>
    <w:rsid w:val="67BB94B3"/>
    <w:rsid w:val="68C4084D"/>
    <w:rsid w:val="68F2E0A6"/>
    <w:rsid w:val="6931187B"/>
    <w:rsid w:val="693A5A15"/>
    <w:rsid w:val="69A47FC0"/>
    <w:rsid w:val="69DFA448"/>
    <w:rsid w:val="69E2DAA7"/>
    <w:rsid w:val="6A572927"/>
    <w:rsid w:val="6AA16DF8"/>
    <w:rsid w:val="6AB13951"/>
    <w:rsid w:val="6B26BCCE"/>
    <w:rsid w:val="6B3B89D9"/>
    <w:rsid w:val="6B496F48"/>
    <w:rsid w:val="6B70BC9C"/>
    <w:rsid w:val="6B892293"/>
    <w:rsid w:val="6C69F7DF"/>
    <w:rsid w:val="6C7CF004"/>
    <w:rsid w:val="6C877B0C"/>
    <w:rsid w:val="6D58AE64"/>
    <w:rsid w:val="6E4264A6"/>
    <w:rsid w:val="6E4A9D4E"/>
    <w:rsid w:val="6E61631A"/>
    <w:rsid w:val="6ECE2C48"/>
    <w:rsid w:val="6F615E27"/>
    <w:rsid w:val="6FC57EE6"/>
    <w:rsid w:val="704AE36C"/>
    <w:rsid w:val="70D9CEFA"/>
    <w:rsid w:val="70E3ED8A"/>
    <w:rsid w:val="7119810F"/>
    <w:rsid w:val="7177AE8A"/>
    <w:rsid w:val="718D3F4C"/>
    <w:rsid w:val="71C3708C"/>
    <w:rsid w:val="71E5309F"/>
    <w:rsid w:val="723B80E2"/>
    <w:rsid w:val="7267287A"/>
    <w:rsid w:val="72E2E346"/>
    <w:rsid w:val="72F7994B"/>
    <w:rsid w:val="7322B0F1"/>
    <w:rsid w:val="732911B3"/>
    <w:rsid w:val="73D8A36A"/>
    <w:rsid w:val="73E21FA1"/>
    <w:rsid w:val="74262B48"/>
    <w:rsid w:val="74375D78"/>
    <w:rsid w:val="746D93AF"/>
    <w:rsid w:val="74B9DE39"/>
    <w:rsid w:val="74E86DD6"/>
    <w:rsid w:val="751C8E37"/>
    <w:rsid w:val="7533B2C1"/>
    <w:rsid w:val="761C76F1"/>
    <w:rsid w:val="761ECE76"/>
    <w:rsid w:val="7655B674"/>
    <w:rsid w:val="77B68799"/>
    <w:rsid w:val="78197A0F"/>
    <w:rsid w:val="781E5ECF"/>
    <w:rsid w:val="7AF81C9E"/>
    <w:rsid w:val="7B28601D"/>
    <w:rsid w:val="7B39A5AC"/>
    <w:rsid w:val="7B3D9CC8"/>
    <w:rsid w:val="7B5910E0"/>
    <w:rsid w:val="7B63CC42"/>
    <w:rsid w:val="7BC6F5F4"/>
    <w:rsid w:val="7BD74734"/>
    <w:rsid w:val="7BF4795D"/>
    <w:rsid w:val="7C5E7204"/>
    <w:rsid w:val="7D45E3DD"/>
    <w:rsid w:val="7DDEF9DD"/>
    <w:rsid w:val="7E3BAF8C"/>
    <w:rsid w:val="7F8036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E6478"/>
  <w15:chartTrackingRefBased/>
  <w15:docId w15:val="{4B78A0C6-1263-4149-929A-8F34F9D03CE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it-IT"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6F615E27"/>
    <w:rPr>
      <w:noProof w:val="0"/>
      <w:lang w:val="en-G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6F615E27"/>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6F615E27"/>
    <w:rPr>
      <w:rFonts w:ascii="Aptos Display" w:hAnsi="Aptos Display" w:eastAsia="" w:cs="" w:asciiTheme="majorAscii" w:hAnsiTheme="majorAscii" w:eastAsiaTheme="majorEastAsia" w:cstheme="majorBidi"/>
      <w:color w:val="0F4761"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6F615E27"/>
    <w:rPr>
      <w:rFonts w:ascii="Aptos Display" w:hAnsi="Aptos Display" w:eastAsia="" w:cs="" w:asciiTheme="majorAscii" w:hAnsiTheme="majorAscii" w:eastAsiaTheme="majorEastAsia" w:cstheme="majorBidi"/>
      <w:color w:val="0A2F40"/>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6F615E27"/>
    <w:rPr>
      <w:rFonts w:ascii="Aptos Display" w:hAnsi="Aptos Display" w:eastAsia="" w:cs="" w:asciiTheme="majorAscii" w:hAnsiTheme="majorAscii" w:eastAsiaTheme="majorEastAsia" w:cstheme="majorBidi"/>
      <w:i w:val="1"/>
      <w:iCs w:val="1"/>
      <w:color w:val="0F4761"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6F615E27"/>
    <w:rPr>
      <w:rFonts w:ascii="Aptos Display" w:hAnsi="Aptos Display" w:eastAsia="" w:cs="" w:asciiTheme="majorAscii" w:hAnsiTheme="majorAscii" w:eastAsiaTheme="majorEastAsia" w:cstheme="majorBidi"/>
      <w:color w:val="0F4761"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6F615E27"/>
    <w:rPr>
      <w:rFonts w:ascii="Aptos Display" w:hAnsi="Aptos Display" w:eastAsia="" w:cs="" w:asciiTheme="majorAscii" w:hAnsiTheme="majorAscii" w:eastAsiaTheme="majorEastAsia" w:cstheme="majorBidi"/>
      <w:color w:val="0A2F40"/>
    </w:rPr>
    <w:pPr>
      <w:keepNext w:val="1"/>
      <w:keepLines w:val="1"/>
      <w:spacing w:before="40" w:after="0"/>
      <w:outlineLvl w:val="5"/>
    </w:pPr>
  </w:style>
  <w:style w:type="paragraph" w:styleId="Heading7">
    <w:uiPriority w:val="9"/>
    <w:name w:val="heading 7"/>
    <w:basedOn w:val="Normal"/>
    <w:next w:val="Normal"/>
    <w:unhideWhenUsed/>
    <w:link w:val="Heading7Char"/>
    <w:qFormat/>
    <w:rsid w:val="6F615E27"/>
    <w:rPr>
      <w:rFonts w:ascii="Aptos Display" w:hAnsi="Aptos Display" w:eastAsia="" w:cs="" w:asciiTheme="majorAscii" w:hAnsiTheme="majorAscii" w:eastAsiaTheme="majorEastAsia" w:cstheme="majorBidi"/>
      <w:i w:val="1"/>
      <w:iCs w:val="1"/>
      <w:color w:val="0A2F40"/>
    </w:rPr>
    <w:pPr>
      <w:keepNext w:val="1"/>
      <w:keepLines w:val="1"/>
      <w:spacing w:before="40" w:after="0"/>
      <w:outlineLvl w:val="6"/>
    </w:pPr>
  </w:style>
  <w:style w:type="paragraph" w:styleId="Heading8">
    <w:uiPriority w:val="9"/>
    <w:name w:val="heading 8"/>
    <w:basedOn w:val="Normal"/>
    <w:next w:val="Normal"/>
    <w:unhideWhenUsed/>
    <w:link w:val="Heading8Char"/>
    <w:qFormat/>
    <w:rsid w:val="6F615E27"/>
    <w:rPr>
      <w:rFonts w:ascii="Aptos Display" w:hAnsi="Aptos Display"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6F615E27"/>
    <w:rPr>
      <w:rFonts w:ascii="Aptos Display" w:hAnsi="Aptos Display"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6F615E27"/>
    <w:rPr>
      <w:rFonts w:ascii="Aptos Display" w:hAnsi="Aptos Display" w:eastAsia="" w:cs=""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Normal"/>
    <w:next w:val="Normal"/>
    <w:link w:val="SubtitleChar"/>
    <w:qFormat/>
    <w:rsid w:val="6F615E27"/>
    <w:rPr>
      <w:rFonts w:eastAsia="" w:eastAsiaTheme="minorEastAsia"/>
      <w:color w:val="5A5A5A"/>
    </w:rPr>
  </w:style>
  <w:style w:type="paragraph" w:styleId="Quote">
    <w:uiPriority w:val="29"/>
    <w:name w:val="Quote"/>
    <w:basedOn w:val="Normal"/>
    <w:next w:val="Normal"/>
    <w:link w:val="QuoteChar"/>
    <w:qFormat/>
    <w:rsid w:val="6F615E27"/>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6F615E27"/>
    <w:rPr>
      <w:i w:val="1"/>
      <w:iCs w:val="1"/>
      <w:color w:val="156082" w:themeColor="accent1" w:themeTint="FF" w:themeShade="FF"/>
    </w:rPr>
    <w:pPr>
      <w:pBdr>
        <w:top w:val="single" w:color="156082" w:themeColor="accent1" w:sz="4" w:space="10"/>
        <w:bottom w:val="single" w:color="156082" w:themeColor="accent1" w:sz="4" w:space="10"/>
      </w:pBdr>
      <w:spacing w:before="360" w:after="360"/>
      <w:ind w:left="864" w:right="864"/>
      <w:jc w:val="center"/>
    </w:pPr>
  </w:style>
  <w:style w:type="paragraph" w:styleId="ListParagraph">
    <w:uiPriority w:val="34"/>
    <w:name w:val="List Paragraph"/>
    <w:basedOn w:val="Normal"/>
    <w:qFormat/>
    <w:rsid w:val="6F615E27"/>
    <w:pPr>
      <w:spacing/>
      <w:ind w:left="720"/>
      <w:contextualSpacing/>
    </w:pPr>
  </w:style>
  <w:style w:type="paragraph" w:styleId="TOC1">
    <w:uiPriority w:val="39"/>
    <w:name w:val="toc 1"/>
    <w:basedOn w:val="Normal"/>
    <w:next w:val="Normal"/>
    <w:unhideWhenUsed/>
    <w:rsid w:val="6F615E27"/>
    <w:pPr>
      <w:spacing w:after="100"/>
    </w:pPr>
  </w:style>
  <w:style w:type="paragraph" w:styleId="TOC2">
    <w:uiPriority w:val="39"/>
    <w:name w:val="toc 2"/>
    <w:basedOn w:val="Normal"/>
    <w:next w:val="Normal"/>
    <w:unhideWhenUsed/>
    <w:rsid w:val="6F615E27"/>
    <w:pPr>
      <w:spacing w:after="100"/>
      <w:ind w:left="220"/>
    </w:pPr>
  </w:style>
  <w:style w:type="paragraph" w:styleId="TOC3">
    <w:uiPriority w:val="39"/>
    <w:name w:val="toc 3"/>
    <w:basedOn w:val="Normal"/>
    <w:next w:val="Normal"/>
    <w:unhideWhenUsed/>
    <w:rsid w:val="6F615E27"/>
    <w:pPr>
      <w:spacing w:after="100"/>
      <w:ind w:left="440"/>
    </w:pPr>
  </w:style>
  <w:style w:type="paragraph" w:styleId="TOC4">
    <w:uiPriority w:val="39"/>
    <w:name w:val="toc 4"/>
    <w:basedOn w:val="Normal"/>
    <w:next w:val="Normal"/>
    <w:unhideWhenUsed/>
    <w:rsid w:val="6F615E27"/>
    <w:pPr>
      <w:spacing w:after="100"/>
      <w:ind w:left="660"/>
    </w:pPr>
  </w:style>
  <w:style w:type="paragraph" w:styleId="TOC5">
    <w:uiPriority w:val="39"/>
    <w:name w:val="toc 5"/>
    <w:basedOn w:val="Normal"/>
    <w:next w:val="Normal"/>
    <w:unhideWhenUsed/>
    <w:rsid w:val="6F615E27"/>
    <w:pPr>
      <w:spacing w:after="100"/>
      <w:ind w:left="880"/>
    </w:pPr>
  </w:style>
  <w:style w:type="paragraph" w:styleId="TOC6">
    <w:uiPriority w:val="39"/>
    <w:name w:val="toc 6"/>
    <w:basedOn w:val="Normal"/>
    <w:next w:val="Normal"/>
    <w:unhideWhenUsed/>
    <w:rsid w:val="6F615E27"/>
    <w:pPr>
      <w:spacing w:after="100"/>
      <w:ind w:left="1100"/>
    </w:pPr>
  </w:style>
  <w:style w:type="paragraph" w:styleId="TOC7">
    <w:uiPriority w:val="39"/>
    <w:name w:val="toc 7"/>
    <w:basedOn w:val="Normal"/>
    <w:next w:val="Normal"/>
    <w:unhideWhenUsed/>
    <w:rsid w:val="6F615E27"/>
    <w:pPr>
      <w:spacing w:after="100"/>
      <w:ind w:left="1320"/>
    </w:pPr>
  </w:style>
  <w:style w:type="paragraph" w:styleId="TOC8">
    <w:uiPriority w:val="39"/>
    <w:name w:val="toc 8"/>
    <w:basedOn w:val="Normal"/>
    <w:next w:val="Normal"/>
    <w:unhideWhenUsed/>
    <w:rsid w:val="6F615E27"/>
    <w:pPr>
      <w:spacing w:after="100"/>
      <w:ind w:left="1540"/>
    </w:pPr>
  </w:style>
  <w:style w:type="paragraph" w:styleId="TOC9">
    <w:uiPriority w:val="39"/>
    <w:name w:val="toc 9"/>
    <w:basedOn w:val="Normal"/>
    <w:next w:val="Normal"/>
    <w:unhideWhenUsed/>
    <w:rsid w:val="6F615E27"/>
    <w:pPr>
      <w:spacing w:after="100"/>
      <w:ind w:left="1760"/>
    </w:pPr>
  </w:style>
  <w:style w:type="paragraph" w:styleId="EndnoteText">
    <w:uiPriority w:val="99"/>
    <w:name w:val="endnote text"/>
    <w:basedOn w:val="Normal"/>
    <w:semiHidden/>
    <w:unhideWhenUsed/>
    <w:link w:val="EndnoteTextChar"/>
    <w:rsid w:val="6F615E27"/>
    <w:rPr>
      <w:sz w:val="20"/>
      <w:szCs w:val="20"/>
    </w:rPr>
    <w:pPr>
      <w:spacing w:after="0" w:line="240" w:lineRule="auto"/>
    </w:pPr>
  </w:style>
  <w:style w:type="paragraph" w:styleId="Footer">
    <w:uiPriority w:val="99"/>
    <w:name w:val="footer"/>
    <w:basedOn w:val="Normal"/>
    <w:unhideWhenUsed/>
    <w:link w:val="FooterChar"/>
    <w:rsid w:val="6F615E27"/>
    <w:pPr>
      <w:tabs>
        <w:tab w:val="center" w:leader="none" w:pos="4680"/>
        <w:tab w:val="right" w:leader="none" w:pos="9360"/>
      </w:tabs>
      <w:spacing w:after="0" w:line="240" w:lineRule="auto"/>
    </w:pPr>
  </w:style>
  <w:style w:type="paragraph" w:styleId="FootnoteText">
    <w:uiPriority w:val="99"/>
    <w:name w:val="footnote text"/>
    <w:basedOn w:val="Normal"/>
    <w:semiHidden/>
    <w:unhideWhenUsed/>
    <w:link w:val="FootnoteTextChar"/>
    <w:rsid w:val="6F615E27"/>
    <w:rPr>
      <w:sz w:val="20"/>
      <w:szCs w:val="20"/>
    </w:rPr>
    <w:pPr>
      <w:spacing w:after="0" w:line="240" w:lineRule="auto"/>
    </w:pPr>
  </w:style>
  <w:style w:type="paragraph" w:styleId="Header">
    <w:uiPriority w:val="99"/>
    <w:name w:val="header"/>
    <w:basedOn w:val="Normal"/>
    <w:unhideWhenUsed/>
    <w:link w:val="HeaderChar"/>
    <w:rsid w:val="6F615E27"/>
    <w:pPr>
      <w:tabs>
        <w:tab w:val="center" w:leader="none" w:pos="4680"/>
        <w:tab w:val="right" w:leader="none" w:pos="9360"/>
      </w:tabs>
      <w:spacing w:after="0" w:line="240" w:lineRule="auto"/>
    </w:p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DefaultParagraphFon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EndnoteReference" mc:Ignorable="w14">
    <w:basedOn xmlns:w="http://schemas.openxmlformats.org/wordprocessingml/2006/main" w:val="DefaultParagraphFont"/>
    <w:name xmlns:w="http://schemas.openxmlformats.org/wordprocessingml/2006/main" w:val="end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3b51f3d26f0842cb" /><Relationship Type="http://schemas.openxmlformats.org/officeDocument/2006/relationships/numbering" Target="numbering.xml" Id="Rb55ec4a084244872" /><Relationship Type="http://schemas.openxmlformats.org/officeDocument/2006/relationships/image" Target="/media/image2.png" Id="Rb50dcc014b5a4785" /><Relationship Type="http://schemas.openxmlformats.org/officeDocument/2006/relationships/image" Target="/media/image3.png" Id="R031def74cb8345eb" /><Relationship Type="http://schemas.openxmlformats.org/officeDocument/2006/relationships/image" Target="/media/image4.png" Id="R5ea6cf2e096d4abf" /><Relationship Type="http://schemas.openxmlformats.org/officeDocument/2006/relationships/image" Target="/media/image5.png" Id="Re961cfb194cf4d3e" /><Relationship Type="http://schemas.openxmlformats.org/officeDocument/2006/relationships/footnotes" Target="footnotes.xml" Id="Re573023d83674a22" /><Relationship Type="http://schemas.openxmlformats.org/officeDocument/2006/relationships/hyperlink" Target="https://www.python.org/downloads/" TargetMode="External" Id="Rda4de7c4db624189" /><Relationship Type="http://schemas.openxmlformats.org/officeDocument/2006/relationships/hyperlink" Target="https://assetstore.unity.com/" TargetMode="External" Id="R5f83003112434178" /><Relationship Type="http://schemas.openxmlformats.org/officeDocument/2006/relationships/image" Target="/media/image7.png" Id="R4aba165103404bbd" /><Relationship Type="http://schemas.openxmlformats.org/officeDocument/2006/relationships/image" Target="/media/image8.png" Id="R40763314c3c64ec2" /><Relationship Type="http://schemas.openxmlformats.org/officeDocument/2006/relationships/image" Target="/media/image9.png" Id="R879315192eab49e4" /><Relationship Type="http://schemas.openxmlformats.org/officeDocument/2006/relationships/image" Target="/media/imagea.png" Id="Rd41bbe1b1c554883" /><Relationship Type="http://schemas.openxmlformats.org/officeDocument/2006/relationships/image" Target="/media/imageb.png" Id="R9d525091d5ce4179" /><Relationship Type="http://schemas.openxmlformats.org/officeDocument/2006/relationships/image" Target="/media/imagec.png" Id="Rad094b6538774929" /><Relationship Type="http://schemas.openxmlformats.org/officeDocument/2006/relationships/image" Target="/media/imaged.png" Id="R4741f53b49e4461f" /><Relationship Type="http://schemas.openxmlformats.org/officeDocument/2006/relationships/image" Target="/media/imagee.png" Id="R6747f80f81044e68" /><Relationship Type="http://schemas.openxmlformats.org/officeDocument/2006/relationships/hyperlink" Target="https://pedpy.readthedocs.io/en/stable/user_guide.html" TargetMode="External" Id="R04bee542ac0041ab" /><Relationship Type="http://schemas.openxmlformats.org/officeDocument/2006/relationships/image" Target="/media/imagef.png" Id="Radf93d2773ce4f61" /><Relationship Type="http://schemas.openxmlformats.org/officeDocument/2006/relationships/hyperlink" Target="https://pedpy.readthedocs.io/en/stable/index.html" TargetMode="External" Id="R10b31e876bca42e4" /><Relationship Type="http://schemas.openxmlformats.org/officeDocument/2006/relationships/image" Target="/media/image10.png" Id="Ra317184f3fdc47ea" /><Relationship Type="http://schemas.openxmlformats.org/officeDocument/2006/relationships/image" Target="/media/image11.png" Id="R0936b9bbd60046fe" /><Relationship Type="http://schemas.openxmlformats.org/officeDocument/2006/relationships/image" Target="/media/image12.png" Id="Rab37dce6b3c7473e"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2024-08-14T16:22:30.9896438Z</dcterms:created>
  <dcterms:modified xsi:type="dcterms:W3CDTF">2024-10-08T07:50:10.6057756Z</dcterms:modified>
  <dc:creator>gabriele lecchi</dc:creator>
  <lastModifiedBy>gabriele lecchi</lastModifiedBy>
</coreProperties>
</file>