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480" w:after="60"/>
        <w:rPr/>
      </w:pPr>
      <w:bookmarkStart w:id="0" w:name="_n0thtexrow5x"/>
      <w:bookmarkEnd w:id="0"/>
      <w:r>
        <w:rPr/>
        <w:t>Alexander: Il Motore Scacchistico per Tutti</w:t>
      </w:r>
    </w:p>
    <w:p>
      <w:pPr>
        <w:pStyle w:val="Heading2"/>
        <w:keepNext w:val="false"/>
        <w:keepLines w:val="false"/>
        <w:spacing w:lineRule="auto" w:line="240" w:before="360" w:after="80"/>
        <w:jc w:val="center"/>
        <w:rPr>
          <w:b/>
          <w:sz w:val="34"/>
          <w:szCs w:val="34"/>
        </w:rPr>
      </w:pPr>
      <w:bookmarkStart w:id="1" w:name="_tfsho5xdj98"/>
      <w:bookmarkEnd w:id="1"/>
      <w:r>
        <w:rPr/>
        <w:drawing>
          <wp:inline distT="0" distB="0" distL="0" distR="0">
            <wp:extent cx="2628900" cy="2628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28900" cy="2628900"/>
                    </a:xfrm>
                    <a:prstGeom prst="rect">
                      <a:avLst/>
                    </a:prstGeom>
                  </pic:spPr>
                </pic:pic>
              </a:graphicData>
            </a:graphic>
          </wp:inline>
        </w:drawing>
      </w:r>
    </w:p>
    <w:p>
      <w:pPr>
        <w:pStyle w:val="Heading1"/>
        <w:keepNext w:val="false"/>
        <w:keepLines w:val="false"/>
        <w:spacing w:lineRule="auto" w:line="240" w:before="400" w:after="80"/>
        <w:rPr/>
      </w:pPr>
      <w:bookmarkStart w:id="2" w:name="_4q6kylklwcqp"/>
      <w:bookmarkEnd w:id="2"/>
      <w:r>
        <w:rPr/>
        <w:t>Il tuo alleato perfetto: dal principiante al grande maestro</w:t>
      </w:r>
    </w:p>
    <w:p>
      <w:pPr>
        <w:pStyle w:val="LO-normal"/>
        <w:spacing w:lineRule="auto" w:line="240" w:before="240" w:after="240"/>
        <w:rPr/>
      </w:pPr>
      <w:r>
        <w:rPr/>
        <w:t xml:space="preserve">Alexander non è solo un motore scacchistico: è il tuo compagno di viaggio verso la padronanza del gioco. A differenza delle implementazioni con reti neurali, spesso impenetrabili anche per i Grandi Maestri (GM), Alexander utilizza una </w:t>
      </w:r>
      <w:r>
        <w:rPr>
          <w:b/>
        </w:rPr>
        <w:t>funzione di valutazione classica</w:t>
      </w:r>
      <w:r>
        <w:rPr/>
        <w:t>, che offre un gioco trasparente e comprensibile. Questo lo rende ideale per tutti i livelli, dai principianti ai giocatori esperti che desiderano migliorare il proprio gioco.</w:t>
      </w:r>
    </w:p>
    <w:p>
      <w:pPr>
        <w:pStyle w:val="LO-normal"/>
        <w:spacing w:lineRule="auto" w:line="240" w:before="240" w:after="240"/>
        <w:rPr/>
      </w:pPr>
      <w:r>
        <w:rPr/>
        <w:t xml:space="preserve">Tuttavia, Alexander non intende sostituirsi all'essere umano: come in altri sport, dove gli analisti di partita (match analyst) aiutano ma non rimpiazzano l'intuizione e la creatività degli allenatori, Alexander è uno </w:t>
      </w:r>
      <w:r>
        <w:rPr>
          <w:b/>
        </w:rPr>
        <w:t>strumento essenziale</w:t>
      </w:r>
      <w:r>
        <w:rPr/>
        <w:t xml:space="preserve">, ma non un sostituto. In scacchi, l'importanza di un istruttore umano rimane fondamentale, ma la tecnologia, oggi più che mai, è un </w:t>
      </w:r>
      <w:r>
        <w:rPr>
          <w:b/>
        </w:rPr>
        <w:t>supporto imprescindibile</w:t>
      </w:r>
      <w:r>
        <w:rPr/>
        <w:t xml:space="preserve"> per comprendere le sfumature del gioco e progredire rapidamente.</w:t>
      </w:r>
    </w:p>
    <w:p>
      <w:pPr>
        <w:pStyle w:val="LO-normal"/>
        <w:rPr/>
      </w:pPr>
      <w:r>
        <w:rPr/>
        <mc:AlternateContent>
          <mc:Choice Requires="wps">
            <w:drawing>
              <wp:inline distT="0" distB="0" distL="0" distR="0">
                <wp:extent cx="6841490" cy="19050"/>
                <wp:effectExtent l="0" t="0" r="0" b="0"/>
                <wp:docPr id="2" name="Shape1"/>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3" w:name="_pter51i03w4n"/>
      <w:bookmarkEnd w:id="3"/>
      <w:r>
        <w:rPr/>
        <w:t>Handicap Mode: allenamento su misura per ogni livello</w:t>
      </w:r>
    </w:p>
    <w:p>
      <w:pPr>
        <w:pStyle w:val="LO-normal"/>
        <w:spacing w:lineRule="auto" w:line="240" w:before="240" w:after="240"/>
        <w:rPr/>
      </w:pPr>
      <w:r>
        <w:rPr/>
        <w:t xml:space="preserve">Alexander introduce un </w:t>
      </w:r>
      <w:r>
        <w:rPr>
          <w:b/>
        </w:rPr>
        <w:t>handicap mode</w:t>
      </w:r>
      <w:r>
        <w:rPr/>
        <w:t xml:space="preserve"> realistico, che non si limita a ridurre la forza del motore, ma simula il livello e il pensiero di un giocatore umano. Grazie a opzioni avanzate, puoi personalizzare Alexander per rispondere esattamente alle tue esigenze:</w:t>
      </w:r>
    </w:p>
    <w:p>
      <w:pPr>
        <w:pStyle w:val="Heading2"/>
        <w:rPr/>
      </w:pPr>
      <w:bookmarkStart w:id="4" w:name="_sirlenj1buh9"/>
      <w:bookmarkEnd w:id="4"/>
      <w:r>
        <w:rPr/>
        <w:t>UCI_LimitStrength</w:t>
      </w:r>
    </w:p>
    <w:p>
      <w:pPr>
        <w:pStyle w:val="LO-normal"/>
        <w:spacing w:lineRule="auto" w:line="240" w:before="240" w:after="240"/>
        <w:rPr/>
      </w:pPr>
      <w:r>
        <w:rPr/>
        <w:t>Attiva la modalità di handicap, utilizzando esclusivamente la funzione di valutazione classica. Questa scelta garantisce un gioco realistico e facilmente interpretabile.</w:t>
      </w:r>
    </w:p>
    <w:p>
      <w:pPr>
        <w:pStyle w:val="Heading2"/>
        <w:keepNext w:val="false"/>
        <w:keepLines w:val="false"/>
        <w:spacing w:lineRule="auto" w:line="240" w:before="280" w:after="120"/>
        <w:rPr/>
      </w:pPr>
      <w:bookmarkStart w:id="5" w:name="_qgrymrsio0tu"/>
      <w:bookmarkEnd w:id="5"/>
      <w:r>
        <w:rPr/>
        <w:t>UCI_Elo</w:t>
      </w:r>
    </w:p>
    <w:p>
      <w:pPr>
        <w:pStyle w:val="LO-normal"/>
        <w:spacing w:lineRule="auto" w:line="240" w:before="240" w:after="240"/>
        <w:rPr/>
      </w:pPr>
      <w:r>
        <w:rPr/>
        <w:t>Ispirato ai livelli della scuola scacchistica sovietica, Alexander adatta il proprio gioco al tuo Elo:</w:t>
      </w:r>
    </w:p>
    <w:p>
      <w:pPr>
        <w:pStyle w:val="LO-normal"/>
        <w:numPr>
          <w:ilvl w:val="0"/>
          <w:numId w:val="3"/>
        </w:numPr>
        <w:spacing w:lineRule="auto" w:line="240" w:before="240" w:afterAutospacing="0" w:after="0"/>
        <w:ind w:left="720" w:hanging="360"/>
        <w:rPr/>
      </w:pPr>
      <w:r>
        <w:rPr>
          <w:b/>
        </w:rPr>
        <w:t>Principiante</w:t>
      </w:r>
      <w:r>
        <w:rPr/>
        <w:t>: &lt; 2000 Elo</w:t>
      </w:r>
    </w:p>
    <w:p>
      <w:pPr>
        <w:pStyle w:val="LO-normal"/>
        <w:numPr>
          <w:ilvl w:val="0"/>
          <w:numId w:val="3"/>
        </w:numPr>
        <w:spacing w:lineRule="auto" w:line="240" w:beforeAutospacing="0" w:before="0" w:afterAutospacing="0" w:after="0"/>
        <w:ind w:left="720" w:hanging="360"/>
        <w:rPr/>
      </w:pPr>
      <w:r>
        <w:rPr>
          <w:b/>
        </w:rPr>
        <w:t>Intermedio</w:t>
      </w:r>
      <w:r>
        <w:rPr/>
        <w:t>: 2000–2199 Elo</w:t>
      </w:r>
    </w:p>
    <w:p>
      <w:pPr>
        <w:pStyle w:val="LO-normal"/>
        <w:numPr>
          <w:ilvl w:val="0"/>
          <w:numId w:val="3"/>
        </w:numPr>
        <w:spacing w:lineRule="auto" w:line="240" w:beforeAutospacing="0" w:before="0" w:afterAutospacing="0" w:after="0"/>
        <w:ind w:left="720" w:hanging="360"/>
        <w:rPr/>
      </w:pPr>
      <w:r>
        <w:rPr>
          <w:b/>
        </w:rPr>
        <w:t>Avanzato</w:t>
      </w:r>
      <w:r>
        <w:rPr/>
        <w:t>: 2200–2399 Elo</w:t>
      </w:r>
    </w:p>
    <w:p>
      <w:pPr>
        <w:pStyle w:val="LO-normal"/>
        <w:numPr>
          <w:ilvl w:val="0"/>
          <w:numId w:val="3"/>
        </w:numPr>
        <w:spacing w:lineRule="auto" w:line="240" w:beforeAutospacing="0" w:before="0" w:after="240"/>
        <w:ind w:left="720" w:hanging="360"/>
        <w:rPr/>
      </w:pPr>
      <w:r>
        <w:rPr>
          <w:b/>
        </w:rPr>
        <w:t>Esperto</w:t>
      </w:r>
      <w:r>
        <w:rPr>
          <w:rFonts w:eastAsia="Arial Unicode MS" w:cs="Arial Unicode MS" w:ascii="Arial Unicode MS" w:hAnsi="Arial Unicode MS"/>
        </w:rPr>
        <w:t>: ≥ 2400 Elo</w:t>
      </w:r>
    </w:p>
    <w:p>
      <w:pPr>
        <w:pStyle w:val="LO-normal"/>
        <w:spacing w:lineRule="auto" w:line="240" w:before="240" w:after="240"/>
        <w:rPr/>
      </w:pPr>
      <w:r>
        <w:rPr/>
        <w:t>Ogni livello utilizza una funzione di valutazione dedicata, sempre più raffinata, per offrire un’esperienza di gioco autentica e stimolante.</w:t>
      </w:r>
    </w:p>
    <w:p>
      <w:pPr>
        <w:pStyle w:val="Heading2"/>
        <w:keepNext w:val="false"/>
        <w:keepLines w:val="false"/>
        <w:spacing w:lineRule="auto" w:line="240" w:before="280" w:after="120"/>
        <w:rPr/>
      </w:pPr>
      <w:bookmarkStart w:id="6" w:name="_1c99tx5wm28i"/>
      <w:bookmarkEnd w:id="6"/>
      <w:r>
        <w:rPr/>
        <w:t>Handicapped Depth</w:t>
      </w:r>
    </w:p>
    <w:p>
      <w:pPr>
        <w:pStyle w:val="LO-normal"/>
        <w:spacing w:lineRule="auto" w:line="240" w:before="240" w:after="240"/>
        <w:rPr/>
      </w:pPr>
      <w:r>
        <w:rPr/>
        <w:t>La profondità di calcolo è modulata in base al livello Elo, simulando il pensiero di un giocatore umano. Ad esempio:</w:t>
      </w:r>
    </w:p>
    <w:p>
      <w:pPr>
        <w:pStyle w:val="LO-normal"/>
        <w:numPr>
          <w:ilvl w:val="0"/>
          <w:numId w:val="2"/>
        </w:numPr>
        <w:spacing w:lineRule="auto" w:line="240" w:before="240" w:afterAutospacing="0" w:after="0"/>
        <w:ind w:left="720" w:hanging="360"/>
        <w:rPr/>
      </w:pPr>
      <w:r>
        <w:rPr/>
        <w:t>Elo &lt; 2000: profondità massima tra 1 e 6 mosse.</w:t>
      </w:r>
    </w:p>
    <w:p>
      <w:pPr>
        <w:pStyle w:val="LO-normal"/>
        <w:numPr>
          <w:ilvl w:val="0"/>
          <w:numId w:val="2"/>
        </w:numPr>
        <w:spacing w:lineRule="auto" w:line="240" w:beforeAutospacing="0" w:before="0" w:after="240"/>
        <w:ind w:left="720" w:hanging="360"/>
        <w:rPr/>
      </w:pPr>
      <w:r>
        <w:rPr/>
        <w:t>Elo 2000–2199: profondità massima tra 7 e 9 mosse.</w:t>
      </w:r>
    </w:p>
    <w:p>
      <w:pPr>
        <w:pStyle w:val="LO-normal"/>
        <w:spacing w:lineRule="auto" w:line="240" w:before="240" w:after="240"/>
        <w:rPr/>
      </w:pPr>
      <w:r>
        <w:rPr/>
        <w:t>Questo garantisce un allenamento realistico, eliminando la frustrazione di affrontare un motore "perfetto".</w:t>
      </w:r>
    </w:p>
    <w:p>
      <w:pPr>
        <w:pStyle w:val="LO-normal"/>
        <w:rPr/>
      </w:pPr>
      <w:r>
        <w:rPr/>
        <mc:AlternateContent>
          <mc:Choice Requires="wps">
            <w:drawing>
              <wp:inline distT="0" distB="0" distL="0" distR="0">
                <wp:extent cx="6841490" cy="19050"/>
                <wp:effectExtent l="0" t="0" r="0" b="0"/>
                <wp:docPr id="3" name="Shape2"/>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7" w:name="_rbmwhq8ib4ag"/>
      <w:bookmarkEnd w:id="7"/>
      <w:r>
        <w:rPr/>
        <w:t>Avatar Player: il tuo alter ego scacchistico</w:t>
      </w:r>
    </w:p>
    <w:p>
      <w:pPr>
        <w:pStyle w:val="LO-normal"/>
        <w:spacing w:lineRule="auto" w:line="240" w:before="240" w:after="240"/>
        <w:rPr/>
      </w:pPr>
      <w:r>
        <w:rPr/>
        <w:t xml:space="preserve">Grazie alla funzione </w:t>
      </w:r>
      <w:r>
        <w:rPr>
          <w:b/>
        </w:rPr>
        <w:t>Handicapped Avatar Player</w:t>
      </w:r>
      <w:r>
        <w:rPr/>
        <w:t>, Alexander non solo adatta la sua forza al tuo livello, ma replica anche le imperfezioni tipiche dei giocatori umani. Questo rende ogni partita un’esperienza realistica e appagante.</w:t>
      </w:r>
    </w:p>
    <w:p>
      <w:pPr>
        <w:pStyle w:val="Heading2"/>
        <w:keepNext w:val="false"/>
        <w:keepLines w:val="false"/>
        <w:spacing w:lineRule="auto" w:line="240" w:before="280" w:after="120"/>
        <w:rPr/>
      </w:pPr>
      <w:bookmarkStart w:id="8" w:name="_bu8j7pnyq58o"/>
      <w:bookmarkEnd w:id="8"/>
      <w:r>
        <w:rPr/>
        <w:t>File Avatar</w:t>
      </w:r>
    </w:p>
    <w:p>
      <w:pPr>
        <w:pStyle w:val="LO-normal"/>
        <w:spacing w:lineRule="auto" w:line="240" w:before="240" w:after="240"/>
        <w:rPr/>
      </w:pPr>
      <w:r>
        <w:rPr/>
        <w:t xml:space="preserve">Caricando un file </w:t>
      </w:r>
      <w:r>
        <w:rPr>
          <w:rFonts w:eastAsia="Roboto Mono" w:cs="Roboto Mono" w:ascii="Roboto Mono" w:hAnsi="Roboto Mono"/>
          <w:color w:val="188038"/>
        </w:rPr>
        <w:t>.avt</w:t>
      </w:r>
      <w:r>
        <w:rPr/>
        <w:t xml:space="preserve"> che descrive il tuo profilo di gioco, Alexander diventa il tuo alter ego scacchistico. Con il nostro strumento proprietario, puoi generare automaticamente il file avatar analizzando le tue partite, permettendo ad Alexander di replicare il tuo stile di gioco e persino i tuoi errori.</w:t>
      </w:r>
    </w:p>
    <w:p>
      <w:pPr>
        <w:pStyle w:val="LO-normal"/>
        <w:spacing w:lineRule="auto" w:line="240" w:before="240" w:after="240"/>
        <w:rPr/>
      </w:pPr>
      <w:r>
        <w:rPr/>
        <w:t xml:space="preserve">Inoltre, grazie al nostro </w:t>
      </w:r>
      <w:r>
        <w:rPr>
          <w:b/>
        </w:rPr>
        <w:t>Virtual Trainer</w:t>
      </w:r>
      <w:r>
        <w:rPr/>
        <w:t>, Alexander non si limita a simulare un avversario: ti spiega verbalmente i tuoi errori, proprio come farebbe un istruttore umano, offrendo feedback chiaro e immediato.</w:t>
      </w:r>
    </w:p>
    <w:p>
      <w:pPr>
        <w:pStyle w:val="LO-normal"/>
        <w:spacing w:lineRule="auto" w:line="240" w:before="240" w:after="240"/>
        <w:rPr/>
      </w:pPr>
      <w:r>
        <w:rPr>
          <w:rStyle w:val="InternetLink"/>
          <w:color w:val="000080"/>
          <w:u w:val="single"/>
        </w:rPr>
        <w:t>E</w:t>
      </w:r>
      <w:hyperlink r:id="rId3">
        <w:r>
          <w:rPr>
            <w:rStyle w:val="InternetLink"/>
            <w:color w:val="000080"/>
            <w:u w:val="single"/>
          </w:rPr>
          <w:t>sempio scheda tecnica</w:t>
        </w:r>
      </w:hyperlink>
    </w:p>
    <w:p>
      <w:pPr>
        <w:pStyle w:val="Normal"/>
        <w:spacing w:lineRule="auto" w:line="240" w:before="240" w:after="240"/>
        <w:rPr>
          <w:color w:val="000080"/>
          <w:u w:val="single"/>
        </w:rPr>
      </w:pPr>
      <w:hyperlink r:id="rId4">
        <w:r>
          <w:rPr>
            <w:color w:val="000080"/>
            <w:u w:val="single"/>
          </w:rPr>
          <w:t>E</w:t>
        </w:r>
        <w:r>
          <w:rPr>
            <w:color w:val="000080"/>
            <w:u w:val="single"/>
          </w:rPr>
          <w:t>sempio avatar</w:t>
        </w:r>
      </w:hyperlink>
    </w:p>
    <w:p>
      <w:pPr>
        <w:pStyle w:val="LO-normal"/>
        <w:rPr/>
      </w:pPr>
      <w:r>
        <w:rPr/>
        <mc:AlternateContent>
          <mc:Choice Requires="wps">
            <w:drawing>
              <wp:inline distT="0" distB="0" distL="0" distR="0">
                <wp:extent cx="6841490" cy="19050"/>
                <wp:effectExtent l="0" t="0" r="0" b="0"/>
                <wp:docPr id="4" name="Shape3"/>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9" w:name="_yg6ig8rv8k0h"/>
      <w:bookmarkEnd w:id="9"/>
      <w:r>
        <w:rPr/>
        <w:t>WDL Model: una valutazione trasparente e obiettiva</w:t>
      </w:r>
    </w:p>
    <w:p>
      <w:pPr>
        <w:pStyle w:val="LO-normal"/>
        <w:spacing w:lineRule="auto" w:line="240" w:before="240" w:after="240"/>
        <w:rPr/>
      </w:pPr>
      <w:r>
        <w:rPr/>
        <w:t xml:space="preserve">Alexander utilizza il rivoluzionario </w:t>
      </w:r>
      <w:r>
        <w:rPr>
          <w:b/>
        </w:rPr>
        <w:t>WDL Model</w:t>
      </w:r>
      <w:r>
        <w:rPr/>
        <w:t>, che offre un giudizio sulla posizione basato non solo sul punteggio attuale, ma anche sullo storico della partita e sul materiale complessivo. Questo modello garantisce un'analisi equilibrata, evitando valutazioni eccessivamente meccaniche e fornendo indicazioni utili per migliorare la tua comprensione del gioco.</w:t>
      </w:r>
    </w:p>
    <w:p>
      <w:pPr>
        <w:pStyle w:val="LO-normal"/>
        <w:rPr/>
      </w:pPr>
      <w:r>
        <w:rPr/>
        <mc:AlternateContent>
          <mc:Choice Requires="wps">
            <w:drawing>
              <wp:inline distT="0" distB="0" distL="0" distR="0">
                <wp:extent cx="6841490" cy="19050"/>
                <wp:effectExtent l="0" t="0" r="0" b="0"/>
                <wp:docPr id="5" name="Shape4"/>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10" w:name="_gux600hnczr7"/>
      <w:bookmarkEnd w:id="10"/>
      <w:r>
        <w:rPr/>
        <w:t>Il connubio tra intelligenza artificiale e creatività umana</w:t>
      </w:r>
    </w:p>
    <w:p>
      <w:pPr>
        <w:pStyle w:val="LO-normal"/>
        <w:spacing w:lineRule="auto" w:line="240" w:before="240" w:after="240"/>
        <w:rPr/>
      </w:pPr>
      <w:r>
        <w:rPr/>
        <w:t>Alexander rappresenta l'equilibrio perfetto tra il rigore dell’intelligenza artificiale e la creatività insostituibile dell'essere umano. Come un match analyst nel calcio supporta gli allenatori con dati e analisi precise, Alexander è il tuo alleato per identificare schemi, errori e opportunità di miglioramento. Ma alla base del progresso rimangono la tua intuizione e il tuo talento: Alexander è uno strumento, non un sostituto.</w:t>
      </w:r>
    </w:p>
    <w:p>
      <w:pPr>
        <w:pStyle w:val="LO-normal"/>
        <w:rPr/>
      </w:pPr>
      <w:r>
        <w:rPr/>
        <mc:AlternateContent>
          <mc:Choice Requires="wps">
            <w:drawing>
              <wp:inline distT="0" distB="0" distL="0" distR="0">
                <wp:extent cx="6841490" cy="19050"/>
                <wp:effectExtent l="0" t="0" r="0" b="0"/>
                <wp:docPr id="6" name="Shape5"/>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11" w:name="_vklfykn78y5y"/>
      <w:bookmarkEnd w:id="11"/>
      <w:r>
        <w:rPr/>
        <w:t>Perché scegliere Alexander?</w:t>
      </w:r>
    </w:p>
    <w:p>
      <w:pPr>
        <w:pStyle w:val="LO-normal"/>
        <w:numPr>
          <w:ilvl w:val="0"/>
          <w:numId w:val="1"/>
        </w:numPr>
        <w:spacing w:lineRule="auto" w:line="240" w:before="240" w:afterAutospacing="0" w:after="0"/>
        <w:ind w:left="720" w:hanging="360"/>
        <w:rPr/>
      </w:pPr>
      <w:r>
        <w:rPr>
          <w:b/>
        </w:rPr>
        <w:t>Principianti:</w:t>
      </w:r>
      <w:r>
        <w:rPr/>
        <w:t xml:space="preserve"> Un allenatore paziente e comprensibile che ti guida passo dopo passo.</w:t>
      </w:r>
    </w:p>
    <w:p>
      <w:pPr>
        <w:pStyle w:val="LO-normal"/>
        <w:numPr>
          <w:ilvl w:val="0"/>
          <w:numId w:val="1"/>
        </w:numPr>
        <w:spacing w:lineRule="auto" w:line="240" w:beforeAutospacing="0" w:before="0" w:afterAutospacing="0" w:after="0"/>
        <w:ind w:left="720" w:hanging="360"/>
        <w:rPr/>
      </w:pPr>
      <w:r>
        <w:rPr>
          <w:b/>
        </w:rPr>
        <w:t>Giocatori intermedi:</w:t>
      </w:r>
      <w:r>
        <w:rPr/>
        <w:t xml:space="preserve"> Un avversario umano-simile che ti consente di imparare dai tuoi errori.</w:t>
      </w:r>
    </w:p>
    <w:p>
      <w:pPr>
        <w:pStyle w:val="LO-normal"/>
        <w:numPr>
          <w:ilvl w:val="0"/>
          <w:numId w:val="1"/>
        </w:numPr>
        <w:spacing w:lineRule="auto" w:line="240" w:beforeAutospacing="0" w:before="0" w:afterAutospacing="0" w:after="0"/>
        <w:ind w:left="720" w:hanging="360"/>
        <w:rPr/>
      </w:pPr>
      <w:r>
        <w:rPr>
          <w:b/>
        </w:rPr>
        <w:t>Professionisti:</w:t>
      </w:r>
      <w:r>
        <w:rPr/>
        <w:t xml:space="preserve"> Uno strumento avanzato per affinare il tuo gioco con precisione.</w:t>
      </w:r>
    </w:p>
    <w:p>
      <w:pPr>
        <w:pStyle w:val="LO-normal"/>
        <w:numPr>
          <w:ilvl w:val="0"/>
          <w:numId w:val="1"/>
        </w:numPr>
        <w:spacing w:lineRule="auto" w:line="240" w:beforeAutospacing="0" w:before="0" w:after="240"/>
        <w:ind w:left="720" w:hanging="360"/>
        <w:rPr/>
      </w:pPr>
      <w:r>
        <w:rPr>
          <w:b/>
        </w:rPr>
        <w:t>Grandi maestri:</w:t>
      </w:r>
      <w:r>
        <w:rPr/>
        <w:t xml:space="preserve"> La possibilità di combinare la rete neurale per sfide di altissimo livello.</w:t>
      </w:r>
    </w:p>
    <w:p>
      <w:pPr>
        <w:pStyle w:val="LO-normal"/>
        <w:spacing w:lineRule="auto" w:line="240" w:before="240" w:after="240"/>
        <w:rPr/>
      </w:pPr>
      <w:r>
        <w:rPr/>
        <w:t>Alexander rende ogni partita un’esperienza unica, offrendoti la possibilità di crescere come giocatore e di divertirti nel processo. La tecnologia è il futuro degli scacchi, e Alexander ne è la dimostrazione: uno strumento potente, accessibile e indispensabile per ogni giocatore.</w:t>
      </w:r>
    </w:p>
    <w:p>
      <w:pPr>
        <w:pStyle w:val="LO-normal"/>
        <w:spacing w:lineRule="auto" w:line="240" w:before="240" w:after="240"/>
        <w:rPr>
          <w:b/>
        </w:rPr>
      </w:pPr>
      <w:r>
        <w:rPr>
          <w:b/>
        </w:rPr>
        <w:t>Scopri Alexander e rivoluziona il tuo approccio agli scacchi, oggi stesso!</w:t>
      </w:r>
    </w:p>
    <w:p>
      <w:pPr>
        <w:pStyle w:val="LO-normal"/>
        <w:rPr/>
      </w:pPr>
      <w:r>
        <w:rPr/>
      </w:r>
    </w:p>
    <w:sectPr>
      <w:type w:val="nextPage"/>
      <w:pgSz w:w="11906" w:h="16838"/>
      <w:pgMar w:left="566" w:right="566"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Unicode MS">
    <w:charset w:val="00"/>
    <w:family w:val="roman"/>
    <w:pitch w:val="variable"/>
  </w:font>
  <w:font w:name="Roboto Mono">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mchess/Alexander/blob/main/examples/PlayerCard.xlsx" TargetMode="External"/><Relationship Id="rId4" Type="http://schemas.openxmlformats.org/officeDocument/2006/relationships/hyperlink" Target="https://github.com/amchess/Alexander/blob/main/examples/Avatar.av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LibreOffice/7.5.0.3$Windows_X86_64 LibreOffice_project/c21113d003cd3efa8c53188764377a8272d9d6de</Application>
  <AppVersion>15.0000</AppVersion>
  <Pages>3</Pages>
  <Words>688</Words>
  <Characters>4013</Characters>
  <CharactersWithSpaces>4650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2025-01-17T19:51:12Z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