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8FC4" w14:textId="5AB43EDD" w:rsidR="000E70B1" w:rsidRPr="00545C65" w:rsidRDefault="000E70B1" w:rsidP="000E70B1">
      <w:pPr>
        <w:pStyle w:val="Ttulo1"/>
        <w:rPr>
          <w:rFonts w:ascii="Source Sans Pro" w:hAnsi="Source Sans Pro"/>
        </w:rPr>
      </w:pPr>
      <w:r w:rsidRPr="00545C65">
        <w:rPr>
          <w:rFonts w:ascii="Source Sans Pro" w:hAnsi="Source Sans Pro"/>
        </w:rPr>
        <w:t xml:space="preserve">Implementación de una segunda línea derivada para la Dirección de Táctico Operativo </w:t>
      </w:r>
    </w:p>
    <w:p w14:paraId="5BCAC1AC" w14:textId="77777777" w:rsidR="000E70B1" w:rsidRPr="00545C65" w:rsidRDefault="000E70B1" w:rsidP="000E70B1">
      <w:pPr>
        <w:rPr>
          <w:rFonts w:ascii="Source Sans Pro" w:hAnsi="Source Sans Pro"/>
        </w:rPr>
      </w:pPr>
    </w:p>
    <w:p w14:paraId="6574F079" w14:textId="40648ADA" w:rsidR="000E70B1" w:rsidRPr="00545C65" w:rsidRDefault="000E70B1" w:rsidP="000E70B1">
      <w:pPr>
        <w:rPr>
          <w:rFonts w:ascii="Source Sans Pro" w:hAnsi="Source Sans Pro"/>
        </w:rPr>
      </w:pPr>
      <w:r w:rsidRPr="00545C65">
        <w:rPr>
          <w:rFonts w:ascii="Source Sans Pro" w:hAnsi="Source Sans Pro"/>
        </w:rPr>
        <w:t>Se solicita la implementación de una segunda línea derivada de la línea correspondiente al director de táctico operativo, existía el antecedente de una línea que era una derivación de la línea principal instalada por Telmex, al realizarse el cambio de proveedor (TotalPlay)</w:t>
      </w:r>
      <w:r w:rsidR="008045ED">
        <w:rPr>
          <w:rFonts w:ascii="Source Sans Pro" w:hAnsi="Source Sans Pro"/>
        </w:rPr>
        <w:t xml:space="preserve"> </w:t>
      </w:r>
      <w:r w:rsidRPr="00545C65">
        <w:rPr>
          <w:rFonts w:ascii="Source Sans Pro" w:hAnsi="Source Sans Pro"/>
        </w:rPr>
        <w:t xml:space="preserve">se inhabilito </w:t>
      </w:r>
      <w:r w:rsidR="008045ED" w:rsidRPr="00545C65">
        <w:rPr>
          <w:rFonts w:ascii="Source Sans Pro" w:hAnsi="Source Sans Pro"/>
        </w:rPr>
        <w:t>dicha</w:t>
      </w:r>
      <w:r w:rsidRPr="00545C65">
        <w:rPr>
          <w:rFonts w:ascii="Source Sans Pro" w:hAnsi="Source Sans Pro"/>
        </w:rPr>
        <w:t xml:space="preserve"> línea, por lo que </w:t>
      </w:r>
      <w:r w:rsidR="00545C65" w:rsidRPr="00545C65">
        <w:rPr>
          <w:rFonts w:ascii="Source Sans Pro" w:hAnsi="Source Sans Pro"/>
        </w:rPr>
        <w:t>se debe de habilitar nuevamente desde la infraestructura de TotalPlay, para poder proceder</w:t>
      </w:r>
      <w:r w:rsidR="008045ED">
        <w:rPr>
          <w:rFonts w:ascii="Source Sans Pro" w:hAnsi="Source Sans Pro"/>
        </w:rPr>
        <w:t>,</w:t>
      </w:r>
      <w:r w:rsidR="00545C65" w:rsidRPr="00545C65">
        <w:rPr>
          <w:rFonts w:ascii="Source Sans Pro" w:hAnsi="Source Sans Pro"/>
        </w:rPr>
        <w:t xml:space="preserve"> </w:t>
      </w:r>
      <w:proofErr w:type="gramStart"/>
      <w:r w:rsidR="00545C65" w:rsidRPr="00545C65">
        <w:rPr>
          <w:rFonts w:ascii="Source Sans Pro" w:hAnsi="Source Sans Pro"/>
        </w:rPr>
        <w:t xml:space="preserve">se </w:t>
      </w:r>
      <w:r w:rsidRPr="00545C65">
        <w:rPr>
          <w:rFonts w:ascii="Source Sans Pro" w:hAnsi="Source Sans Pro"/>
        </w:rPr>
        <w:t xml:space="preserve"> requerirá</w:t>
      </w:r>
      <w:proofErr w:type="gramEnd"/>
      <w:r w:rsidRPr="00545C65">
        <w:rPr>
          <w:rFonts w:ascii="Source Sans Pro" w:hAnsi="Source Sans Pro"/>
        </w:rPr>
        <w:t xml:space="preserve"> del siguiente material para poder ser implementada:</w:t>
      </w:r>
    </w:p>
    <w:p w14:paraId="7ABC3341" w14:textId="1D6B9EF3" w:rsidR="000E70B1" w:rsidRPr="00545C65" w:rsidRDefault="000E70B1" w:rsidP="000E70B1">
      <w:pPr>
        <w:pStyle w:val="Ttulo2"/>
        <w:rPr>
          <w:rFonts w:ascii="Source Sans Pro" w:eastAsia="Times New Roman" w:hAnsi="Source Sans Pro"/>
          <w:lang w:eastAsia="es-MX"/>
        </w:rPr>
      </w:pPr>
    </w:p>
    <w:p w14:paraId="1D1E60FE" w14:textId="7160E7B4" w:rsidR="005B5035" w:rsidRPr="00545C65" w:rsidRDefault="005B5035" w:rsidP="000E70B1">
      <w:pPr>
        <w:pStyle w:val="Ttulo2"/>
        <w:rPr>
          <w:rFonts w:ascii="Source Sans Pro" w:eastAsia="Times New Roman" w:hAnsi="Source Sans Pro"/>
          <w:lang w:eastAsia="es-MX"/>
        </w:rPr>
      </w:pPr>
      <w:r w:rsidRPr="00545C65">
        <w:rPr>
          <w:rFonts w:ascii="Source Sans Pro" w:eastAsia="Times New Roman" w:hAnsi="Source Sans Pro"/>
          <w:lang w:eastAsia="es-MX"/>
        </w:rPr>
        <w:t>Divisor de línea telefónica RJ12 6P6C 1 hembra a 2 hembra</w:t>
      </w:r>
    </w:p>
    <w:p w14:paraId="71D9CE80" w14:textId="459FC9A5" w:rsidR="005B5035" w:rsidRPr="00545C65" w:rsidRDefault="000E70B1" w:rsidP="005B5035">
      <w:pPr>
        <w:shd w:val="clear" w:color="auto" w:fill="FFFFFF"/>
        <w:spacing w:after="100" w:afterAutospacing="1" w:line="240" w:lineRule="auto"/>
        <w:outlineLvl w:val="0"/>
        <w:rPr>
          <w:rFonts w:ascii="Source Sans Pro" w:eastAsia="Times New Roman" w:hAnsi="Source Sans Pro" w:cs="Arial"/>
          <w:color w:val="0F1111"/>
          <w:kern w:val="36"/>
          <w:sz w:val="48"/>
          <w:szCs w:val="48"/>
          <w:lang w:eastAsia="es-MX"/>
        </w:rPr>
      </w:pPr>
      <w:r w:rsidRPr="00545C65">
        <w:rPr>
          <w:rFonts w:ascii="Source Sans Pro" w:hAnsi="Source Sans Pro"/>
          <w:noProof/>
        </w:rPr>
        <w:drawing>
          <wp:anchor distT="0" distB="0" distL="114300" distR="114300" simplePos="0" relativeHeight="251658240" behindDoc="0" locked="0" layoutInCell="1" allowOverlap="1" wp14:anchorId="71B34E09" wp14:editId="2B5A8CF1">
            <wp:simplePos x="0" y="0"/>
            <wp:positionH relativeFrom="margin">
              <wp:align>left</wp:align>
            </wp:positionH>
            <wp:positionV relativeFrom="paragraph">
              <wp:posOffset>220345</wp:posOffset>
            </wp:positionV>
            <wp:extent cx="1905000" cy="208216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2082165"/>
                    </a:xfrm>
                    <a:prstGeom prst="rect">
                      <a:avLst/>
                    </a:prstGeom>
                    <a:noFill/>
                    <a:ln>
                      <a:noFill/>
                    </a:ln>
                  </pic:spPr>
                </pic:pic>
              </a:graphicData>
            </a:graphic>
          </wp:anchor>
        </w:drawing>
      </w:r>
    </w:p>
    <w:p w14:paraId="56446784" w14:textId="7DF3BA75" w:rsidR="005B5035" w:rsidRPr="00545C65" w:rsidRDefault="005B5035" w:rsidP="005B5035">
      <w:pPr>
        <w:shd w:val="clear" w:color="auto" w:fill="FFFFFF"/>
        <w:spacing w:after="100" w:afterAutospacing="1" w:line="240" w:lineRule="auto"/>
        <w:outlineLvl w:val="0"/>
        <w:rPr>
          <w:rFonts w:ascii="Source Sans Pro" w:eastAsia="Times New Roman" w:hAnsi="Source Sans Pro" w:cs="Arial"/>
          <w:color w:val="0F1111"/>
          <w:kern w:val="36"/>
          <w:sz w:val="48"/>
          <w:szCs w:val="48"/>
          <w:lang w:eastAsia="es-MX"/>
        </w:rPr>
      </w:pPr>
    </w:p>
    <w:p w14:paraId="3198A06F" w14:textId="77777777" w:rsidR="000E70B1" w:rsidRPr="00545C65" w:rsidRDefault="000E70B1" w:rsidP="005B5035">
      <w:pPr>
        <w:shd w:val="clear" w:color="auto" w:fill="FFFFFF"/>
        <w:spacing w:after="100" w:afterAutospacing="1" w:line="240" w:lineRule="auto"/>
        <w:outlineLvl w:val="0"/>
        <w:rPr>
          <w:rFonts w:ascii="Source Sans Pro" w:eastAsia="Times New Roman" w:hAnsi="Source Sans Pro" w:cs="Arial"/>
          <w:color w:val="0F1111"/>
          <w:kern w:val="36"/>
          <w:sz w:val="20"/>
          <w:szCs w:val="20"/>
          <w:lang w:eastAsia="es-MX"/>
        </w:rPr>
      </w:pPr>
    </w:p>
    <w:p w14:paraId="510D6C9F" w14:textId="77777777" w:rsidR="000E70B1" w:rsidRPr="00545C65" w:rsidRDefault="000E70B1" w:rsidP="005B5035">
      <w:pPr>
        <w:shd w:val="clear" w:color="auto" w:fill="FFFFFF"/>
        <w:spacing w:after="100" w:afterAutospacing="1" w:line="240" w:lineRule="auto"/>
        <w:outlineLvl w:val="0"/>
        <w:rPr>
          <w:rFonts w:ascii="Source Sans Pro" w:eastAsia="Times New Roman" w:hAnsi="Source Sans Pro" w:cs="Arial"/>
          <w:color w:val="0F1111"/>
          <w:kern w:val="36"/>
          <w:sz w:val="20"/>
          <w:szCs w:val="20"/>
          <w:lang w:eastAsia="es-MX"/>
        </w:rPr>
      </w:pPr>
    </w:p>
    <w:p w14:paraId="0D13A076" w14:textId="77777777" w:rsidR="000E70B1" w:rsidRPr="00545C65" w:rsidRDefault="000E70B1" w:rsidP="005B5035">
      <w:pPr>
        <w:shd w:val="clear" w:color="auto" w:fill="FFFFFF"/>
        <w:spacing w:after="100" w:afterAutospacing="1" w:line="240" w:lineRule="auto"/>
        <w:outlineLvl w:val="0"/>
        <w:rPr>
          <w:rFonts w:ascii="Source Sans Pro" w:eastAsia="Times New Roman" w:hAnsi="Source Sans Pro" w:cs="Arial"/>
          <w:color w:val="0F1111"/>
          <w:kern w:val="36"/>
          <w:sz w:val="20"/>
          <w:szCs w:val="20"/>
          <w:lang w:eastAsia="es-MX"/>
        </w:rPr>
      </w:pPr>
    </w:p>
    <w:p w14:paraId="190A3DB6" w14:textId="77777777" w:rsidR="000E70B1" w:rsidRPr="00545C65" w:rsidRDefault="000E70B1" w:rsidP="005B5035">
      <w:pPr>
        <w:shd w:val="clear" w:color="auto" w:fill="FFFFFF"/>
        <w:spacing w:after="100" w:afterAutospacing="1" w:line="240" w:lineRule="auto"/>
        <w:outlineLvl w:val="0"/>
        <w:rPr>
          <w:rFonts w:ascii="Source Sans Pro" w:eastAsia="Times New Roman" w:hAnsi="Source Sans Pro" w:cs="Arial"/>
          <w:color w:val="0F1111"/>
          <w:kern w:val="36"/>
          <w:sz w:val="20"/>
          <w:szCs w:val="20"/>
          <w:lang w:eastAsia="es-MX"/>
        </w:rPr>
      </w:pPr>
    </w:p>
    <w:p w14:paraId="1562D344" w14:textId="77777777" w:rsidR="000E70B1" w:rsidRPr="00545C65" w:rsidRDefault="000E70B1" w:rsidP="005B5035">
      <w:pPr>
        <w:shd w:val="clear" w:color="auto" w:fill="FFFFFF"/>
        <w:spacing w:after="100" w:afterAutospacing="1" w:line="240" w:lineRule="auto"/>
        <w:outlineLvl w:val="0"/>
        <w:rPr>
          <w:rFonts w:ascii="Source Sans Pro" w:eastAsia="Times New Roman" w:hAnsi="Source Sans Pro" w:cs="Arial"/>
          <w:color w:val="0F1111"/>
          <w:kern w:val="36"/>
          <w:lang w:eastAsia="es-MX"/>
        </w:rPr>
      </w:pPr>
    </w:p>
    <w:p w14:paraId="0A4507FA" w14:textId="4BDDC1DB" w:rsidR="005B5035" w:rsidRPr="00545C65" w:rsidRDefault="005B5035" w:rsidP="005B5035">
      <w:pPr>
        <w:shd w:val="clear" w:color="auto" w:fill="FFFFFF"/>
        <w:spacing w:after="100" w:afterAutospacing="1" w:line="240" w:lineRule="auto"/>
        <w:outlineLvl w:val="0"/>
        <w:rPr>
          <w:rFonts w:ascii="Source Sans Pro" w:hAnsi="Source Sans Pro" w:cs="Arial"/>
          <w:color w:val="B12704"/>
          <w:shd w:val="clear" w:color="auto" w:fill="FFFFFF"/>
        </w:rPr>
      </w:pPr>
      <w:r w:rsidRPr="00545C65">
        <w:rPr>
          <w:rFonts w:ascii="Source Sans Pro" w:eastAsia="Times New Roman" w:hAnsi="Source Sans Pro" w:cs="Arial"/>
          <w:color w:val="0F1111"/>
          <w:kern w:val="36"/>
          <w:lang w:eastAsia="es-MX"/>
        </w:rPr>
        <w:t xml:space="preserve">Precio: </w:t>
      </w:r>
      <w:r w:rsidRPr="00545C65">
        <w:rPr>
          <w:rFonts w:ascii="Source Sans Pro" w:hAnsi="Source Sans Pro" w:cs="Arial"/>
          <w:color w:val="B12704"/>
          <w:shd w:val="clear" w:color="auto" w:fill="FFFFFF"/>
        </w:rPr>
        <w:t>$148.99</w:t>
      </w:r>
      <w:r w:rsidRPr="00545C65">
        <w:rPr>
          <w:rFonts w:ascii="Source Sans Pro" w:hAnsi="Source Sans Pro" w:cs="Arial"/>
          <w:color w:val="B12704"/>
          <w:shd w:val="clear" w:color="auto" w:fill="FFFFFF"/>
        </w:rPr>
        <w:t xml:space="preserve"> paquete de 2 piezas</w:t>
      </w:r>
    </w:p>
    <w:p w14:paraId="373EBC2D" w14:textId="17C5F31B" w:rsidR="005B5035" w:rsidRPr="00545C65" w:rsidRDefault="005B5035" w:rsidP="005B5035">
      <w:pPr>
        <w:shd w:val="clear" w:color="auto" w:fill="FFFFFF"/>
        <w:spacing w:after="100" w:afterAutospacing="1" w:line="240" w:lineRule="auto"/>
        <w:outlineLvl w:val="0"/>
        <w:rPr>
          <w:rFonts w:ascii="Source Sans Pro" w:eastAsia="Times New Roman" w:hAnsi="Source Sans Pro" w:cs="Arial"/>
          <w:color w:val="0F1111"/>
          <w:kern w:val="36"/>
          <w:sz w:val="16"/>
          <w:szCs w:val="16"/>
          <w:lang w:eastAsia="es-MX"/>
        </w:rPr>
      </w:pPr>
      <w:r w:rsidRPr="00545C65">
        <w:rPr>
          <w:rFonts w:ascii="Source Sans Pro" w:hAnsi="Source Sans Pro" w:cs="Arial"/>
          <w:shd w:val="clear" w:color="auto" w:fill="FFFFFF"/>
        </w:rPr>
        <w:t>Cotización:</w:t>
      </w:r>
      <w:r w:rsidRPr="00545C65">
        <w:rPr>
          <w:rFonts w:ascii="Source Sans Pro" w:hAnsi="Source Sans Pro" w:cs="Arial"/>
          <w:color w:val="B12704"/>
          <w:shd w:val="clear" w:color="auto" w:fill="FFFFFF"/>
        </w:rPr>
        <w:t xml:space="preserve"> </w:t>
      </w:r>
      <w:r w:rsidRPr="00545C65">
        <w:rPr>
          <w:rFonts w:ascii="Source Sans Pro" w:hAnsi="Source Sans Pro" w:cs="Arial"/>
          <w:color w:val="B12704"/>
          <w:shd w:val="clear" w:color="auto" w:fill="FFFFFF"/>
        </w:rPr>
        <w:t>https://www.amazon.com.mx/convertidor-tel%C3%A9fono-Uvital-adaptador-separador/dp/B07Y37HXN8/ref=sr_1_8?adgrpid=103842889878&amp;dchild=1&amp;gclid=Cj0KCQjw_dWGBhDAARIsAMcYuJz2Xj6j7lMn96z3QVhEuXX0SXTKlRjHmmgQgzeNGWegnfqSGdOT2nIaAlIyEALw_wcB&amp;hvadid=442764900645&amp;hvdev=c&amp;hvlocphy=1010043&amp;hvnetw=g&amp;hvqmt=b&amp;hvrand=12497280657710417599&amp;hvtargid=kwd-</w:t>
      </w:r>
      <w:r w:rsidRPr="00545C65">
        <w:rPr>
          <w:rFonts w:ascii="Source Sans Pro" w:hAnsi="Source Sans Pro" w:cs="Arial"/>
          <w:color w:val="B12704"/>
          <w:shd w:val="clear" w:color="auto" w:fill="FFFFFF"/>
        </w:rPr>
        <w:lastRenderedPageBreak/>
        <w:t>421142590684&amp;hydadcr=9244_11396249&amp;keywords=divisor%2Bde%2Btelefono&amp;qid=1624640104&amp;sr=8-8&amp;th=1</w:t>
      </w:r>
    </w:p>
    <w:p w14:paraId="5DF9CB92" w14:textId="77777777" w:rsidR="005B5035" w:rsidRPr="00545C65" w:rsidRDefault="005B5035" w:rsidP="005B5035">
      <w:pPr>
        <w:shd w:val="clear" w:color="auto" w:fill="FFFFFF"/>
        <w:spacing w:after="100" w:afterAutospacing="1" w:line="240" w:lineRule="auto"/>
        <w:outlineLvl w:val="0"/>
        <w:rPr>
          <w:rFonts w:ascii="Source Sans Pro" w:eastAsia="Times New Roman" w:hAnsi="Source Sans Pro" w:cs="Arial"/>
          <w:color w:val="0F1111"/>
          <w:kern w:val="36"/>
          <w:sz w:val="48"/>
          <w:szCs w:val="48"/>
          <w:lang w:eastAsia="es-MX"/>
        </w:rPr>
      </w:pPr>
    </w:p>
    <w:p w14:paraId="5CD3E457" w14:textId="278E4FB2" w:rsidR="005B5035" w:rsidRPr="00545C65" w:rsidRDefault="005B5035" w:rsidP="000E70B1">
      <w:pPr>
        <w:pStyle w:val="Ttulo2"/>
        <w:rPr>
          <w:rFonts w:ascii="Source Sans Pro" w:eastAsia="Times New Roman" w:hAnsi="Source Sans Pro"/>
          <w:lang w:eastAsia="es-MX"/>
        </w:rPr>
      </w:pPr>
      <w:r w:rsidRPr="00545C65">
        <w:rPr>
          <w:rFonts w:ascii="Source Sans Pro" w:eastAsia="Times New Roman" w:hAnsi="Source Sans Pro"/>
          <w:lang w:eastAsia="es-MX"/>
        </w:rPr>
        <w:t xml:space="preserve">10 </w:t>
      </w:r>
      <w:r w:rsidR="000E70B1" w:rsidRPr="00545C65">
        <w:rPr>
          <w:rFonts w:ascii="Source Sans Pro" w:eastAsia="Times New Roman" w:hAnsi="Source Sans Pro"/>
          <w:lang w:eastAsia="es-MX"/>
        </w:rPr>
        <w:t>piezas</w:t>
      </w:r>
      <w:r w:rsidRPr="00545C65">
        <w:rPr>
          <w:rFonts w:ascii="Source Sans Pro" w:eastAsia="Times New Roman" w:hAnsi="Source Sans Pro"/>
          <w:lang w:eastAsia="es-MX"/>
        </w:rPr>
        <w:t xml:space="preserve"> plug rj12</w:t>
      </w:r>
    </w:p>
    <w:p w14:paraId="4DED4159" w14:textId="5E621809" w:rsidR="005B5035" w:rsidRPr="00545C65" w:rsidRDefault="005B5035" w:rsidP="005B5035">
      <w:pPr>
        <w:shd w:val="clear" w:color="auto" w:fill="FFFFFF"/>
        <w:spacing w:after="100" w:afterAutospacing="1" w:line="240" w:lineRule="auto"/>
        <w:outlineLvl w:val="0"/>
        <w:rPr>
          <w:rFonts w:ascii="Source Sans Pro" w:hAnsi="Source Sans Pro"/>
        </w:rPr>
      </w:pPr>
      <w:r w:rsidRPr="00545C65">
        <w:rPr>
          <w:rFonts w:ascii="Source Sans Pro" w:hAnsi="Source Sans Pro"/>
          <w:noProof/>
        </w:rPr>
        <mc:AlternateContent>
          <mc:Choice Requires="wps">
            <w:drawing>
              <wp:inline distT="0" distB="0" distL="0" distR="0" wp14:anchorId="5EFCB07B" wp14:editId="511A76C5">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09FCA"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I8AEAAMYDAAAOAAAAZHJzL2Uyb0RvYy54bWysU9uO0zAQfUfiHyy/06QXYImarla7WoS0&#10;wIplP2DqOIlF4jFjt2n5G7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f0OyPABAADG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45C65">
        <w:rPr>
          <w:rFonts w:ascii="Source Sans Pro" w:hAnsi="Source Sans Pro"/>
        </w:rPr>
        <w:t xml:space="preserve"> </w:t>
      </w:r>
      <w:r w:rsidRPr="00545C65">
        <w:rPr>
          <w:rFonts w:ascii="Source Sans Pro" w:hAnsi="Source Sans Pro"/>
          <w:noProof/>
        </w:rPr>
        <w:drawing>
          <wp:inline distT="0" distB="0" distL="0" distR="0" wp14:anchorId="3EABD23D" wp14:editId="37C0D08B">
            <wp:extent cx="952500" cy="952500"/>
            <wp:effectExtent l="0" t="0" r="0" b="0"/>
            <wp:docPr id="4" name="Imagen 4" descr="Plug telefónico modular RJ12 de 6 contactos para cable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ug telefónico modular RJ12 de 6 contactos para cable pla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440F4EC" w14:textId="0C0403BC" w:rsidR="005B5035" w:rsidRPr="00545C65" w:rsidRDefault="005B5035" w:rsidP="005B5035">
      <w:pPr>
        <w:shd w:val="clear" w:color="auto" w:fill="FFFFFF"/>
        <w:spacing w:after="100" w:afterAutospacing="1" w:line="240" w:lineRule="auto"/>
        <w:outlineLvl w:val="0"/>
        <w:rPr>
          <w:rFonts w:ascii="Source Sans Pro" w:hAnsi="Source Sans Pro"/>
        </w:rPr>
      </w:pPr>
    </w:p>
    <w:p w14:paraId="111004A3" w14:textId="734D0020" w:rsidR="005B5035" w:rsidRDefault="005B5035" w:rsidP="005B5035">
      <w:pPr>
        <w:shd w:val="clear" w:color="auto" w:fill="FFFFFF"/>
        <w:textAlignment w:val="top"/>
        <w:rPr>
          <w:rFonts w:ascii="Source Sans Pro" w:hAnsi="Source Sans Pro"/>
          <w:color w:val="FF0000"/>
        </w:rPr>
      </w:pPr>
      <w:r w:rsidRPr="00545C65">
        <w:rPr>
          <w:rFonts w:ascii="Source Sans Pro" w:hAnsi="Source Sans Pro"/>
        </w:rPr>
        <w:t xml:space="preserve">Precio: </w:t>
      </w:r>
      <w:r w:rsidRPr="00545C65">
        <w:rPr>
          <w:rFonts w:ascii="Source Sans Pro" w:hAnsi="Source Sans Pro"/>
          <w:color w:val="FF0000"/>
        </w:rPr>
        <w:t>$3.00 por pieza</w:t>
      </w:r>
    </w:p>
    <w:p w14:paraId="6C0ABC3D" w14:textId="5C6A8053" w:rsidR="00545C65" w:rsidRPr="00545C65" w:rsidRDefault="00545C65" w:rsidP="005B5035">
      <w:pPr>
        <w:shd w:val="clear" w:color="auto" w:fill="FFFFFF"/>
        <w:textAlignment w:val="top"/>
        <w:rPr>
          <w:rFonts w:ascii="Source Sans Pro" w:hAnsi="Source Sans Pro"/>
          <w:color w:val="FF0000"/>
        </w:rPr>
      </w:pPr>
      <w:r w:rsidRPr="00545C65">
        <w:rPr>
          <w:rFonts w:ascii="Source Sans Pro" w:hAnsi="Source Sans Pro"/>
        </w:rPr>
        <w:t>Cotización</w:t>
      </w:r>
      <w:r>
        <w:rPr>
          <w:rFonts w:ascii="Source Sans Pro" w:hAnsi="Source Sans Pro"/>
          <w:color w:val="FF0000"/>
        </w:rPr>
        <w:t xml:space="preserve">:  </w:t>
      </w:r>
      <w:r w:rsidRPr="00545C65">
        <w:rPr>
          <w:rFonts w:ascii="Source Sans Pro" w:hAnsi="Source Sans Pro"/>
          <w:color w:val="FF0000"/>
        </w:rPr>
        <w:t>https://www.steren.com.mx/plug-telefonico-modular-rj12-de-6-contactos-para-cable-plano.html</w:t>
      </w:r>
    </w:p>
    <w:p w14:paraId="74FB8ED6" w14:textId="71A39CEE" w:rsidR="005B5035" w:rsidRPr="00545C65" w:rsidRDefault="005B5035" w:rsidP="005B5035">
      <w:pPr>
        <w:shd w:val="clear" w:color="auto" w:fill="FFFFFF"/>
        <w:textAlignment w:val="top"/>
        <w:rPr>
          <w:rFonts w:ascii="Source Sans Pro" w:hAnsi="Source Sans Pro"/>
          <w:color w:val="FF0000"/>
        </w:rPr>
      </w:pPr>
    </w:p>
    <w:p w14:paraId="2CC83F23" w14:textId="19943143" w:rsidR="005B5035" w:rsidRPr="00545C65" w:rsidRDefault="005B5035" w:rsidP="000E70B1">
      <w:pPr>
        <w:pStyle w:val="Ttulo2"/>
        <w:rPr>
          <w:rFonts w:ascii="Source Sans Pro" w:hAnsi="Source Sans Pro"/>
        </w:rPr>
      </w:pPr>
      <w:r w:rsidRPr="00545C65">
        <w:rPr>
          <w:rFonts w:ascii="Source Sans Pro" w:hAnsi="Source Sans Pro"/>
        </w:rPr>
        <w:t xml:space="preserve">10 </w:t>
      </w:r>
      <w:r w:rsidR="000E70B1" w:rsidRPr="00545C65">
        <w:rPr>
          <w:rFonts w:ascii="Source Sans Pro" w:hAnsi="Source Sans Pro"/>
        </w:rPr>
        <w:t>piezas</w:t>
      </w:r>
      <w:r w:rsidRPr="00545C65">
        <w:rPr>
          <w:rFonts w:ascii="Source Sans Pro" w:hAnsi="Source Sans Pro"/>
        </w:rPr>
        <w:t xml:space="preserve"> </w:t>
      </w:r>
      <w:r w:rsidR="000E70B1" w:rsidRPr="00545C65">
        <w:rPr>
          <w:rFonts w:ascii="Source Sans Pro" w:hAnsi="Source Sans Pro"/>
        </w:rPr>
        <w:t>plug rj11</w:t>
      </w:r>
    </w:p>
    <w:p w14:paraId="6532A9C2" w14:textId="52FA8FBB" w:rsidR="000E70B1" w:rsidRPr="00545C65" w:rsidRDefault="000E70B1" w:rsidP="005B5035">
      <w:pPr>
        <w:shd w:val="clear" w:color="auto" w:fill="FFFFFF"/>
        <w:textAlignment w:val="top"/>
        <w:rPr>
          <w:rFonts w:ascii="Source Sans Pro" w:eastAsia="Times New Roman" w:hAnsi="Source Sans Pro" w:cs="Arial"/>
          <w:sz w:val="32"/>
          <w:szCs w:val="32"/>
          <w:lang w:eastAsia="es-MX"/>
        </w:rPr>
      </w:pPr>
      <w:r w:rsidRPr="00545C65">
        <w:rPr>
          <w:rFonts w:ascii="Source Sans Pro" w:hAnsi="Source Sans Pro"/>
          <w:noProof/>
        </w:rPr>
        <w:drawing>
          <wp:inline distT="0" distB="0" distL="0" distR="0" wp14:anchorId="39B608CB" wp14:editId="70F8FE23">
            <wp:extent cx="1009650" cy="1009650"/>
            <wp:effectExtent l="0" t="0" r="0" b="0"/>
            <wp:docPr id="5" name="Imagen 5" descr="Plug telefónico modular RJ11 de 4 contactos para cable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ug telefónico modular RJ11 de 4 contactos para cable pl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7168CF53" w14:textId="7E8F595E" w:rsidR="000E70B1" w:rsidRPr="00545C65" w:rsidRDefault="000E70B1" w:rsidP="005B5035">
      <w:pPr>
        <w:shd w:val="clear" w:color="auto" w:fill="FFFFFF"/>
        <w:textAlignment w:val="top"/>
        <w:rPr>
          <w:rFonts w:ascii="Source Sans Pro" w:eastAsia="Times New Roman" w:hAnsi="Source Sans Pro" w:cs="Arial"/>
          <w:sz w:val="32"/>
          <w:szCs w:val="32"/>
          <w:lang w:eastAsia="es-MX"/>
        </w:rPr>
      </w:pPr>
    </w:p>
    <w:p w14:paraId="1573F67B" w14:textId="68769EB5" w:rsidR="000E70B1" w:rsidRDefault="000E70B1" w:rsidP="000E70B1">
      <w:pPr>
        <w:shd w:val="clear" w:color="auto" w:fill="FFFFFF"/>
        <w:textAlignment w:val="top"/>
        <w:rPr>
          <w:rFonts w:ascii="Source Sans Pro" w:hAnsi="Source Sans Pro"/>
          <w:color w:val="FF0000"/>
        </w:rPr>
      </w:pPr>
      <w:r w:rsidRPr="00545C65">
        <w:rPr>
          <w:rFonts w:ascii="Source Sans Pro" w:hAnsi="Source Sans Pro"/>
        </w:rPr>
        <w:t xml:space="preserve">Precio: </w:t>
      </w:r>
      <w:r w:rsidRPr="00545C65">
        <w:rPr>
          <w:rFonts w:ascii="Source Sans Pro" w:hAnsi="Source Sans Pro"/>
          <w:color w:val="FF0000"/>
        </w:rPr>
        <w:t>$</w:t>
      </w:r>
      <w:r w:rsidRPr="00545C65">
        <w:rPr>
          <w:rFonts w:ascii="Source Sans Pro" w:hAnsi="Source Sans Pro"/>
          <w:color w:val="FF0000"/>
        </w:rPr>
        <w:t>2</w:t>
      </w:r>
      <w:r w:rsidRPr="00545C65">
        <w:rPr>
          <w:rFonts w:ascii="Source Sans Pro" w:hAnsi="Source Sans Pro"/>
          <w:color w:val="FF0000"/>
        </w:rPr>
        <w:t>.00 por pieza</w:t>
      </w:r>
    </w:p>
    <w:p w14:paraId="29B36A16" w14:textId="62F989C8" w:rsidR="00545C65" w:rsidRDefault="00545C65" w:rsidP="000E70B1">
      <w:pPr>
        <w:shd w:val="clear" w:color="auto" w:fill="FFFFFF"/>
        <w:textAlignment w:val="top"/>
        <w:rPr>
          <w:rFonts w:ascii="Source Sans Pro" w:hAnsi="Source Sans Pro"/>
          <w:color w:val="FF0000"/>
        </w:rPr>
      </w:pPr>
    </w:p>
    <w:p w14:paraId="1A27BBEA" w14:textId="132A6FAB" w:rsidR="00545C65" w:rsidRPr="00545C65" w:rsidRDefault="00545C65" w:rsidP="000E70B1">
      <w:pPr>
        <w:shd w:val="clear" w:color="auto" w:fill="FFFFFF"/>
        <w:textAlignment w:val="top"/>
        <w:rPr>
          <w:rFonts w:ascii="Source Sans Pro" w:hAnsi="Source Sans Pro"/>
          <w:color w:val="FF0000"/>
        </w:rPr>
      </w:pPr>
      <w:r w:rsidRPr="00545C65">
        <w:rPr>
          <w:rFonts w:ascii="Source Sans Pro" w:hAnsi="Source Sans Pro"/>
        </w:rPr>
        <w:t xml:space="preserve">Cotización: </w:t>
      </w:r>
      <w:r w:rsidRPr="00545C65">
        <w:rPr>
          <w:rFonts w:ascii="Source Sans Pro" w:hAnsi="Source Sans Pro"/>
          <w:color w:val="FF0000"/>
        </w:rPr>
        <w:t>https://www.steren.com.mx/plug-telefonico-modular-rj11-de-4-contactos-para-cable-plano.html</w:t>
      </w:r>
    </w:p>
    <w:p w14:paraId="5C64789D" w14:textId="77777777" w:rsidR="000E70B1" w:rsidRPr="00545C65" w:rsidRDefault="000E70B1" w:rsidP="005B5035">
      <w:pPr>
        <w:shd w:val="clear" w:color="auto" w:fill="FFFFFF"/>
        <w:textAlignment w:val="top"/>
        <w:rPr>
          <w:rFonts w:ascii="Source Sans Pro" w:eastAsia="Times New Roman" w:hAnsi="Source Sans Pro" w:cs="Arial"/>
          <w:vanish/>
          <w:sz w:val="32"/>
          <w:szCs w:val="32"/>
          <w:lang w:eastAsia="es-MX"/>
        </w:rPr>
      </w:pPr>
    </w:p>
    <w:p w14:paraId="76A9C657" w14:textId="6A2ADC3B" w:rsidR="005B5035" w:rsidRPr="00545C65" w:rsidRDefault="005B5035" w:rsidP="005B5035">
      <w:pPr>
        <w:shd w:val="clear" w:color="auto" w:fill="FFFFFF"/>
        <w:textAlignment w:val="top"/>
        <w:rPr>
          <w:rFonts w:ascii="Source Sans Pro" w:eastAsia="Times New Roman" w:hAnsi="Source Sans Pro" w:cs="Arial"/>
          <w:vanish/>
          <w:sz w:val="16"/>
          <w:szCs w:val="16"/>
          <w:lang w:eastAsia="es-MX"/>
        </w:rPr>
      </w:pPr>
    </w:p>
    <w:p w14:paraId="094FC18B" w14:textId="53C09982" w:rsidR="005B5035" w:rsidRPr="00545C65" w:rsidRDefault="005B5035" w:rsidP="005B5035">
      <w:pPr>
        <w:shd w:val="clear" w:color="auto" w:fill="FFFFFF"/>
        <w:textAlignment w:val="top"/>
        <w:rPr>
          <w:rFonts w:ascii="Source Sans Pro" w:eastAsia="Times New Roman" w:hAnsi="Source Sans Pro" w:cs="Arial"/>
          <w:vanish/>
          <w:sz w:val="16"/>
          <w:szCs w:val="16"/>
          <w:lang w:eastAsia="es-MX"/>
        </w:rPr>
      </w:pPr>
    </w:p>
    <w:p w14:paraId="1ECDE9EB" w14:textId="77777777" w:rsidR="005B5035" w:rsidRPr="00545C65" w:rsidRDefault="005B5035" w:rsidP="005B5035">
      <w:pPr>
        <w:shd w:val="clear" w:color="auto" w:fill="FFFFFF"/>
        <w:textAlignment w:val="top"/>
        <w:rPr>
          <w:rFonts w:ascii="Source Sans Pro" w:eastAsia="Times New Roman" w:hAnsi="Source Sans Pro" w:cs="Arial"/>
          <w:sz w:val="16"/>
          <w:szCs w:val="16"/>
          <w:lang w:eastAsia="es-MX"/>
        </w:rPr>
      </w:pPr>
    </w:p>
    <w:p w14:paraId="63A4AEF6" w14:textId="77777777" w:rsidR="00545C65" w:rsidRDefault="00545C65" w:rsidP="000E70B1">
      <w:pPr>
        <w:pStyle w:val="Ttulo2"/>
        <w:rPr>
          <w:rStyle w:val="a-size-large"/>
          <w:rFonts w:ascii="Source Sans Pro" w:hAnsi="Source Sans Pro"/>
        </w:rPr>
      </w:pPr>
    </w:p>
    <w:p w14:paraId="26415348" w14:textId="038133C3" w:rsidR="005B5035" w:rsidRPr="00545C65" w:rsidRDefault="005B5035" w:rsidP="000E70B1">
      <w:pPr>
        <w:pStyle w:val="Ttulo2"/>
        <w:rPr>
          <w:rStyle w:val="a-size-large"/>
          <w:rFonts w:ascii="Source Sans Pro" w:hAnsi="Source Sans Pro"/>
        </w:rPr>
      </w:pPr>
      <w:r w:rsidRPr="00545C65">
        <w:rPr>
          <w:rStyle w:val="a-size-large"/>
          <w:rFonts w:ascii="Source Sans Pro" w:hAnsi="Source Sans Pro"/>
        </w:rPr>
        <w:t>Divisor de línea telefónica RJ11 6P4C 1 hembra a 2 hembra</w:t>
      </w:r>
    </w:p>
    <w:p w14:paraId="56D01A6F" w14:textId="0892F68F" w:rsidR="005B5035" w:rsidRPr="00545C65" w:rsidRDefault="005B5035" w:rsidP="005B5035">
      <w:pPr>
        <w:pStyle w:val="Ttulo1"/>
        <w:shd w:val="clear" w:color="auto" w:fill="FFFFFF"/>
        <w:spacing w:before="0" w:beforeAutospacing="0"/>
        <w:rPr>
          <w:rStyle w:val="a-size-large"/>
          <w:rFonts w:ascii="Source Sans Pro" w:hAnsi="Source Sans Pro" w:cs="Arial"/>
          <w:b w:val="0"/>
          <w:bCs w:val="0"/>
          <w:color w:val="0F1111"/>
        </w:rPr>
      </w:pPr>
    </w:p>
    <w:p w14:paraId="09098473" w14:textId="24B38EC7" w:rsidR="005B5035" w:rsidRPr="00545C65" w:rsidRDefault="005B5035" w:rsidP="005B5035">
      <w:pPr>
        <w:pStyle w:val="Ttulo1"/>
        <w:shd w:val="clear" w:color="auto" w:fill="FFFFFF"/>
        <w:spacing w:before="0" w:beforeAutospacing="0"/>
        <w:rPr>
          <w:rFonts w:ascii="Source Sans Pro" w:hAnsi="Source Sans Pro" w:cs="Arial"/>
          <w:b w:val="0"/>
          <w:bCs w:val="0"/>
          <w:color w:val="0F1111"/>
        </w:rPr>
      </w:pPr>
      <w:r w:rsidRPr="00545C65">
        <w:rPr>
          <w:rFonts w:ascii="Source Sans Pro" w:hAnsi="Source Sans Pro"/>
          <w:noProof/>
        </w:rPr>
        <w:drawing>
          <wp:inline distT="0" distB="0" distL="0" distR="0" wp14:anchorId="6AEE8D6A" wp14:editId="472A6B61">
            <wp:extent cx="2352675" cy="24644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343" cy="2467274"/>
                    </a:xfrm>
                    <a:prstGeom prst="rect">
                      <a:avLst/>
                    </a:prstGeom>
                    <a:noFill/>
                    <a:ln>
                      <a:noFill/>
                    </a:ln>
                  </pic:spPr>
                </pic:pic>
              </a:graphicData>
            </a:graphic>
          </wp:inline>
        </w:drawing>
      </w:r>
    </w:p>
    <w:p w14:paraId="1407C222" w14:textId="77777777" w:rsidR="005B5035" w:rsidRPr="005B5035" w:rsidRDefault="005B5035" w:rsidP="005B5035">
      <w:pPr>
        <w:shd w:val="clear" w:color="auto" w:fill="FFFFFF"/>
        <w:spacing w:after="100" w:afterAutospacing="1" w:line="240" w:lineRule="auto"/>
        <w:outlineLvl w:val="0"/>
        <w:rPr>
          <w:rFonts w:ascii="Source Sans Pro" w:eastAsia="Times New Roman" w:hAnsi="Source Sans Pro" w:cs="Arial"/>
          <w:color w:val="0F1111"/>
          <w:kern w:val="36"/>
          <w:sz w:val="48"/>
          <w:szCs w:val="48"/>
          <w:lang w:eastAsia="es-MX"/>
        </w:rPr>
      </w:pPr>
    </w:p>
    <w:p w14:paraId="7F4784F4" w14:textId="200C03BD" w:rsidR="00E5795F" w:rsidRPr="00545C65" w:rsidRDefault="005B5035">
      <w:pPr>
        <w:rPr>
          <w:rFonts w:ascii="Source Sans Pro" w:hAnsi="Source Sans Pro" w:cs="Arial"/>
          <w:color w:val="B12704"/>
          <w:shd w:val="clear" w:color="auto" w:fill="FFFFFF"/>
        </w:rPr>
      </w:pPr>
      <w:r w:rsidRPr="00545C65">
        <w:rPr>
          <w:rFonts w:ascii="Source Sans Pro" w:hAnsi="Source Sans Pro"/>
        </w:rPr>
        <w:t xml:space="preserve">Precio: </w:t>
      </w:r>
      <w:r w:rsidRPr="00545C65">
        <w:rPr>
          <w:rFonts w:ascii="Source Sans Pro" w:hAnsi="Source Sans Pro" w:cs="Arial"/>
          <w:color w:val="B12704"/>
          <w:shd w:val="clear" w:color="auto" w:fill="FFFFFF"/>
        </w:rPr>
        <w:t>$212.99</w:t>
      </w:r>
      <w:r w:rsidRPr="00545C65">
        <w:rPr>
          <w:rFonts w:ascii="Source Sans Pro" w:hAnsi="Source Sans Pro" w:cs="Arial"/>
          <w:color w:val="B12704"/>
          <w:shd w:val="clear" w:color="auto" w:fill="FFFFFF"/>
        </w:rPr>
        <w:t xml:space="preserve"> paquete de 4 piezas</w:t>
      </w:r>
    </w:p>
    <w:p w14:paraId="07F83498" w14:textId="50C68B95" w:rsidR="005B5035" w:rsidRPr="00545C65" w:rsidRDefault="005B5035">
      <w:pPr>
        <w:rPr>
          <w:rFonts w:ascii="Source Sans Pro" w:hAnsi="Source Sans Pro" w:cs="Arial"/>
          <w:color w:val="B12704"/>
          <w:shd w:val="clear" w:color="auto" w:fill="FFFFFF"/>
        </w:rPr>
      </w:pPr>
      <w:r w:rsidRPr="00545C65">
        <w:rPr>
          <w:rFonts w:ascii="Source Sans Pro" w:hAnsi="Source Sans Pro" w:cs="Arial"/>
          <w:shd w:val="clear" w:color="auto" w:fill="FFFFFF"/>
        </w:rPr>
        <w:t xml:space="preserve">Cotización: </w:t>
      </w:r>
      <w:hyperlink r:id="rId10" w:history="1">
        <w:r w:rsidRPr="00545C65">
          <w:rPr>
            <w:rStyle w:val="Hipervnculo"/>
            <w:rFonts w:ascii="Source Sans Pro" w:hAnsi="Source Sans Pro" w:cs="Arial"/>
            <w:shd w:val="clear" w:color="auto" w:fill="FFFFFF"/>
          </w:rPr>
          <w:t>https://www.amazon.com.mx/convertidor-tel%C3%A9fono-Uvital-adaptador-separador/dp/B07Y1QVS95/ref=sr_1_7?__mk_es_MX=%C3%85M%C3%85%C5%BD%C3%95%C3%91&amp;dchild=1&amp;keywords=divisor+de+telefono+hembra+a+hembra+rj11&amp;qid=1624640804&amp;sr=8-7</w:t>
        </w:r>
      </w:hyperlink>
    </w:p>
    <w:p w14:paraId="3163CAAD" w14:textId="30BC7B74" w:rsidR="005B5035" w:rsidRPr="00545C65" w:rsidRDefault="005B5035">
      <w:pPr>
        <w:rPr>
          <w:rFonts w:ascii="Source Sans Pro" w:hAnsi="Source Sans Pro" w:cs="Arial"/>
          <w:color w:val="B12704"/>
          <w:sz w:val="27"/>
          <w:szCs w:val="27"/>
          <w:shd w:val="clear" w:color="auto" w:fill="FFFFFF"/>
        </w:rPr>
      </w:pPr>
    </w:p>
    <w:p w14:paraId="49D8D15B" w14:textId="77777777" w:rsidR="005B5035" w:rsidRPr="00545C65" w:rsidRDefault="005B5035">
      <w:pPr>
        <w:rPr>
          <w:rFonts w:ascii="Source Sans Pro" w:hAnsi="Source Sans Pro"/>
        </w:rPr>
      </w:pPr>
    </w:p>
    <w:sectPr w:rsidR="005B5035" w:rsidRPr="00545C65">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3DCD" w14:textId="77777777" w:rsidR="00D13ED0" w:rsidRDefault="00D13ED0" w:rsidP="00545C65">
      <w:pPr>
        <w:spacing w:after="0" w:line="240" w:lineRule="auto"/>
      </w:pPr>
      <w:r>
        <w:separator/>
      </w:r>
    </w:p>
  </w:endnote>
  <w:endnote w:type="continuationSeparator" w:id="0">
    <w:p w14:paraId="5FC53520" w14:textId="77777777" w:rsidR="00D13ED0" w:rsidRDefault="00D13ED0" w:rsidP="0054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Source Sans Pro Semibold">
    <w:panose1 w:val="020B0603030403020204"/>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BC75" w14:textId="77777777" w:rsidR="00545C65" w:rsidRDefault="00545C65" w:rsidP="00545C65">
    <w:pPr>
      <w:pStyle w:val="Piedepgina"/>
    </w:pPr>
    <w:r>
      <w:rPr>
        <w:noProof/>
        <w:lang w:eastAsia="es-MX"/>
      </w:rPr>
      <mc:AlternateContent>
        <mc:Choice Requires="wps">
          <w:drawing>
            <wp:anchor distT="0" distB="0" distL="114300" distR="114300" simplePos="0" relativeHeight="251661312" behindDoc="0" locked="0" layoutInCell="1" allowOverlap="1" wp14:anchorId="0D7D97DE" wp14:editId="2637DE71">
              <wp:simplePos x="0" y="0"/>
              <wp:positionH relativeFrom="column">
                <wp:posOffset>-589280</wp:posOffset>
              </wp:positionH>
              <wp:positionV relativeFrom="paragraph">
                <wp:posOffset>575945</wp:posOffset>
              </wp:positionV>
              <wp:extent cx="3146425" cy="594995"/>
              <wp:effectExtent l="1270" t="4445" r="0" b="635"/>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594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55B975" w14:textId="77777777" w:rsidR="00545C65" w:rsidRPr="0038078E" w:rsidRDefault="00545C65" w:rsidP="00545C65">
                          <w:pPr>
                            <w:spacing w:after="0"/>
                            <w:rPr>
                              <w:rFonts w:ascii="Source Sans Pro" w:hAnsi="Source Sans Pro"/>
                              <w:color w:val="7F7F7F" w:themeColor="text1" w:themeTint="80"/>
                              <w:sz w:val="16"/>
                              <w:szCs w:val="18"/>
                              <w:lang w:val="es-ES"/>
                            </w:rPr>
                          </w:pPr>
                          <w:r w:rsidRPr="0038078E">
                            <w:rPr>
                              <w:rFonts w:ascii="Source Sans Pro" w:hAnsi="Source Sans Pro"/>
                              <w:color w:val="7F7F7F" w:themeColor="text1" w:themeTint="80"/>
                              <w:sz w:val="16"/>
                              <w:szCs w:val="18"/>
                              <w:lang w:val="es-ES"/>
                            </w:rPr>
                            <w:t>Abraham González 67 Col. Juárez, Alcaldía Cuauhtémoc</w:t>
                          </w:r>
                        </w:p>
                        <w:p w14:paraId="14B884EA" w14:textId="77777777" w:rsidR="00545C65" w:rsidRPr="0038078E" w:rsidRDefault="00545C65" w:rsidP="00545C65">
                          <w:pPr>
                            <w:spacing w:after="0"/>
                            <w:rPr>
                              <w:rFonts w:ascii="Source Sans Pro" w:hAnsi="Source Sans Pro"/>
                              <w:color w:val="7F7F7F" w:themeColor="text1" w:themeTint="80"/>
                              <w:sz w:val="16"/>
                              <w:szCs w:val="18"/>
                              <w:lang w:val="es-ES"/>
                            </w:rPr>
                          </w:pPr>
                          <w:r w:rsidRPr="0038078E">
                            <w:rPr>
                              <w:rFonts w:ascii="Source Sans Pro" w:hAnsi="Source Sans Pro"/>
                              <w:color w:val="7F7F7F" w:themeColor="text1" w:themeTint="80"/>
                              <w:sz w:val="16"/>
                              <w:szCs w:val="18"/>
                              <w:lang w:val="es-ES"/>
                            </w:rPr>
                            <w:t>C.P. 06600, Ciudad de México Tel. 56 8</w:t>
                          </w:r>
                          <w:r>
                            <w:rPr>
                              <w:rFonts w:ascii="Source Sans Pro" w:hAnsi="Source Sans Pro"/>
                              <w:color w:val="7F7F7F" w:themeColor="text1" w:themeTint="80"/>
                              <w:sz w:val="16"/>
                              <w:szCs w:val="18"/>
                              <w:lang w:val="es-ES"/>
                            </w:rPr>
                            <w:t>3</w:t>
                          </w:r>
                          <w:r w:rsidRPr="0038078E">
                            <w:rPr>
                              <w:rFonts w:ascii="Source Sans Pro" w:hAnsi="Source Sans Pro"/>
                              <w:color w:val="7F7F7F" w:themeColor="text1" w:themeTint="80"/>
                              <w:sz w:val="16"/>
                              <w:szCs w:val="18"/>
                              <w:lang w:val="es-ES"/>
                            </w:rPr>
                            <w:t xml:space="preserve"> 22 22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7D97DE" id="_x0000_t202" coordsize="21600,21600" o:spt="202" path="m,l,21600r21600,l21600,xe">
              <v:stroke joinstyle="miter"/>
              <v:path gradientshapeok="t" o:connecttype="rect"/>
            </v:shapetype>
            <v:shape id="Text Box 1" o:spid="_x0000_s1026" type="#_x0000_t202" style="position:absolute;margin-left:-46.4pt;margin-top:45.35pt;width:247.75pt;height:4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" stroked="f">
              <v:textbox>
                <w:txbxContent>
                  <w:p w14:paraId="1555B975" w14:textId="77777777" w:rsidR="00545C65" w:rsidRPr="0038078E" w:rsidRDefault="00545C65" w:rsidP="00545C65">
                    <w:pPr>
                      <w:spacing w:after="0"/>
                      <w:rPr>
                        <w:rFonts w:ascii="Source Sans Pro" w:hAnsi="Source Sans Pro"/>
                        <w:color w:val="7F7F7F" w:themeColor="text1" w:themeTint="80"/>
                        <w:sz w:val="16"/>
                        <w:szCs w:val="18"/>
                        <w:lang w:val="es-ES"/>
                      </w:rPr>
                    </w:pPr>
                    <w:r w:rsidRPr="0038078E">
                      <w:rPr>
                        <w:rFonts w:ascii="Source Sans Pro" w:hAnsi="Source Sans Pro"/>
                        <w:color w:val="7F7F7F" w:themeColor="text1" w:themeTint="80"/>
                        <w:sz w:val="16"/>
                        <w:szCs w:val="18"/>
                        <w:lang w:val="es-ES"/>
                      </w:rPr>
                      <w:t>Abraham González 67 Col. Juárez, Alcaldía Cuauhtémoc</w:t>
                    </w:r>
                  </w:p>
                  <w:p w14:paraId="14B884EA" w14:textId="77777777" w:rsidR="00545C65" w:rsidRPr="0038078E" w:rsidRDefault="00545C65" w:rsidP="00545C65">
                    <w:pPr>
                      <w:spacing w:after="0"/>
                      <w:rPr>
                        <w:rFonts w:ascii="Source Sans Pro" w:hAnsi="Source Sans Pro"/>
                        <w:color w:val="7F7F7F" w:themeColor="text1" w:themeTint="80"/>
                        <w:sz w:val="16"/>
                        <w:szCs w:val="18"/>
                        <w:lang w:val="es-ES"/>
                      </w:rPr>
                    </w:pPr>
                    <w:r w:rsidRPr="0038078E">
                      <w:rPr>
                        <w:rFonts w:ascii="Source Sans Pro" w:hAnsi="Source Sans Pro"/>
                        <w:color w:val="7F7F7F" w:themeColor="text1" w:themeTint="80"/>
                        <w:sz w:val="16"/>
                        <w:szCs w:val="18"/>
                        <w:lang w:val="es-ES"/>
                      </w:rPr>
                      <w:t>C.P. 06600, Ciudad de México Tel. 56 8</w:t>
                    </w:r>
                    <w:r>
                      <w:rPr>
                        <w:rFonts w:ascii="Source Sans Pro" w:hAnsi="Source Sans Pro"/>
                        <w:color w:val="7F7F7F" w:themeColor="text1" w:themeTint="80"/>
                        <w:sz w:val="16"/>
                        <w:szCs w:val="18"/>
                        <w:lang w:val="es-ES"/>
                      </w:rPr>
                      <w:t>3</w:t>
                    </w:r>
                    <w:r w:rsidRPr="0038078E">
                      <w:rPr>
                        <w:rFonts w:ascii="Source Sans Pro" w:hAnsi="Source Sans Pro"/>
                        <w:color w:val="7F7F7F" w:themeColor="text1" w:themeTint="80"/>
                        <w:sz w:val="16"/>
                        <w:szCs w:val="18"/>
                        <w:lang w:val="es-ES"/>
                      </w:rPr>
                      <w:t xml:space="preserve"> 22 22</w:t>
                    </w:r>
                  </w:p>
                </w:txbxContent>
              </v:textbox>
            </v:shape>
          </w:pict>
        </mc:Fallback>
      </mc:AlternateContent>
    </w:r>
    <w:r w:rsidRPr="00902B35">
      <w:rPr>
        <w:noProof/>
        <w:lang w:val="es-ES" w:eastAsia="es-ES"/>
      </w:rPr>
      <w:drawing>
        <wp:anchor distT="0" distB="0" distL="114300" distR="114300" simplePos="0" relativeHeight="251662336" behindDoc="0" locked="0" layoutInCell="1" allowOverlap="1" wp14:anchorId="485D50C5" wp14:editId="3EF0667D">
          <wp:simplePos x="0" y="0"/>
          <wp:positionH relativeFrom="column">
            <wp:posOffset>4259517</wp:posOffset>
          </wp:positionH>
          <wp:positionV relativeFrom="paragraph">
            <wp:posOffset>625831</wp:posOffset>
          </wp:positionV>
          <wp:extent cx="1684146" cy="276330"/>
          <wp:effectExtent l="19050" t="0" r="0" b="0"/>
          <wp:wrapNone/>
          <wp:docPr id="12" name="4 Imagen" descr="Recurso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 2-8.png"/>
                  <pic:cNvPicPr/>
                </pic:nvPicPr>
                <pic:blipFill>
                  <a:blip r:embed="rId1"/>
                  <a:stretch>
                    <a:fillRect/>
                  </a:stretch>
                </pic:blipFill>
                <pic:spPr>
                  <a:xfrm>
                    <a:off x="0" y="0"/>
                    <a:ext cx="1684146" cy="276330"/>
                  </a:xfrm>
                  <a:prstGeom prst="rect">
                    <a:avLst/>
                  </a:prstGeom>
                </pic:spPr>
              </pic:pic>
            </a:graphicData>
          </a:graphic>
        </wp:anchor>
      </w:drawing>
    </w:r>
  </w:p>
  <w:p w14:paraId="77431D4B" w14:textId="12276081" w:rsidR="00545C65" w:rsidRDefault="00545C65" w:rsidP="00545C65">
    <w:pPr>
      <w:pStyle w:val="Piedepgina"/>
    </w:pPr>
  </w:p>
  <w:p w14:paraId="0BADFDB2" w14:textId="2CEA5E6C" w:rsidR="00545C65" w:rsidRDefault="00545C65" w:rsidP="00545C65">
    <w:pPr>
      <w:pStyle w:val="Piedepgina"/>
    </w:pPr>
  </w:p>
  <w:p w14:paraId="36351706" w14:textId="2DC10717" w:rsidR="00545C65" w:rsidRDefault="00545C65" w:rsidP="00545C65">
    <w:pPr>
      <w:pStyle w:val="Piedepgina"/>
    </w:pPr>
  </w:p>
  <w:p w14:paraId="2BE254C3" w14:textId="77777777" w:rsidR="00545C65" w:rsidRPr="00545C65" w:rsidRDefault="00545C65" w:rsidP="00545C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BD346" w14:textId="77777777" w:rsidR="00D13ED0" w:rsidRDefault="00D13ED0" w:rsidP="00545C65">
      <w:pPr>
        <w:spacing w:after="0" w:line="240" w:lineRule="auto"/>
      </w:pPr>
      <w:r>
        <w:separator/>
      </w:r>
    </w:p>
  </w:footnote>
  <w:footnote w:type="continuationSeparator" w:id="0">
    <w:p w14:paraId="29A6C2B6" w14:textId="77777777" w:rsidR="00D13ED0" w:rsidRDefault="00D13ED0" w:rsidP="00545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70E0" w14:textId="77777777" w:rsidR="00545C65" w:rsidRPr="00902B35" w:rsidRDefault="00545C65" w:rsidP="00545C65">
    <w:pPr>
      <w:spacing w:after="0" w:line="192" w:lineRule="auto"/>
      <w:ind w:left="4139"/>
      <w:contextualSpacing/>
      <w:rPr>
        <w:rFonts w:ascii="Source Sans Pro Semibold" w:hAnsi="Source Sans Pro Semibold"/>
        <w:color w:val="7F7F7F" w:themeColor="text1" w:themeTint="80"/>
        <w:sz w:val="21"/>
        <w:szCs w:val="21"/>
      </w:rPr>
    </w:pPr>
    <w:r w:rsidRPr="00902B35">
      <w:rPr>
        <w:rFonts w:ascii="Source Sans Pro Semibold" w:hAnsi="Source Sans Pro Semibold" w:cs="Arial"/>
        <w:noProof/>
        <w:color w:val="7F7F7F" w:themeColor="text1" w:themeTint="80"/>
        <w:sz w:val="21"/>
        <w:szCs w:val="21"/>
        <w:lang w:val="es-ES" w:eastAsia="es-ES"/>
      </w:rPr>
      <w:drawing>
        <wp:anchor distT="0" distB="0" distL="114300" distR="114300" simplePos="0" relativeHeight="251659264" behindDoc="0" locked="0" layoutInCell="1" allowOverlap="1" wp14:anchorId="15EA219E" wp14:editId="52185C86">
          <wp:simplePos x="0" y="0"/>
          <wp:positionH relativeFrom="column">
            <wp:posOffset>-458184</wp:posOffset>
          </wp:positionH>
          <wp:positionV relativeFrom="paragraph">
            <wp:posOffset>-103017</wp:posOffset>
          </wp:positionV>
          <wp:extent cx="2844730" cy="617974"/>
          <wp:effectExtent l="19050" t="0" r="0" b="0"/>
          <wp:wrapNone/>
          <wp:docPr id="7" name="3 Imagen" descr="Logo-SGIR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GIRPC.jpg"/>
                  <pic:cNvPicPr/>
                </pic:nvPicPr>
                <pic:blipFill>
                  <a:blip r:embed="rId1"/>
                  <a:stretch>
                    <a:fillRect/>
                  </a:stretch>
                </pic:blipFill>
                <pic:spPr>
                  <a:xfrm>
                    <a:off x="0" y="0"/>
                    <a:ext cx="2844730" cy="617974"/>
                  </a:xfrm>
                  <a:prstGeom prst="rect">
                    <a:avLst/>
                  </a:prstGeom>
                </pic:spPr>
              </pic:pic>
            </a:graphicData>
          </a:graphic>
        </wp:anchor>
      </w:drawing>
    </w:r>
    <w:r w:rsidRPr="00902B35">
      <w:rPr>
        <w:rFonts w:ascii="Source Sans Pro Semibold" w:hAnsi="Source Sans Pro Semibold"/>
        <w:color w:val="7F7F7F" w:themeColor="text1" w:themeTint="80"/>
        <w:sz w:val="21"/>
        <w:szCs w:val="21"/>
      </w:rPr>
      <w:t>SECRETARÍA DE GESTIÓN INTEGRAL</w:t>
    </w:r>
  </w:p>
  <w:p w14:paraId="42CA3D9B" w14:textId="77777777" w:rsidR="00545C65" w:rsidRPr="00902B35" w:rsidRDefault="00545C65" w:rsidP="00545C65">
    <w:pPr>
      <w:spacing w:after="0" w:line="192" w:lineRule="auto"/>
      <w:ind w:left="4139"/>
      <w:contextualSpacing/>
      <w:rPr>
        <w:rFonts w:ascii="Source Sans Pro Semibold" w:hAnsi="Source Sans Pro Semibold"/>
        <w:color w:val="7F7F7F" w:themeColor="text1" w:themeTint="80"/>
        <w:sz w:val="21"/>
        <w:szCs w:val="21"/>
      </w:rPr>
    </w:pPr>
    <w:r w:rsidRPr="00902B35">
      <w:rPr>
        <w:rFonts w:ascii="Source Sans Pro Semibold" w:hAnsi="Source Sans Pro Semibold"/>
        <w:color w:val="7F7F7F" w:themeColor="text1" w:themeTint="80"/>
        <w:sz w:val="21"/>
        <w:szCs w:val="21"/>
      </w:rPr>
      <w:t>DE RIESGOS Y PROTECCIÓN CIVIL</w:t>
    </w:r>
  </w:p>
  <w:p w14:paraId="63AA4371" w14:textId="77777777" w:rsidR="00545C65" w:rsidRPr="00902B35" w:rsidRDefault="00545C65" w:rsidP="00545C65">
    <w:pPr>
      <w:tabs>
        <w:tab w:val="left" w:pos="9639"/>
      </w:tabs>
      <w:spacing w:line="240" w:lineRule="auto"/>
      <w:ind w:left="4139"/>
      <w:rPr>
        <w:rFonts w:ascii="Source Sans Pro" w:hAnsi="Source Sans Pro" w:cs="Arial"/>
        <w:color w:val="7F7F7F" w:themeColor="text1" w:themeTint="80"/>
        <w:sz w:val="21"/>
        <w:szCs w:val="21"/>
      </w:rPr>
    </w:pPr>
    <w:r w:rsidRPr="00902B35">
      <w:rPr>
        <w:rFonts w:ascii="Source Sans Pro" w:hAnsi="Source Sans Pro" w:cs="Arial"/>
        <w:color w:val="7F7F7F" w:themeColor="text1" w:themeTint="80"/>
        <w:sz w:val="21"/>
        <w:szCs w:val="21"/>
      </w:rPr>
      <w:t xml:space="preserve">DIRECCIÓN </w:t>
    </w:r>
    <w:r>
      <w:rPr>
        <w:rFonts w:ascii="Source Sans Pro" w:hAnsi="Source Sans Pro" w:cs="Arial"/>
        <w:color w:val="7F7F7F" w:themeColor="text1" w:themeTint="80"/>
        <w:sz w:val="21"/>
        <w:szCs w:val="21"/>
      </w:rPr>
      <w:t xml:space="preserve">EJECUTIVA </w:t>
    </w:r>
    <w:r w:rsidRPr="00902B35">
      <w:rPr>
        <w:rFonts w:ascii="Source Sans Pro" w:hAnsi="Source Sans Pro" w:cs="Arial"/>
        <w:color w:val="7F7F7F" w:themeColor="text1" w:themeTint="80"/>
        <w:sz w:val="21"/>
        <w:szCs w:val="21"/>
      </w:rPr>
      <w:t xml:space="preserve">DE </w:t>
    </w:r>
    <w:r>
      <w:rPr>
        <w:rFonts w:ascii="Source Sans Pro" w:hAnsi="Source Sans Pro" w:cs="Arial"/>
        <w:color w:val="7F7F7F" w:themeColor="text1" w:themeTint="80"/>
        <w:sz w:val="21"/>
        <w:szCs w:val="21"/>
      </w:rPr>
      <w:t>ADMINISTRACIÓN Y FINANZAS</w:t>
    </w:r>
  </w:p>
  <w:p w14:paraId="5272E363" w14:textId="77777777" w:rsidR="00545C65" w:rsidRDefault="00545C6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35"/>
    <w:rsid w:val="000E70B1"/>
    <w:rsid w:val="00545C65"/>
    <w:rsid w:val="005B5035"/>
    <w:rsid w:val="008045ED"/>
    <w:rsid w:val="00D13ED0"/>
    <w:rsid w:val="00E57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900B"/>
  <w15:chartTrackingRefBased/>
  <w15:docId w15:val="{2B6EEE1C-A450-4E66-B721-77293A23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B50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0E7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035"/>
    <w:rPr>
      <w:rFonts w:ascii="Times New Roman" w:eastAsia="Times New Roman" w:hAnsi="Times New Roman" w:cs="Times New Roman"/>
      <w:b/>
      <w:bCs/>
      <w:kern w:val="36"/>
      <w:sz w:val="48"/>
      <w:szCs w:val="48"/>
      <w:lang w:eastAsia="es-MX"/>
    </w:rPr>
  </w:style>
  <w:style w:type="character" w:customStyle="1" w:styleId="a-size-large">
    <w:name w:val="a-size-large"/>
    <w:basedOn w:val="Fuentedeprrafopredeter"/>
    <w:rsid w:val="005B5035"/>
  </w:style>
  <w:style w:type="character" w:styleId="Hipervnculo">
    <w:name w:val="Hyperlink"/>
    <w:basedOn w:val="Fuentedeprrafopredeter"/>
    <w:uiPriority w:val="99"/>
    <w:unhideWhenUsed/>
    <w:rsid w:val="005B5035"/>
    <w:rPr>
      <w:color w:val="0563C1" w:themeColor="hyperlink"/>
      <w:u w:val="single"/>
    </w:rPr>
  </w:style>
  <w:style w:type="character" w:styleId="Mencinsinresolver">
    <w:name w:val="Unresolved Mention"/>
    <w:basedOn w:val="Fuentedeprrafopredeter"/>
    <w:uiPriority w:val="99"/>
    <w:semiHidden/>
    <w:unhideWhenUsed/>
    <w:rsid w:val="005B5035"/>
    <w:rPr>
      <w:color w:val="605E5C"/>
      <w:shd w:val="clear" w:color="auto" w:fill="E1DFDD"/>
    </w:rPr>
  </w:style>
  <w:style w:type="character" w:customStyle="1" w:styleId="price">
    <w:name w:val="price"/>
    <w:basedOn w:val="Fuentedeprrafopredeter"/>
    <w:rsid w:val="005B5035"/>
  </w:style>
  <w:style w:type="paragraph" w:styleId="z-Principiodelformulario">
    <w:name w:val="HTML Top of Form"/>
    <w:basedOn w:val="Normal"/>
    <w:next w:val="Normal"/>
    <w:link w:val="z-PrincipiodelformularioCar"/>
    <w:hidden/>
    <w:uiPriority w:val="99"/>
    <w:semiHidden/>
    <w:unhideWhenUsed/>
    <w:rsid w:val="005B5035"/>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B5035"/>
    <w:rPr>
      <w:rFonts w:ascii="Arial" w:eastAsia="Times New Roman" w:hAnsi="Arial" w:cs="Arial"/>
      <w:vanish/>
      <w:sz w:val="16"/>
      <w:szCs w:val="16"/>
      <w:lang w:eastAsia="es-MX"/>
    </w:rPr>
  </w:style>
  <w:style w:type="character" w:customStyle="1" w:styleId="Ttulo2Car">
    <w:name w:val="Título 2 Car"/>
    <w:basedOn w:val="Fuentedeprrafopredeter"/>
    <w:link w:val="Ttulo2"/>
    <w:uiPriority w:val="9"/>
    <w:rsid w:val="000E70B1"/>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545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C65"/>
  </w:style>
  <w:style w:type="paragraph" w:styleId="Piedepgina">
    <w:name w:val="footer"/>
    <w:basedOn w:val="Normal"/>
    <w:link w:val="PiedepginaCar"/>
    <w:uiPriority w:val="99"/>
    <w:unhideWhenUsed/>
    <w:rsid w:val="00545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5518">
      <w:bodyDiv w:val="1"/>
      <w:marLeft w:val="0"/>
      <w:marRight w:val="0"/>
      <w:marTop w:val="0"/>
      <w:marBottom w:val="0"/>
      <w:divBdr>
        <w:top w:val="none" w:sz="0" w:space="0" w:color="auto"/>
        <w:left w:val="none" w:sz="0" w:space="0" w:color="auto"/>
        <w:bottom w:val="none" w:sz="0" w:space="0" w:color="auto"/>
        <w:right w:val="none" w:sz="0" w:space="0" w:color="auto"/>
      </w:divBdr>
    </w:div>
    <w:div w:id="868027646">
      <w:bodyDiv w:val="1"/>
      <w:marLeft w:val="0"/>
      <w:marRight w:val="0"/>
      <w:marTop w:val="0"/>
      <w:marBottom w:val="0"/>
      <w:divBdr>
        <w:top w:val="none" w:sz="0" w:space="0" w:color="auto"/>
        <w:left w:val="none" w:sz="0" w:space="0" w:color="auto"/>
        <w:bottom w:val="none" w:sz="0" w:space="0" w:color="auto"/>
        <w:right w:val="none" w:sz="0" w:space="0" w:color="auto"/>
      </w:divBdr>
    </w:div>
    <w:div w:id="1017660701">
      <w:bodyDiv w:val="1"/>
      <w:marLeft w:val="0"/>
      <w:marRight w:val="0"/>
      <w:marTop w:val="0"/>
      <w:marBottom w:val="0"/>
      <w:divBdr>
        <w:top w:val="none" w:sz="0" w:space="0" w:color="auto"/>
        <w:left w:val="none" w:sz="0" w:space="0" w:color="auto"/>
        <w:bottom w:val="none" w:sz="0" w:space="0" w:color="auto"/>
        <w:right w:val="none" w:sz="0" w:space="0" w:color="auto"/>
      </w:divBdr>
      <w:divsChild>
        <w:div w:id="1940020442">
          <w:marLeft w:val="0"/>
          <w:marRight w:val="0"/>
          <w:marTop w:val="0"/>
          <w:marBottom w:val="225"/>
          <w:divBdr>
            <w:top w:val="none" w:sz="0" w:space="0" w:color="auto"/>
            <w:left w:val="none" w:sz="0" w:space="0" w:color="auto"/>
            <w:bottom w:val="single" w:sz="6" w:space="0" w:color="C1C1C1"/>
            <w:right w:val="none" w:sz="0" w:space="0" w:color="auto"/>
          </w:divBdr>
          <w:divsChild>
            <w:div w:id="590283402">
              <w:marLeft w:val="0"/>
              <w:marRight w:val="0"/>
              <w:marTop w:val="0"/>
              <w:marBottom w:val="0"/>
              <w:divBdr>
                <w:top w:val="none" w:sz="0" w:space="0" w:color="auto"/>
                <w:left w:val="none" w:sz="0" w:space="0" w:color="auto"/>
                <w:bottom w:val="none" w:sz="0" w:space="0" w:color="auto"/>
                <w:right w:val="none" w:sz="0" w:space="0" w:color="auto"/>
              </w:divBdr>
            </w:div>
          </w:divsChild>
        </w:div>
        <w:div w:id="1514757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amazon.com.mx/convertidor-tel%C3%A9fono-Uvital-adaptador-separador/dp/B07Y1QVS95/ref=sr_1_7?__mk_es_MX=%C3%85M%C3%85%C5%BD%C3%95%C3%91&amp;dchild=1&amp;keywords=divisor+de+telefono+hembra+a+hembra+rj11&amp;qid=1624640804&amp;sr=8-7"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2</cp:revision>
  <dcterms:created xsi:type="dcterms:W3CDTF">2021-06-25T17:05:00Z</dcterms:created>
  <dcterms:modified xsi:type="dcterms:W3CDTF">2021-06-25T17:33:00Z</dcterms:modified>
</cp:coreProperties>
</file>