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86" w:rsidRPr="00AE67E2" w:rsidRDefault="00587286" w:rsidP="00AE67E2">
      <w:pPr>
        <w:pStyle w:val="a3"/>
        <w:numPr>
          <w:ilvl w:val="0"/>
          <w:numId w:val="6"/>
        </w:numPr>
        <w:spacing w:after="39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Каляев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Захар Владимирович, </w:t>
      </w: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Раскладкин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Максим Константинович ПРОГРАММНО-АППАРАТНЫЙ КОМПЛЕКС КОНТРОЛЯ КРИТИЧЕСКИХ ПАРАМЕТРОВ РЕКОНФИГУРИРУЕМЫХ СИСТЕМ // Известия ЮФУ. Технические науки . 2010. №7. URL: http://cyberleninka.ru/article/n/programmno-apparatnyy-kompleks-kontrolya-kriticheskih-parametrov-rekonfiguriruemyh-sistem (дата обращения: 29.10.2015).</w:t>
      </w:r>
    </w:p>
    <w:p w:rsidR="00587286" w:rsidRPr="00AE67E2" w:rsidRDefault="00587286" w:rsidP="00AE67E2">
      <w:pPr>
        <w:pStyle w:val="a3"/>
        <w:numPr>
          <w:ilvl w:val="0"/>
          <w:numId w:val="6"/>
        </w:numPr>
        <w:spacing w:after="39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</w:rPr>
        <w:t>Мурашов А. А. УСТРОЙСТВО ТЕСТОВОГО КОНТРОЛЯ ЦИФРОВЫХ БЛОКОВ // Известия ЮФУ. Технические науки . 2002. №2. URL: http://cyberleninka.ru/article/n/ustroystvo-testovogo-kontrolya-tsifrovyh-blokov (дата обращения: 29.10.2015).</w:t>
      </w:r>
    </w:p>
    <w:p w:rsidR="00C874F1" w:rsidRPr="00AE67E2" w:rsidRDefault="00587286" w:rsidP="00AE67E2">
      <w:pPr>
        <w:pStyle w:val="a3"/>
        <w:numPr>
          <w:ilvl w:val="0"/>
          <w:numId w:val="6"/>
        </w:numPr>
        <w:spacing w:after="39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</w:rPr>
        <w:t>Костюк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</w:rPr>
        <w:t xml:space="preserve"> А. И. МАТЕМАТИЧЕСКОЕ МОДЕЛИРОВАНИЕ СИСТЕМ ТЕСТОВОГО КОНТРОЛЯ // Известия ЮФУ. Технические науки . 2002. №1. URL: http://cyberleninka.ru/article/n/matematicheskoe-modelirovanie-sistem-testovogo-kontrolya (дата обращения: 29.10.2015).</w:t>
      </w:r>
    </w:p>
    <w:p w:rsidR="00ED78F4" w:rsidRPr="00AE67E2" w:rsidRDefault="00C874F1" w:rsidP="00AE67E2">
      <w:pPr>
        <w:pStyle w:val="a3"/>
        <w:numPr>
          <w:ilvl w:val="0"/>
          <w:numId w:val="6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</w:rPr>
        <w:t>Воронин Владимир Викторович, Давыдов Олег Андреевич СИСТЕМА МОНИТОРИНГА ТЕХНИЧЕСКОГО СОСТОЯНИЯ ЛОКАЛЬНОЙ ВЫЧИСЛИТЕЛЬНОЙ СЕТИ // Электротехнические и информационные комплексы и системы . 2014. №1. С.73-77.</w:t>
      </w:r>
    </w:p>
    <w:p w:rsidR="00870728" w:rsidRPr="00870728" w:rsidRDefault="00ED78F4" w:rsidP="00AE67E2">
      <w:pPr>
        <w:pStyle w:val="a3"/>
        <w:numPr>
          <w:ilvl w:val="0"/>
          <w:numId w:val="6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Халил </w:t>
      </w:r>
      <w:proofErr w:type="spellStart"/>
      <w:r w:rsidRPr="00870728">
        <w:rPr>
          <w:rFonts w:ascii="Times New Roman" w:hAnsi="Times New Roman" w:cs="Times New Roman"/>
          <w:color w:val="000000"/>
          <w:sz w:val="28"/>
          <w:szCs w:val="28"/>
        </w:rPr>
        <w:t>Мохамед</w:t>
      </w:r>
      <w:proofErr w:type="spellEnd"/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 ИНТЕЛЛЕКТУАЛЬНЫЕ ТЕХНОЛОГИИ ПРИНЯТИЯ РЕШЕНИЙ ПО УПРАВЛЕНИЮ ТЕХНИЧЕСКИМИ СРЕДСТВАМИ В СИСТЕМАХ ОБРАБОТКИ ИНФОРМАЦИИ // Вестник ВГТУ . 2009. №7. URL: http://cyberleninka.ru/article/n/intellektualnye-tehnologii-prinyatiya-resheniy-po-upravleniyu-tehnicheskimi-sredstvami-v-sistemah-obrabotki-informatsii (дата обращения: 30.10.2015).</w:t>
      </w:r>
    </w:p>
    <w:p w:rsidR="00870728" w:rsidRPr="00870728" w:rsidRDefault="00ED78F4" w:rsidP="00AE67E2">
      <w:pPr>
        <w:pStyle w:val="a3"/>
        <w:numPr>
          <w:ilvl w:val="0"/>
          <w:numId w:val="6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Петрунин В. В., Анохина Ю. В. ПРОГРАММНОЕ ОБЕСПЕЧЕНИЕ ДИАГНОСТИКИ РАДИОЭЛЕКТРОННОЙ АППАРАТУРЫ // </w:t>
      </w:r>
      <w:proofErr w:type="spellStart"/>
      <w:r w:rsidRPr="00870728">
        <w:rPr>
          <w:rFonts w:ascii="Times New Roman" w:hAnsi="Times New Roman" w:cs="Times New Roman"/>
          <w:color w:val="000000"/>
          <w:sz w:val="28"/>
          <w:szCs w:val="28"/>
        </w:rPr>
        <w:t>НиКа</w:t>
      </w:r>
      <w:proofErr w:type="spellEnd"/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 . 2006. №. URL: http://cyberleninka.ru/article/n/programmnoe-obespechenie-diagnostiki-radioelektronnoy-apparatury (дата обращения: 30.10.2015).</w:t>
      </w:r>
    </w:p>
    <w:p w:rsidR="00870728" w:rsidRPr="00870728" w:rsidRDefault="00ED78F4" w:rsidP="00AE67E2">
      <w:pPr>
        <w:pStyle w:val="a3"/>
        <w:numPr>
          <w:ilvl w:val="0"/>
          <w:numId w:val="6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E2" w:rsidRPr="00870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Ами</w:t>
      </w:r>
      <w:proofErr w:type="spellEnd"/>
      <w:r w:rsidR="00AE67E2" w:rsidRPr="00870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Городецкий БЕСКОНТАКТНОЕ ВНУТРИСХЕМНОЕ ТЕСТИРОВАНИЕ АНАЛОГОЦИФРОВЫХ СХЕМ // Радиоэлектроника и информатика . 2005. №3. URL: http://cyberleninka.ru/article/n/beskontaktnoe-vnutrishemnoe-testirovanie-analogotsifrovyh-shem (дата обращения: 30.10.2015).</w:t>
      </w:r>
      <w:r w:rsidR="00AE67E2" w:rsidRPr="00870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CDF" w:rsidRDefault="00AE67E2" w:rsidP="00E04CDF">
      <w:pPr>
        <w:pStyle w:val="a3"/>
        <w:numPr>
          <w:ilvl w:val="0"/>
          <w:numId w:val="6"/>
        </w:numPr>
        <w:spacing w:after="0" w:line="210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4CDF">
        <w:rPr>
          <w:rFonts w:ascii="Times New Roman" w:hAnsi="Times New Roman" w:cs="Times New Roman"/>
          <w:color w:val="000000"/>
          <w:sz w:val="28"/>
          <w:szCs w:val="28"/>
        </w:rPr>
        <w:t>Авакян</w:t>
      </w:r>
      <w:proofErr w:type="spellEnd"/>
      <w:r w:rsidRPr="00E04CDF">
        <w:rPr>
          <w:rFonts w:ascii="Times New Roman" w:hAnsi="Times New Roman" w:cs="Times New Roman"/>
          <w:color w:val="000000"/>
          <w:sz w:val="28"/>
          <w:szCs w:val="28"/>
        </w:rPr>
        <w:t xml:space="preserve"> А. А. СИНТЕЗ ОТКАЗОУСТОЙЧИВЫХ ЭЛЕКТРОННЫХ СИСТЕМ // </w:t>
      </w:r>
      <w:proofErr w:type="spellStart"/>
      <w:r w:rsidRPr="00E04CDF">
        <w:rPr>
          <w:rFonts w:ascii="Times New Roman" w:hAnsi="Times New Roman" w:cs="Times New Roman"/>
          <w:color w:val="000000"/>
          <w:sz w:val="28"/>
          <w:szCs w:val="28"/>
        </w:rPr>
        <w:t>НиКа</w:t>
      </w:r>
      <w:proofErr w:type="spellEnd"/>
      <w:r w:rsidRPr="00E04CDF">
        <w:rPr>
          <w:rFonts w:ascii="Times New Roman" w:hAnsi="Times New Roman" w:cs="Times New Roman"/>
          <w:color w:val="000000"/>
          <w:sz w:val="28"/>
          <w:szCs w:val="28"/>
        </w:rPr>
        <w:t xml:space="preserve"> . 2010. №. URL: http://cyberleninka.ru/article/n/sintez-otkazoustoychivyh-elektronnyh-sistem (дата обращения: 30.10.2015).</w:t>
      </w:r>
    </w:p>
    <w:p w:rsidR="00E04CDF" w:rsidRPr="00E04CDF" w:rsidRDefault="00E04CDF" w:rsidP="00E04CDF">
      <w:pPr>
        <w:pStyle w:val="a3"/>
        <w:numPr>
          <w:ilvl w:val="0"/>
          <w:numId w:val="6"/>
        </w:numPr>
        <w:spacing w:after="0" w:line="210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CDF">
        <w:rPr>
          <w:rFonts w:ascii="Times New Roman" w:hAnsi="Times New Roman" w:cs="Times New Roman"/>
          <w:color w:val="000000"/>
          <w:sz w:val="28"/>
          <w:szCs w:val="28"/>
        </w:rPr>
        <w:t>Останин Сергей Александрович СИНТЕЗ ОТКАЗОУСТОЙЧИВЫХ КОМБИНАЦИОННЫХ СХЕМ // ПДМ. Приложение . 2009. №1. С.71-72.</w:t>
      </w:r>
    </w:p>
    <w:p w:rsidR="00E04CDF" w:rsidRPr="00A0040B" w:rsidRDefault="00A0040B" w:rsidP="00A0040B">
      <w:pPr>
        <w:pStyle w:val="a3"/>
        <w:numPr>
          <w:ilvl w:val="0"/>
          <w:numId w:val="6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Имаев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Дамир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Хабибович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Шестопалов Михаил Юрьевич МЕТОДИКА РАСЧЕТА ОТКАЗОУСТОЙЧИВОСТИ СИСТЕМ УПРАВЛЕНИЯ ТП // Технические науки – от теории к практике . 2013. №18. С.19-25.</w:t>
      </w:r>
    </w:p>
    <w:p w:rsidR="00A0040B" w:rsidRPr="00A0040B" w:rsidRDefault="00A0040B" w:rsidP="00A0040B">
      <w:pPr>
        <w:pStyle w:val="a3"/>
        <w:numPr>
          <w:ilvl w:val="0"/>
          <w:numId w:val="6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Левин В. И. ЛОГИЧЕСКОЕ МОДЕЛИРОВАНИЕ НАДЕЖНОСТИ СИСТЕМ УПРАВЛЕНИЯ. II // Известия ПГУ им. В.Г. Белинского . 2011. №26. С.578-588.</w:t>
      </w:r>
      <w:r w:rsidRPr="00A00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B0B76" w:rsidRPr="00AE67E2" w:rsidRDefault="005B0B76" w:rsidP="00AE67E2">
      <w:pPr>
        <w:pStyle w:val="a5"/>
        <w:numPr>
          <w:ilvl w:val="0"/>
          <w:numId w:val="6"/>
        </w:numPr>
        <w:spacing w:before="0" w:beforeAutospacing="0" w:after="39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AE67E2">
        <w:rPr>
          <w:sz w:val="28"/>
          <w:szCs w:val="28"/>
        </w:rPr>
        <w:lastRenderedPageBreak/>
        <w:br w:type="page"/>
      </w:r>
    </w:p>
    <w:p w:rsidR="005B0B76" w:rsidRDefault="005B0B76" w:rsidP="005B0B76">
      <w:pPr>
        <w:pStyle w:val="a3"/>
        <w:spacing w:after="39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Реферативный обзор литературы.</w:t>
      </w:r>
    </w:p>
    <w:p w:rsidR="005B0B76" w:rsidRDefault="005B0B76" w:rsidP="005B0B76">
      <w:pPr>
        <w:pStyle w:val="a3"/>
        <w:spacing w:after="39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0B76" w:rsidRPr="00AE67E2" w:rsidRDefault="005B0B76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>Рассматривается программно-аппаратный комплекс контроля критических параметров реконфигурируемых систем. К данным параметрам относятся: напряжение, ток, температура, состояние обдувающих элементов, потребляемая мощность и другие. Контролируемые параметры имеют несколько пороговых зон. При входе параметра в некоторую зону системой принимаются действия для предотвращения выхода аппаратуры из строя.</w:t>
      </w:r>
    </w:p>
    <w:p w:rsidR="005B0B76" w:rsidRPr="00AE67E2" w:rsidRDefault="005B0B76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 xml:space="preserve">Разработано устройство тестового контроля цифровых </w:t>
      </w:r>
      <w:r w:rsidR="00ED78F4" w:rsidRPr="00AE67E2">
        <w:rPr>
          <w:rFonts w:ascii="Times New Roman" w:hAnsi="Times New Roman" w:cs="Times New Roman"/>
          <w:sz w:val="28"/>
          <w:szCs w:val="28"/>
        </w:rPr>
        <w:t xml:space="preserve">блоков, которое встраивается в виде платы расширения ПК в слот </w:t>
      </w:r>
      <w:r w:rsidR="00ED78F4" w:rsidRPr="00AE67E2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="00ED78F4" w:rsidRPr="00AE67E2">
        <w:rPr>
          <w:rFonts w:ascii="Times New Roman" w:hAnsi="Times New Roman" w:cs="Times New Roman"/>
          <w:sz w:val="28"/>
          <w:szCs w:val="28"/>
        </w:rPr>
        <w:t>.</w:t>
      </w:r>
    </w:p>
    <w:p w:rsidR="00ED78F4" w:rsidRPr="00AE67E2" w:rsidRDefault="00ED78F4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 xml:space="preserve">Приведены преимущества </w:t>
      </w:r>
      <w:r w:rsidRPr="00AE67E2">
        <w:rPr>
          <w:rFonts w:ascii="Times New Roman" w:hAnsi="Times New Roman" w:cs="Times New Roman"/>
          <w:sz w:val="28"/>
          <w:szCs w:val="28"/>
          <w:lang w:val="en-US"/>
        </w:rPr>
        <w:t>Item Response Theory (IRT)</w:t>
      </w:r>
    </w:p>
    <w:p w:rsidR="00ED78F4" w:rsidRPr="00AE67E2" w:rsidRDefault="00ED78F4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технической диагностике вычислительные системы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 автоматизации проектирования встроенных средств диагностирования, для реализации сложных алгоритмов контроля и поиска дефектов, для самодиагностики цифровых устройств и в др. направлениях, в основе которых лежат формальные диагностические модели.</w:t>
      </w:r>
    </w:p>
    <w:p w:rsidR="00ED78F4" w:rsidRPr="00AE67E2" w:rsidRDefault="00ED78F4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статье рассматриваются вопросы разработки сре</w:t>
      </w:r>
      <w:proofErr w:type="gram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дств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пр</w:t>
      </w:r>
      <w:proofErr w:type="gramEnd"/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инятия решений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вычислительных сетях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АСОИ на основе использования технологии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экспертных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</w:t>
      </w:r>
      <w:r w:rsidRPr="00AE67E2">
        <w:rPr>
          <w:rFonts w:ascii="Times New Roman" w:hAnsi="Times New Roman" w:cs="Times New Roman"/>
          <w:sz w:val="28"/>
          <w:szCs w:val="28"/>
        </w:rPr>
        <w:t>.</w:t>
      </w:r>
    </w:p>
    <w:p w:rsidR="00ED78F4" w:rsidRPr="00AE67E2" w:rsidRDefault="00ED78F4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>Приведена структурная схема автоматизированной системы диагностики радиоэлектронной аппаратуры.</w:t>
      </w:r>
    </w:p>
    <w:p w:rsidR="00ED78F4" w:rsidRPr="00AE67E2" w:rsidRDefault="00AE67E2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Описывается новый метод обеспечения </w:t>
      </w: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тестопригодности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путем бесконтактного зондирования в режиме реального времени аналого-цифровых печатных плат с высокой плотностью монтажа, основанный на стандартах IEEE 1149.1 и 1149.4.</w:t>
      </w:r>
    </w:p>
    <w:p w:rsidR="00AE67E2" w:rsidRDefault="00AE67E2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>Приведена структурная схема отказоустойчивого вычислителя.</w:t>
      </w:r>
    </w:p>
    <w:p w:rsidR="00E04CDF" w:rsidRDefault="00E04CDF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метод обеспечения отказоустойчивости с использованием аппаратурной избыточности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самопроверяемой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40B">
        <w:rPr>
          <w:rFonts w:ascii="Times New Roman" w:hAnsi="Times New Roman" w:cs="Times New Roman"/>
          <w:sz w:val="28"/>
          <w:szCs w:val="28"/>
        </w:rPr>
        <w:t>схемы.</w:t>
      </w:r>
    </w:p>
    <w:p w:rsidR="00A0040B" w:rsidRDefault="00A0040B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Разрабатывается методика расчета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отказоустойчивости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управления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технологическими процессами (СУ ТП) на основе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конечного автомата типа </w:t>
      </w:r>
      <w:proofErr w:type="gramStart"/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Мура</w:t>
      </w:r>
      <w:proofErr w:type="gram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proofErr w:type="gram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ассматривается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изменение технического состояния СУ ТП после первой, второй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неисправностей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последовательности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неисправностей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Методика базируется на концепции множества стационарных моделей. Как формальное описание жизненного цикла СУ ТП рассматривается граф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автомата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потока из трех потенциальных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неисправностей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Сделан вывод о том, что проектирование СУ ТП представляет собой реконфигурирование, связанное с выбором точек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измерения, обеспечивающих наблюдаемость состояний, точек введения управляющих воздействий, которые удовлетворяют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условию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управляемости, и синтезом алгоритма принятия решений.</w:t>
      </w:r>
    </w:p>
    <w:p w:rsidR="00A0040B" w:rsidRPr="00A0040B" w:rsidRDefault="00A0040B" w:rsidP="005B0B76">
      <w:pPr>
        <w:pStyle w:val="a3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Предложена автоматно-логическая модель надежности различных систем управления. В ней входные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 автомата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моделируют 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надежностные</w:t>
      </w:r>
      <w:proofErr w:type="spellEnd"/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блоках системы, а выходные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 автомата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надежностные</w:t>
      </w:r>
      <w:proofErr w:type="spellEnd"/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самой системе.</w:t>
      </w:r>
    </w:p>
    <w:sectPr w:rsidR="00A0040B" w:rsidRPr="00A0040B" w:rsidSect="007E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619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217"/>
    <w:multiLevelType w:val="hybridMultilevel"/>
    <w:tmpl w:val="7B7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0576C"/>
    <w:multiLevelType w:val="hybridMultilevel"/>
    <w:tmpl w:val="23D4C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8C3"/>
    <w:multiLevelType w:val="hybridMultilevel"/>
    <w:tmpl w:val="7F429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23EED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06CBE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1786C"/>
    <w:multiLevelType w:val="hybridMultilevel"/>
    <w:tmpl w:val="A9F818A2"/>
    <w:lvl w:ilvl="0" w:tplc="9BD82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91064CF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53107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F1131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A40EE"/>
    <w:multiLevelType w:val="hybridMultilevel"/>
    <w:tmpl w:val="1F2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A003F"/>
    <w:multiLevelType w:val="hybridMultilevel"/>
    <w:tmpl w:val="FBE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7286"/>
    <w:rsid w:val="003B379F"/>
    <w:rsid w:val="004C0C57"/>
    <w:rsid w:val="004D00BA"/>
    <w:rsid w:val="00587286"/>
    <w:rsid w:val="005B0B76"/>
    <w:rsid w:val="006A198A"/>
    <w:rsid w:val="007256BD"/>
    <w:rsid w:val="007E5C16"/>
    <w:rsid w:val="00870728"/>
    <w:rsid w:val="008D2DCC"/>
    <w:rsid w:val="008F5B61"/>
    <w:rsid w:val="00A0040B"/>
    <w:rsid w:val="00AA28A4"/>
    <w:rsid w:val="00AE67E2"/>
    <w:rsid w:val="00C874F1"/>
    <w:rsid w:val="00DC7675"/>
    <w:rsid w:val="00E04CDF"/>
    <w:rsid w:val="00ED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86"/>
    <w:pPr>
      <w:ind w:left="720"/>
      <w:contextualSpacing/>
    </w:pPr>
  </w:style>
  <w:style w:type="character" w:customStyle="1" w:styleId="apple-converted-space">
    <w:name w:val="apple-converted-space"/>
    <w:basedOn w:val="a0"/>
    <w:rsid w:val="00587286"/>
  </w:style>
  <w:style w:type="character" w:styleId="a4">
    <w:name w:val="Hyperlink"/>
    <w:basedOn w:val="a0"/>
    <w:uiPriority w:val="99"/>
    <w:semiHidden/>
    <w:unhideWhenUsed/>
    <w:rsid w:val="005872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8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</dc:creator>
  <cp:keywords/>
  <dc:description/>
  <cp:lastModifiedBy>Лёха</cp:lastModifiedBy>
  <cp:revision>9</cp:revision>
  <dcterms:created xsi:type="dcterms:W3CDTF">2015-10-29T17:32:00Z</dcterms:created>
  <dcterms:modified xsi:type="dcterms:W3CDTF">2015-12-13T08:45:00Z</dcterms:modified>
</cp:coreProperties>
</file>