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78">
      <w:pPr>
        <w:numPr>
          <w:ilvl w:val="0"/>
          <w:numId w:val="12"/>
        </w:numPr>
        <w:ind w:left="720" w:hanging="360"/>
        <w:rPr>
          <w:u w:val="none"/>
        </w:rPr>
      </w:pPr>
      <w:r w:rsidDel="00000000" w:rsidR="00000000" w:rsidRPr="00000000">
        <w:rPr>
          <w:rtl w:val="0"/>
        </w:rPr>
        <w:t xml:space="preserve">Access Controls including Least Privilege need to be implemented to secure SPII and PII to only those who need to access it and only for as long as they need to and there is no separation of duties. This affects the integrity and confidentiality of the data as well as puts you in violation of PCI DSS and GDPR.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12"/>
        </w:numPr>
        <w:ind w:left="720" w:hanging="360"/>
        <w:rPr>
          <w:u w:val="none"/>
        </w:rPr>
      </w:pPr>
      <w:r w:rsidDel="00000000" w:rsidR="00000000" w:rsidRPr="00000000">
        <w:rPr>
          <w:rtl w:val="0"/>
        </w:rPr>
        <w:t xml:space="preserve">While there is a password policy it’s below industry standard and there needs to be a password management system implemented. Reducing time spent on other important tasks done by the IT department by having to reset and set new passwords as well as putting you in violation of PCI DSS.</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numPr>
          <w:ilvl w:val="0"/>
          <w:numId w:val="12"/>
        </w:numPr>
        <w:ind w:left="720" w:hanging="360"/>
        <w:rPr>
          <w:u w:val="none"/>
        </w:rPr>
      </w:pPr>
      <w:r w:rsidDel="00000000" w:rsidR="00000000" w:rsidRPr="00000000">
        <w:rPr>
          <w:rtl w:val="0"/>
        </w:rPr>
        <w:t xml:space="preserve">There is no disaster recovery plan in place nor data backups in case of natural disaster or a threat incident/breach. This will drastically affect business continuity in case of any data being lost.</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numPr>
          <w:ilvl w:val="0"/>
          <w:numId w:val="12"/>
        </w:numPr>
        <w:ind w:left="720" w:hanging="360"/>
        <w:rPr>
          <w:u w:val="none"/>
        </w:rPr>
      </w:pPr>
      <w:r w:rsidDel="00000000" w:rsidR="00000000" w:rsidRPr="00000000">
        <w:rPr>
          <w:rtl w:val="0"/>
        </w:rPr>
        <w:t xml:space="preserve">Data has no encryption implemented for data in the company affecting the integrity of the company and user data. Which puts you in violation of PCI DSS and GDPR</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t xml:space="preserve">Adopt better user policies, implement encryption and implement and update your password policy, password management program</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