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71C950F5">
      <w:pPr>
        <w:jc w:val="left"/>
        <w:rPr>
          <w:rFonts w:hint="eastAsia"/>
        </w:rPr>
      </w:pPr>
      <w:bookmarkStart w:id="0" w:name="_Ref195912132"/>
    </w:p>
    <w:p w14:paraId="3B667C7E">
      <w:pPr>
        <w:tabs>
          <w:tab w:val="left" w:pos="4035"/>
          <w:tab w:val="left" w:pos="4635"/>
        </w:tabs>
        <w:jc w:val="left"/>
        <w:rPr>
          <w:rFonts w:hint="eastAsia"/>
        </w:rPr>
      </w:pPr>
      <w:r>
        <w:rPr>
          <w:b/>
          <w:color w:val="C0C0C0"/>
          <w:spacing w:val="60"/>
          <w:sz w:val="140"/>
          <w:szCs w:val="140"/>
        </w:rPr>
        <w:pict>
          <v:shape id="图片 3" o:spid="_x0000_s1026" o:spt="75" type="#_x0000_t75" style="position:absolute;left:0pt;margin-left:36pt;margin-top:7.8pt;height:69.75pt;width:333pt;z-index:251659264;mso-width-relative:page;mso-height-relative:page;" filled="f" o:preferrelative="t" stroked="f" coordsize="21600,21600">
            <v:path/>
            <v:fill on="f" focussize="0,0"/>
            <v:stroke on="f"/>
            <v:imagedata r:id="rId4" grayscale="t" bilevel="t" embosscolor="#FFFFFF" o:title="浙江理工大学"/>
            <o:lock v:ext="edit" grouping="f" rotation="f" text="f" aspectratio="t"/>
          </v:shape>
        </w:pict>
      </w:r>
    </w:p>
    <w:p w14:paraId="6CCCC5E9">
      <w:pPr>
        <w:spacing w:line="1260" w:lineRule="exact"/>
        <w:ind w:firstLine="1349" w:firstLineChars="102"/>
        <w:rPr>
          <w:rFonts w:ascii="Arial Black" w:hAnsi="Arial Black" w:eastAsia="黑体"/>
          <w:b/>
          <w:color w:val="999999"/>
          <w:spacing w:val="21"/>
          <w:w w:val="85"/>
          <w:position w:val="-10"/>
          <w:sz w:val="150"/>
          <w:szCs w:val="150"/>
        </w:rPr>
      </w:pPr>
      <w:r>
        <w:rPr>
          <w:rFonts w:ascii="Arial Black" w:hAnsi="Arial Black" w:eastAsia="黑体"/>
          <w:b/>
          <w:color w:val="999999"/>
          <w:spacing w:val="21"/>
          <w:w w:val="85"/>
          <w:position w:val="-10"/>
          <w:sz w:val="150"/>
          <w:szCs w:val="150"/>
        </w:rPr>
        <w:t>Z S T U</w:t>
      </w:r>
    </w:p>
    <w:p w14:paraId="38645310">
      <w:pPr>
        <w:spacing w:line="400" w:lineRule="exact"/>
        <w:ind w:firstLine="883" w:firstLineChars="200"/>
        <w:rPr>
          <w:rFonts w:hint="eastAsia" w:ascii="黑体" w:hAnsi="Impact" w:eastAsia="黑体"/>
          <w:b/>
          <w:color w:val="000000"/>
          <w:sz w:val="44"/>
          <w:szCs w:val="44"/>
        </w:rPr>
      </w:pPr>
      <w:r>
        <w:rPr>
          <w:rFonts w:hint="eastAsia" w:ascii="黑体" w:hAnsi="Impact" w:eastAsia="黑体"/>
          <w:b/>
          <w:color w:val="000000"/>
          <w:sz w:val="44"/>
          <w:szCs w:val="44"/>
        </w:rPr>
        <w:t>Zhejiang Sci-Tech University</w:t>
      </w:r>
    </w:p>
    <w:p w14:paraId="7DF6F8A2">
      <w:pPr>
        <w:spacing w:line="400" w:lineRule="exact"/>
        <w:rPr>
          <w:rFonts w:hint="eastAsia" w:ascii="黑体" w:hAnsi="宋体" w:eastAsia="黑体"/>
          <w:b/>
          <w:color w:val="000000"/>
          <w:sz w:val="44"/>
          <w:szCs w:val="44"/>
        </w:rPr>
      </w:pPr>
    </w:p>
    <w:p w14:paraId="51C76B35">
      <w:pPr>
        <w:spacing w:line="360" w:lineRule="auto"/>
        <w:jc w:val="center"/>
        <w:rPr>
          <w:rFonts w:hint="eastAsia" w:ascii="黑体" w:hAnsi="微软雅黑" w:eastAsia="黑体"/>
          <w:b/>
          <w:sz w:val="38"/>
          <w:szCs w:val="38"/>
        </w:rPr>
      </w:pPr>
      <w:r>
        <w:rPr>
          <w:rFonts w:hint="eastAsia" w:ascii="黑体" w:hAnsi="微软雅黑" w:eastAsia="黑体"/>
          <w:b/>
          <w:sz w:val="38"/>
          <w:szCs w:val="38"/>
        </w:rPr>
        <w:t>习近平新时代中国特色社会主义思想概论</w:t>
      </w:r>
    </w:p>
    <w:p w14:paraId="4FC0BD6D">
      <w:pPr>
        <w:jc w:val="center"/>
        <w:rPr>
          <w:rFonts w:hint="eastAsia" w:ascii="黑体" w:eastAsia="黑体"/>
          <w:b/>
          <w:i/>
          <w:sz w:val="52"/>
          <w:szCs w:val="52"/>
        </w:rPr>
      </w:pPr>
      <w:r>
        <w:rPr>
          <w:rFonts w:hint="eastAsia" w:ascii="黑体" w:eastAsia="黑体"/>
          <w:b/>
          <w:i/>
          <w:sz w:val="52"/>
          <w:szCs w:val="52"/>
        </w:rPr>
        <w:t>实践教学成果</w:t>
      </w:r>
    </w:p>
    <w:p w14:paraId="221949F7">
      <w:pPr>
        <w:ind w:firstLine="316" w:firstLineChars="150"/>
        <w:rPr>
          <w:rFonts w:hint="eastAsia" w:eastAsia="黑体"/>
          <w:b/>
          <w:i/>
          <w:color w:val="000000"/>
          <w:szCs w:val="21"/>
        </w:rPr>
      </w:pPr>
    </w:p>
    <w:p w14:paraId="1C882B03">
      <w:pPr>
        <w:jc w:val="center"/>
        <w:rPr>
          <w:rFonts w:hint="eastAsia"/>
        </w:rPr>
      </w:pPr>
      <w:r>
        <w:pict>
          <v:shape id="_x0000_i1025" o:spt="75" type="#_x0000_t75" style="height:99.1pt;width:118.5pt;" filled="f" o:preferrelative="t" stroked="f" coordsize="21600,21600">
            <v:path/>
            <v:fill on="f" focussize="0,0"/>
            <v:stroke on="f"/>
            <v:imagedata r:id="rId5" embosscolor="#FFFFFF" o:title="学校"/>
            <o:lock v:ext="edit" grouping="f" rotation="f" text="f" aspectratio="t"/>
            <w10:wrap type="none"/>
            <w10:anchorlock/>
          </v:shape>
        </w:pict>
      </w:r>
    </w:p>
    <w:p w14:paraId="15848138">
      <w:pPr>
        <w:jc w:val="center"/>
        <w:rPr>
          <w:rFonts w:hint="eastAsia"/>
        </w:rPr>
      </w:pPr>
    </w:p>
    <w:p w14:paraId="32D7E2CC">
      <w:pPr>
        <w:rPr>
          <w:rFonts w:hint="eastAsia"/>
          <w:b/>
        </w:rPr>
      </w:pPr>
    </w:p>
    <w:p w14:paraId="16A4EF1A">
      <w:pPr>
        <w:rPr>
          <w:rFonts w:hint="eastAsia" w:ascii="宋体" w:hAnsi="宋体"/>
          <w:b/>
          <w:sz w:val="28"/>
          <w:szCs w:val="28"/>
          <w:u w:val="thick"/>
        </w:rPr>
      </w:pPr>
      <w:r>
        <w:rPr>
          <w:rFonts w:hint="eastAsia" w:ascii="宋体" w:hAnsi="宋体"/>
          <w:b/>
          <w:sz w:val="28"/>
          <w:szCs w:val="28"/>
        </w:rPr>
        <w:t>题目:</w:t>
      </w:r>
      <w:r>
        <w:rPr>
          <w:rFonts w:hint="eastAsia" w:ascii="宋体" w:hAnsi="宋体"/>
          <w:b/>
          <w:sz w:val="28"/>
          <w:szCs w:val="28"/>
          <w:u w:val="thick"/>
        </w:rPr>
        <w:t xml:space="preserve"> </w:t>
      </w:r>
      <w:r>
        <w:rPr>
          <w:rFonts w:ascii="宋体" w:hAnsi="宋体"/>
          <w:b/>
          <w:sz w:val="28"/>
          <w:szCs w:val="28"/>
          <w:u w:val="thick"/>
        </w:rPr>
        <w:t xml:space="preserve"> </w:t>
      </w:r>
      <w:r>
        <w:rPr>
          <w:rFonts w:hint="eastAsia" w:ascii="宋体" w:hAnsi="宋体"/>
          <w:b/>
          <w:sz w:val="28"/>
          <w:szCs w:val="28"/>
          <w:u w:val="thick"/>
        </w:rPr>
        <w:t xml:space="preserve"> 生成式人工智能双刃剑效应下的大学生创新型思维</w:t>
      </w:r>
    </w:p>
    <w:p w14:paraId="4F13745C">
      <w:pPr>
        <w:jc w:val="center"/>
        <w:rPr>
          <w:rFonts w:hint="eastAsia" w:ascii="宋体" w:hAnsi="宋体"/>
          <w:b/>
          <w:sz w:val="28"/>
          <w:szCs w:val="28"/>
          <w:u w:val="thick"/>
        </w:rPr>
      </w:pPr>
      <w:r>
        <w:rPr>
          <w:rFonts w:hint="eastAsia" w:ascii="宋体" w:hAnsi="宋体"/>
          <w:b/>
          <w:sz w:val="28"/>
          <w:szCs w:val="28"/>
          <w:u w:val="thick"/>
        </w:rPr>
        <w:t>培养策略探析</w:t>
      </w:r>
    </w:p>
    <w:tbl>
      <w:tblPr>
        <w:tblStyle w:val="18"/>
        <w:tblpPr w:leftFromText="180" w:rightFromText="180" w:vertAnchor="text" w:horzAnchor="margin" w:tblpX="-459" w:tblpY="291"/>
        <w:tblW w:w="9789"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800"/>
        <w:gridCol w:w="988"/>
        <w:gridCol w:w="1134"/>
        <w:gridCol w:w="1722"/>
        <w:gridCol w:w="2268"/>
        <w:gridCol w:w="1418"/>
        <w:gridCol w:w="1459"/>
      </w:tblGrid>
      <w:tr w14:paraId="0C7B523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800" w:type="dxa"/>
            <w:noWrap w:val="0"/>
            <w:vAlign w:val="center"/>
          </w:tcPr>
          <w:p w14:paraId="7355D320">
            <w:pPr>
              <w:widowControl/>
              <w:jc w:val="center"/>
              <w:rPr>
                <w:rFonts w:ascii="宋体" w:cs="宋体"/>
                <w:kern w:val="0"/>
                <w:sz w:val="24"/>
                <w:szCs w:val="24"/>
              </w:rPr>
            </w:pPr>
          </w:p>
        </w:tc>
        <w:tc>
          <w:tcPr>
            <w:tcW w:w="988" w:type="dxa"/>
            <w:noWrap w:val="0"/>
            <w:vAlign w:val="center"/>
          </w:tcPr>
          <w:p w14:paraId="2321BD87">
            <w:pPr>
              <w:widowControl/>
              <w:jc w:val="center"/>
              <w:rPr>
                <w:rFonts w:ascii="宋体" w:cs="宋体"/>
                <w:b/>
                <w:bCs/>
                <w:kern w:val="0"/>
                <w:sz w:val="24"/>
                <w:szCs w:val="24"/>
              </w:rPr>
            </w:pPr>
            <w:r>
              <w:rPr>
                <w:rFonts w:hint="eastAsia" w:ascii="宋体" w:hAnsi="宋体" w:cs="宋体"/>
                <w:b/>
                <w:bCs/>
                <w:kern w:val="0"/>
                <w:sz w:val="24"/>
                <w:szCs w:val="24"/>
              </w:rPr>
              <w:t>序号</w:t>
            </w:r>
          </w:p>
          <w:p w14:paraId="4A954F94">
            <w:pPr>
              <w:widowControl/>
              <w:jc w:val="center"/>
              <w:rPr>
                <w:rFonts w:ascii="宋体" w:cs="宋体"/>
                <w:b/>
                <w:bCs/>
                <w:kern w:val="0"/>
                <w:sz w:val="24"/>
                <w:szCs w:val="24"/>
              </w:rPr>
            </w:pPr>
            <w:r>
              <w:rPr>
                <w:rFonts w:hint="eastAsia" w:ascii="宋体" w:hAnsi="宋体" w:cs="宋体"/>
                <w:b/>
                <w:bCs/>
                <w:kern w:val="0"/>
                <w:sz w:val="15"/>
                <w:szCs w:val="15"/>
              </w:rPr>
              <w:t>（点名册）</w:t>
            </w:r>
          </w:p>
        </w:tc>
        <w:tc>
          <w:tcPr>
            <w:tcW w:w="1134" w:type="dxa"/>
            <w:noWrap w:val="0"/>
            <w:vAlign w:val="center"/>
          </w:tcPr>
          <w:p w14:paraId="548795E3">
            <w:pPr>
              <w:widowControl/>
              <w:jc w:val="center"/>
              <w:rPr>
                <w:rFonts w:ascii="宋体" w:cs="宋体"/>
                <w:b/>
                <w:bCs/>
                <w:kern w:val="0"/>
                <w:sz w:val="24"/>
                <w:szCs w:val="24"/>
              </w:rPr>
            </w:pPr>
            <w:r>
              <w:rPr>
                <w:rFonts w:hint="eastAsia" w:ascii="宋体" w:hAnsi="宋体" w:cs="宋体"/>
                <w:b/>
                <w:bCs/>
                <w:kern w:val="0"/>
                <w:sz w:val="24"/>
                <w:szCs w:val="24"/>
              </w:rPr>
              <w:t>姓名</w:t>
            </w:r>
          </w:p>
        </w:tc>
        <w:tc>
          <w:tcPr>
            <w:tcW w:w="1722" w:type="dxa"/>
            <w:noWrap w:val="0"/>
            <w:vAlign w:val="center"/>
          </w:tcPr>
          <w:p w14:paraId="4594BFF4">
            <w:pPr>
              <w:widowControl/>
              <w:jc w:val="center"/>
              <w:rPr>
                <w:rFonts w:ascii="宋体" w:cs="宋体"/>
                <w:b/>
                <w:bCs/>
                <w:kern w:val="0"/>
                <w:sz w:val="24"/>
                <w:szCs w:val="24"/>
              </w:rPr>
            </w:pPr>
            <w:r>
              <w:rPr>
                <w:rFonts w:hint="eastAsia" w:ascii="宋体" w:hAnsi="宋体" w:cs="宋体"/>
                <w:b/>
                <w:bCs/>
                <w:kern w:val="0"/>
                <w:sz w:val="24"/>
                <w:szCs w:val="24"/>
              </w:rPr>
              <w:t>学号</w:t>
            </w:r>
          </w:p>
        </w:tc>
        <w:tc>
          <w:tcPr>
            <w:tcW w:w="2268" w:type="dxa"/>
            <w:noWrap w:val="0"/>
            <w:vAlign w:val="center"/>
          </w:tcPr>
          <w:p w14:paraId="01850F6B">
            <w:pPr>
              <w:widowControl/>
              <w:jc w:val="center"/>
              <w:rPr>
                <w:rFonts w:ascii="宋体" w:cs="宋体"/>
                <w:b/>
                <w:bCs/>
                <w:kern w:val="0"/>
                <w:sz w:val="24"/>
                <w:szCs w:val="24"/>
              </w:rPr>
            </w:pPr>
            <w:r>
              <w:rPr>
                <w:rFonts w:hint="eastAsia" w:ascii="宋体" w:hAnsi="宋体" w:cs="宋体"/>
                <w:b/>
                <w:bCs/>
                <w:kern w:val="0"/>
                <w:sz w:val="24"/>
                <w:szCs w:val="24"/>
              </w:rPr>
              <w:t>班级</w:t>
            </w:r>
          </w:p>
        </w:tc>
        <w:tc>
          <w:tcPr>
            <w:tcW w:w="1418" w:type="dxa"/>
            <w:noWrap/>
            <w:vAlign w:val="center"/>
          </w:tcPr>
          <w:p w14:paraId="4A62C38E">
            <w:pPr>
              <w:widowControl/>
              <w:jc w:val="center"/>
              <w:rPr>
                <w:rFonts w:ascii="宋体" w:cs="宋体"/>
                <w:b/>
                <w:bCs/>
                <w:kern w:val="0"/>
                <w:sz w:val="24"/>
                <w:szCs w:val="24"/>
              </w:rPr>
            </w:pPr>
            <w:r>
              <w:rPr>
                <w:rFonts w:hint="eastAsia" w:ascii="宋体" w:cs="宋体"/>
                <w:b/>
                <w:bCs/>
                <w:kern w:val="0"/>
                <w:sz w:val="24"/>
                <w:szCs w:val="24"/>
              </w:rPr>
              <w:t>电话</w:t>
            </w:r>
          </w:p>
        </w:tc>
        <w:tc>
          <w:tcPr>
            <w:tcW w:w="1459" w:type="dxa"/>
            <w:noWrap/>
            <w:vAlign w:val="center"/>
          </w:tcPr>
          <w:p w14:paraId="491BFFCE">
            <w:pPr>
              <w:widowControl/>
              <w:jc w:val="center"/>
              <w:rPr>
                <w:rFonts w:ascii="宋体" w:cs="宋体"/>
                <w:b/>
                <w:bCs/>
                <w:kern w:val="0"/>
                <w:sz w:val="24"/>
                <w:szCs w:val="24"/>
              </w:rPr>
            </w:pPr>
            <w:r>
              <w:rPr>
                <w:rFonts w:hint="eastAsia" w:ascii="宋体" w:cs="宋体"/>
                <w:b/>
                <w:bCs/>
                <w:kern w:val="0"/>
                <w:sz w:val="24"/>
                <w:szCs w:val="24"/>
              </w:rPr>
              <w:t>上课时间</w:t>
            </w:r>
          </w:p>
        </w:tc>
      </w:tr>
      <w:tr w14:paraId="293D460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800" w:type="dxa"/>
            <w:noWrap/>
            <w:vAlign w:val="center"/>
          </w:tcPr>
          <w:p w14:paraId="1E8AA267">
            <w:pPr>
              <w:widowControl/>
              <w:jc w:val="center"/>
              <w:rPr>
                <w:rFonts w:ascii="宋体" w:cs="宋体"/>
                <w:b/>
                <w:bCs/>
                <w:kern w:val="0"/>
                <w:sz w:val="24"/>
                <w:szCs w:val="24"/>
              </w:rPr>
            </w:pPr>
            <w:r>
              <w:rPr>
                <w:rFonts w:hint="eastAsia" w:ascii="宋体" w:hAnsi="宋体" w:cs="宋体"/>
                <w:b/>
                <w:bCs/>
                <w:kern w:val="0"/>
                <w:sz w:val="24"/>
                <w:szCs w:val="24"/>
              </w:rPr>
              <w:t>组长</w:t>
            </w:r>
          </w:p>
        </w:tc>
        <w:tc>
          <w:tcPr>
            <w:tcW w:w="988" w:type="dxa"/>
            <w:noWrap w:val="0"/>
            <w:vAlign w:val="center"/>
          </w:tcPr>
          <w:p w14:paraId="0CBCA0F5">
            <w:pPr>
              <w:widowControl/>
              <w:jc w:val="center"/>
              <w:rPr>
                <w:rFonts w:hint="default" w:ascii="宋体" w:hAnsi="宋体" w:eastAsia="宋体" w:cs="宋体"/>
                <w:kern w:val="0"/>
                <w:szCs w:val="21"/>
                <w:lang w:val="en-US" w:eastAsia="zh-CN"/>
              </w:rPr>
            </w:pPr>
            <w:r>
              <w:rPr>
                <w:rFonts w:hint="eastAsia" w:ascii="宋体" w:hAnsi="宋体" w:cs="宋体"/>
                <w:kern w:val="0"/>
                <w:szCs w:val="21"/>
                <w:lang w:val="en-US" w:eastAsia="zh-CN"/>
              </w:rPr>
              <w:t>85</w:t>
            </w:r>
          </w:p>
        </w:tc>
        <w:tc>
          <w:tcPr>
            <w:tcW w:w="1134" w:type="dxa"/>
            <w:noWrap/>
            <w:vAlign w:val="center"/>
          </w:tcPr>
          <w:p w14:paraId="44989DA8">
            <w:pPr>
              <w:widowControl/>
              <w:jc w:val="center"/>
              <w:rPr>
                <w:rFonts w:hint="default" w:ascii="宋体" w:hAnsi="宋体" w:eastAsia="宋体" w:cs="宋体"/>
                <w:kern w:val="0"/>
                <w:szCs w:val="21"/>
                <w:lang w:val="en-US" w:eastAsia="zh-CN"/>
              </w:rPr>
            </w:pPr>
            <w:r>
              <w:rPr>
                <w:rFonts w:hint="eastAsia" w:ascii="宋体" w:hAnsi="宋体" w:eastAsia="宋体" w:cs="宋体"/>
                <w:kern w:val="0"/>
                <w:szCs w:val="21"/>
                <w:lang w:val="en-US" w:eastAsia="zh-CN"/>
              </w:rPr>
              <w:t>盲灯</w:t>
            </w:r>
          </w:p>
        </w:tc>
        <w:tc>
          <w:tcPr>
            <w:tcW w:w="1722" w:type="dxa"/>
            <w:noWrap/>
            <w:vAlign w:val="center"/>
          </w:tcPr>
          <w:p w14:paraId="2B03533F">
            <w:pPr>
              <w:widowControl/>
              <w:jc w:val="center"/>
              <w:rPr>
                <w:rFonts w:hint="default" w:ascii="宋体" w:hAnsi="宋体" w:eastAsia="宋体" w:cs="宋体"/>
                <w:kern w:val="0"/>
                <w:szCs w:val="21"/>
                <w:lang w:val="en-US" w:eastAsia="zh-CN"/>
              </w:rPr>
            </w:pPr>
          </w:p>
        </w:tc>
        <w:tc>
          <w:tcPr>
            <w:tcW w:w="2268" w:type="dxa"/>
            <w:noWrap/>
            <w:vAlign w:val="center"/>
          </w:tcPr>
          <w:p w14:paraId="6A30671E">
            <w:pPr>
              <w:widowControl/>
              <w:jc w:val="center"/>
              <w:rPr>
                <w:rFonts w:hint="default" w:ascii="宋体" w:hAnsi="宋体" w:eastAsia="宋体" w:cs="宋体"/>
                <w:kern w:val="0"/>
                <w:szCs w:val="21"/>
                <w:lang w:val="en-US" w:eastAsia="zh-CN"/>
              </w:rPr>
            </w:pPr>
            <w:r>
              <w:rPr>
                <w:rFonts w:hint="eastAsia" w:ascii="宋体" w:hAnsi="宋体" w:cs="宋体"/>
                <w:kern w:val="0"/>
                <w:szCs w:val="21"/>
                <w:lang w:val="en-US" w:eastAsia="zh-CN"/>
              </w:rPr>
              <w:t>23计科（）班</w:t>
            </w:r>
          </w:p>
        </w:tc>
        <w:tc>
          <w:tcPr>
            <w:tcW w:w="1418" w:type="dxa"/>
            <w:noWrap/>
            <w:vAlign w:val="center"/>
          </w:tcPr>
          <w:p w14:paraId="7345ADE6">
            <w:pPr>
              <w:widowControl/>
              <w:jc w:val="center"/>
              <w:rPr>
                <w:rFonts w:hint="default" w:ascii="宋体" w:hAnsi="宋体" w:eastAsia="宋体" w:cs="宋体"/>
                <w:kern w:val="0"/>
                <w:szCs w:val="21"/>
                <w:lang w:val="en-US" w:eastAsia="zh-CN"/>
              </w:rPr>
            </w:pPr>
          </w:p>
        </w:tc>
        <w:tc>
          <w:tcPr>
            <w:tcW w:w="1459" w:type="dxa"/>
            <w:noWrap/>
            <w:vAlign w:val="center"/>
          </w:tcPr>
          <w:p w14:paraId="0B88A010">
            <w:pPr>
              <w:widowControl/>
              <w:jc w:val="center"/>
              <w:rPr>
                <w:rFonts w:hint="default" w:ascii="宋体" w:hAnsi="宋体" w:eastAsia="宋体" w:cs="宋体"/>
                <w:kern w:val="0"/>
                <w:szCs w:val="21"/>
                <w:lang w:val="en-US" w:eastAsia="zh-CN"/>
              </w:rPr>
            </w:pPr>
            <w:r>
              <w:rPr>
                <w:rFonts w:hint="eastAsia" w:ascii="宋体" w:hAnsi="宋体" w:cs="宋体"/>
                <w:kern w:val="0"/>
                <w:szCs w:val="21"/>
                <w:lang w:val="en-US" w:eastAsia="zh-CN"/>
              </w:rPr>
              <w:t>周二10-12节</w:t>
            </w:r>
          </w:p>
        </w:tc>
      </w:tr>
      <w:tr w14:paraId="5FAECDC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800" w:type="dxa"/>
            <w:vMerge w:val="restart"/>
            <w:noWrap/>
            <w:vAlign w:val="center"/>
          </w:tcPr>
          <w:p w14:paraId="602831BC">
            <w:pPr>
              <w:widowControl/>
              <w:jc w:val="center"/>
              <w:rPr>
                <w:rFonts w:ascii="宋体" w:cs="宋体"/>
                <w:b/>
                <w:bCs/>
                <w:kern w:val="0"/>
                <w:sz w:val="24"/>
                <w:szCs w:val="24"/>
              </w:rPr>
            </w:pPr>
            <w:r>
              <w:rPr>
                <w:rFonts w:hint="eastAsia" w:ascii="宋体" w:hAnsi="宋体" w:cs="宋体"/>
                <w:b/>
                <w:bCs/>
                <w:kern w:val="0"/>
                <w:sz w:val="24"/>
                <w:szCs w:val="24"/>
              </w:rPr>
              <w:t>组员</w:t>
            </w:r>
          </w:p>
        </w:tc>
        <w:tc>
          <w:tcPr>
            <w:tcW w:w="988" w:type="dxa"/>
            <w:noWrap w:val="0"/>
            <w:vAlign w:val="center"/>
          </w:tcPr>
          <w:p w14:paraId="643B18D8">
            <w:pPr>
              <w:widowControl/>
              <w:jc w:val="center"/>
              <w:rPr>
                <w:rFonts w:ascii="宋体" w:hAnsi="宋体" w:cs="宋体"/>
                <w:kern w:val="0"/>
                <w:szCs w:val="21"/>
              </w:rPr>
            </w:pPr>
            <w:r>
              <w:rPr>
                <w:rFonts w:hint="eastAsia" w:ascii="宋体" w:hAnsi="宋体" w:cs="宋体"/>
                <w:kern w:val="0"/>
                <w:szCs w:val="21"/>
              </w:rPr>
              <w:t>25</w:t>
            </w:r>
          </w:p>
        </w:tc>
        <w:tc>
          <w:tcPr>
            <w:tcW w:w="1134" w:type="dxa"/>
            <w:noWrap/>
            <w:vAlign w:val="center"/>
          </w:tcPr>
          <w:p w14:paraId="2C96A1A4">
            <w:pPr>
              <w:widowControl/>
              <w:jc w:val="center"/>
              <w:rPr>
                <w:rFonts w:hint="eastAsia" w:ascii="宋体" w:hAnsi="宋体" w:eastAsia="宋体" w:cs="宋体"/>
                <w:kern w:val="0"/>
                <w:szCs w:val="21"/>
                <w:lang w:val="en-US" w:eastAsia="zh-CN"/>
              </w:rPr>
            </w:pPr>
          </w:p>
        </w:tc>
        <w:tc>
          <w:tcPr>
            <w:tcW w:w="1722" w:type="dxa"/>
            <w:noWrap/>
            <w:vAlign w:val="center"/>
          </w:tcPr>
          <w:p w14:paraId="6199B41A">
            <w:pPr>
              <w:widowControl/>
              <w:jc w:val="center"/>
              <w:rPr>
                <w:rFonts w:ascii="宋体" w:hAnsi="宋体" w:cs="宋体"/>
                <w:kern w:val="0"/>
                <w:szCs w:val="21"/>
              </w:rPr>
            </w:pPr>
          </w:p>
        </w:tc>
        <w:tc>
          <w:tcPr>
            <w:tcW w:w="2268" w:type="dxa"/>
            <w:noWrap/>
            <w:vAlign w:val="center"/>
          </w:tcPr>
          <w:p w14:paraId="783FCB83">
            <w:pPr>
              <w:widowControl/>
              <w:jc w:val="center"/>
              <w:rPr>
                <w:rFonts w:ascii="宋体" w:hAnsi="宋体" w:cs="宋体"/>
                <w:kern w:val="0"/>
                <w:szCs w:val="21"/>
              </w:rPr>
            </w:pPr>
            <w:r>
              <w:rPr>
                <w:rFonts w:hint="eastAsia" w:ascii="宋体" w:hAnsi="宋体" w:cs="宋体"/>
                <w:kern w:val="0"/>
                <w:szCs w:val="21"/>
                <w:lang w:val="en-US" w:eastAsia="zh-CN"/>
              </w:rPr>
              <w:t>23</w:t>
            </w:r>
            <w:r>
              <w:rPr>
                <w:rFonts w:hint="eastAsia" w:ascii="宋体" w:hAnsi="宋体" w:cs="宋体"/>
                <w:kern w:val="0"/>
                <w:szCs w:val="21"/>
              </w:rPr>
              <w:t>纺织</w:t>
            </w:r>
            <w:r>
              <w:rPr>
                <w:rFonts w:hint="eastAsia" w:ascii="宋体" w:hAnsi="宋体" w:cs="宋体"/>
                <w:kern w:val="0"/>
                <w:szCs w:val="21"/>
                <w:lang w:eastAsia="zh-CN"/>
              </w:rPr>
              <w:t>（）</w:t>
            </w:r>
            <w:r>
              <w:rPr>
                <w:rFonts w:hint="eastAsia" w:ascii="宋体" w:hAnsi="宋体" w:cs="宋体"/>
                <w:kern w:val="0"/>
                <w:szCs w:val="21"/>
              </w:rPr>
              <w:t>班</w:t>
            </w:r>
          </w:p>
        </w:tc>
        <w:tc>
          <w:tcPr>
            <w:tcW w:w="1418" w:type="dxa"/>
            <w:noWrap/>
            <w:vAlign w:val="center"/>
          </w:tcPr>
          <w:p w14:paraId="5354DD80">
            <w:pPr>
              <w:widowControl/>
              <w:jc w:val="center"/>
              <w:rPr>
                <w:rFonts w:ascii="宋体" w:hAnsi="宋体" w:cs="宋体"/>
                <w:kern w:val="0"/>
                <w:szCs w:val="21"/>
              </w:rPr>
            </w:pPr>
          </w:p>
        </w:tc>
        <w:tc>
          <w:tcPr>
            <w:tcW w:w="1459" w:type="dxa"/>
            <w:noWrap/>
            <w:vAlign w:val="center"/>
          </w:tcPr>
          <w:p w14:paraId="4D271454">
            <w:pPr>
              <w:widowControl/>
              <w:jc w:val="center"/>
              <w:rPr>
                <w:rFonts w:ascii="宋体" w:hAnsi="宋体" w:cs="宋体"/>
                <w:kern w:val="0"/>
                <w:szCs w:val="21"/>
              </w:rPr>
            </w:pPr>
            <w:r>
              <w:rPr>
                <w:rFonts w:hint="eastAsia" w:ascii="宋体" w:hAnsi="宋体" w:cs="宋体"/>
                <w:kern w:val="0"/>
                <w:szCs w:val="21"/>
                <w:lang w:val="en-US" w:eastAsia="zh-CN"/>
              </w:rPr>
              <w:t>周二10-12节</w:t>
            </w:r>
          </w:p>
        </w:tc>
      </w:tr>
      <w:tr w14:paraId="0F7AE1B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800" w:type="dxa"/>
            <w:vMerge w:val="continue"/>
            <w:noWrap w:val="0"/>
            <w:vAlign w:val="center"/>
          </w:tcPr>
          <w:p w14:paraId="495A8F2F">
            <w:pPr>
              <w:widowControl/>
              <w:jc w:val="center"/>
              <w:rPr>
                <w:rFonts w:ascii="宋体" w:cs="宋体"/>
                <w:b/>
                <w:bCs/>
                <w:kern w:val="0"/>
                <w:sz w:val="24"/>
                <w:szCs w:val="24"/>
              </w:rPr>
            </w:pPr>
          </w:p>
        </w:tc>
        <w:tc>
          <w:tcPr>
            <w:tcW w:w="988" w:type="dxa"/>
            <w:noWrap w:val="0"/>
            <w:vAlign w:val="center"/>
          </w:tcPr>
          <w:p w14:paraId="54BCCD12">
            <w:pPr>
              <w:widowControl/>
              <w:jc w:val="center"/>
              <w:rPr>
                <w:rFonts w:ascii="宋体" w:hAnsi="宋体" w:cs="宋体"/>
                <w:kern w:val="0"/>
                <w:szCs w:val="21"/>
              </w:rPr>
            </w:pPr>
            <w:r>
              <w:rPr>
                <w:rFonts w:hint="eastAsia" w:ascii="宋体" w:hAnsi="宋体" w:cs="宋体"/>
                <w:kern w:val="0"/>
                <w:szCs w:val="21"/>
              </w:rPr>
              <w:t>1</w:t>
            </w:r>
          </w:p>
        </w:tc>
        <w:tc>
          <w:tcPr>
            <w:tcW w:w="1134" w:type="dxa"/>
            <w:noWrap/>
            <w:vAlign w:val="center"/>
          </w:tcPr>
          <w:p w14:paraId="2D233B9F">
            <w:pPr>
              <w:widowControl/>
              <w:jc w:val="center"/>
              <w:rPr>
                <w:rFonts w:hint="eastAsia" w:ascii="宋体" w:hAnsi="宋体" w:cs="宋体"/>
                <w:kern w:val="0"/>
                <w:szCs w:val="21"/>
              </w:rPr>
            </w:pPr>
            <w:r>
              <w:rPr>
                <w:rFonts w:hint="eastAsia" w:ascii="宋体" w:hAnsi="宋体" w:cs="宋体"/>
                <w:kern w:val="0"/>
                <w:szCs w:val="21"/>
              </w:rPr>
              <w:t xml:space="preserve">  </w:t>
            </w:r>
          </w:p>
        </w:tc>
        <w:tc>
          <w:tcPr>
            <w:tcW w:w="1722" w:type="dxa"/>
            <w:noWrap/>
            <w:vAlign w:val="center"/>
          </w:tcPr>
          <w:p w14:paraId="63AFE558">
            <w:pPr>
              <w:widowControl/>
              <w:jc w:val="both"/>
              <w:rPr>
                <w:rFonts w:ascii="宋体" w:hAnsi="宋体" w:cs="宋体"/>
                <w:kern w:val="0"/>
                <w:szCs w:val="21"/>
              </w:rPr>
            </w:pPr>
          </w:p>
        </w:tc>
        <w:tc>
          <w:tcPr>
            <w:tcW w:w="2268" w:type="dxa"/>
            <w:noWrap/>
            <w:vAlign w:val="center"/>
          </w:tcPr>
          <w:p w14:paraId="280FE0CB">
            <w:pPr>
              <w:widowControl/>
              <w:jc w:val="center"/>
              <w:rPr>
                <w:rFonts w:ascii="宋体" w:hAnsi="宋体" w:cs="宋体"/>
                <w:bCs/>
                <w:kern w:val="0"/>
                <w:szCs w:val="21"/>
              </w:rPr>
            </w:pPr>
            <w:r>
              <w:rPr>
                <w:rFonts w:hint="eastAsia" w:ascii="宋体" w:hAnsi="宋体" w:cs="宋体"/>
                <w:bCs/>
                <w:kern w:val="0"/>
                <w:szCs w:val="21"/>
              </w:rPr>
              <w:t>22计科</w:t>
            </w:r>
            <w:r>
              <w:rPr>
                <w:rFonts w:hint="eastAsia" w:ascii="宋体" w:hAnsi="宋体" w:cs="宋体"/>
                <w:bCs/>
                <w:kern w:val="0"/>
                <w:szCs w:val="21"/>
                <w:lang w:eastAsia="zh-CN"/>
              </w:rPr>
              <w:t>（）</w:t>
            </w:r>
            <w:r>
              <w:rPr>
                <w:rFonts w:hint="eastAsia" w:ascii="宋体" w:hAnsi="宋体" w:cs="宋体"/>
                <w:bCs/>
                <w:kern w:val="0"/>
                <w:szCs w:val="21"/>
              </w:rPr>
              <w:t xml:space="preserve">班 </w:t>
            </w:r>
          </w:p>
        </w:tc>
        <w:tc>
          <w:tcPr>
            <w:tcW w:w="1418" w:type="dxa"/>
            <w:noWrap/>
            <w:vAlign w:val="center"/>
          </w:tcPr>
          <w:p w14:paraId="5D252D6E">
            <w:pPr>
              <w:widowControl/>
              <w:jc w:val="both"/>
              <w:rPr>
                <w:rFonts w:ascii="宋体" w:hAnsi="宋体" w:cs="宋体"/>
                <w:kern w:val="0"/>
                <w:szCs w:val="21"/>
              </w:rPr>
            </w:pPr>
          </w:p>
        </w:tc>
        <w:tc>
          <w:tcPr>
            <w:tcW w:w="1459" w:type="dxa"/>
            <w:noWrap/>
            <w:vAlign w:val="center"/>
          </w:tcPr>
          <w:p w14:paraId="0D9E6B68">
            <w:pPr>
              <w:widowControl/>
              <w:jc w:val="center"/>
              <w:rPr>
                <w:rFonts w:ascii="宋体" w:hAnsi="宋体" w:cs="宋体"/>
                <w:kern w:val="0"/>
                <w:szCs w:val="21"/>
              </w:rPr>
            </w:pPr>
            <w:r>
              <w:rPr>
                <w:rFonts w:hint="eastAsia" w:ascii="宋体" w:hAnsi="宋体" w:cs="宋体"/>
                <w:kern w:val="0"/>
                <w:szCs w:val="21"/>
                <w:lang w:val="en-US" w:eastAsia="zh-CN"/>
              </w:rPr>
              <w:t>周二10-12节</w:t>
            </w:r>
          </w:p>
        </w:tc>
      </w:tr>
      <w:tr w14:paraId="68A140D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800" w:type="dxa"/>
            <w:vMerge w:val="continue"/>
            <w:noWrap w:val="0"/>
            <w:vAlign w:val="center"/>
          </w:tcPr>
          <w:p w14:paraId="731876F5">
            <w:pPr>
              <w:widowControl/>
              <w:jc w:val="center"/>
              <w:rPr>
                <w:rFonts w:ascii="宋体" w:cs="宋体"/>
                <w:b/>
                <w:bCs/>
                <w:kern w:val="0"/>
                <w:sz w:val="24"/>
                <w:szCs w:val="24"/>
              </w:rPr>
            </w:pPr>
          </w:p>
        </w:tc>
        <w:tc>
          <w:tcPr>
            <w:tcW w:w="988" w:type="dxa"/>
            <w:noWrap w:val="0"/>
            <w:vAlign w:val="center"/>
          </w:tcPr>
          <w:p w14:paraId="46A88ADD">
            <w:pPr>
              <w:widowControl/>
              <w:jc w:val="center"/>
              <w:rPr>
                <w:rFonts w:ascii="宋体" w:hAnsi="宋体" w:cs="宋体"/>
                <w:kern w:val="0"/>
                <w:szCs w:val="21"/>
              </w:rPr>
            </w:pPr>
            <w:r>
              <w:rPr>
                <w:rFonts w:hint="eastAsia" w:ascii="宋体" w:hAnsi="宋体" w:cs="宋体"/>
                <w:kern w:val="0"/>
                <w:szCs w:val="21"/>
              </w:rPr>
              <w:t>82</w:t>
            </w:r>
          </w:p>
        </w:tc>
        <w:tc>
          <w:tcPr>
            <w:tcW w:w="1134" w:type="dxa"/>
            <w:noWrap/>
            <w:vAlign w:val="center"/>
          </w:tcPr>
          <w:p w14:paraId="1E022DA6">
            <w:pPr>
              <w:widowControl/>
              <w:jc w:val="center"/>
              <w:rPr>
                <w:rFonts w:hint="eastAsia" w:ascii="宋体" w:hAnsi="宋体" w:cs="宋体"/>
                <w:kern w:val="0"/>
                <w:szCs w:val="21"/>
              </w:rPr>
            </w:pPr>
          </w:p>
        </w:tc>
        <w:tc>
          <w:tcPr>
            <w:tcW w:w="1722" w:type="dxa"/>
            <w:noWrap/>
            <w:vAlign w:val="center"/>
          </w:tcPr>
          <w:p w14:paraId="78A14811">
            <w:pPr>
              <w:widowControl/>
              <w:jc w:val="both"/>
              <w:rPr>
                <w:rFonts w:ascii="宋体" w:hAnsi="宋体" w:cs="宋体"/>
                <w:kern w:val="0"/>
                <w:szCs w:val="21"/>
              </w:rPr>
            </w:pPr>
          </w:p>
        </w:tc>
        <w:tc>
          <w:tcPr>
            <w:tcW w:w="2268" w:type="dxa"/>
            <w:noWrap/>
            <w:vAlign w:val="center"/>
          </w:tcPr>
          <w:p w14:paraId="50CFCB67">
            <w:pPr>
              <w:widowControl/>
              <w:jc w:val="center"/>
              <w:rPr>
                <w:rFonts w:hint="eastAsia" w:ascii="宋体" w:hAnsi="宋体" w:eastAsia="宋体" w:cs="宋体"/>
                <w:kern w:val="0"/>
                <w:szCs w:val="21"/>
                <w:lang w:val="en-US" w:eastAsia="zh-CN"/>
              </w:rPr>
            </w:pPr>
            <w:r>
              <w:rPr>
                <w:rFonts w:hint="eastAsia" w:ascii="宋体" w:hAnsi="宋体" w:cs="宋体"/>
                <w:kern w:val="0"/>
                <w:szCs w:val="21"/>
                <w:lang w:val="en-US" w:eastAsia="zh-CN"/>
              </w:rPr>
              <w:t>2</w:t>
            </w:r>
            <w:r>
              <w:rPr>
                <w:rFonts w:hint="eastAsia" w:ascii="宋体" w:hAnsi="宋体" w:cs="宋体"/>
                <w:kern w:val="0"/>
                <w:szCs w:val="21"/>
              </w:rPr>
              <w:t>3计科</w:t>
            </w:r>
            <w:r>
              <w:rPr>
                <w:rFonts w:hint="eastAsia" w:ascii="宋体" w:hAnsi="宋体" w:cs="宋体"/>
                <w:kern w:val="0"/>
                <w:szCs w:val="21"/>
                <w:lang w:val="en-US" w:eastAsia="zh-CN"/>
              </w:rPr>
              <w:t>班</w:t>
            </w:r>
          </w:p>
        </w:tc>
        <w:tc>
          <w:tcPr>
            <w:tcW w:w="1418" w:type="dxa"/>
            <w:noWrap/>
            <w:vAlign w:val="center"/>
          </w:tcPr>
          <w:p w14:paraId="652D2CEE">
            <w:pPr>
              <w:widowControl/>
              <w:jc w:val="center"/>
              <w:rPr>
                <w:rFonts w:ascii="宋体" w:hAnsi="宋体" w:cs="宋体"/>
                <w:kern w:val="0"/>
                <w:szCs w:val="21"/>
              </w:rPr>
            </w:pPr>
          </w:p>
        </w:tc>
        <w:tc>
          <w:tcPr>
            <w:tcW w:w="1459" w:type="dxa"/>
            <w:noWrap/>
            <w:vAlign w:val="center"/>
          </w:tcPr>
          <w:p w14:paraId="54A448B9">
            <w:pPr>
              <w:widowControl/>
              <w:jc w:val="center"/>
              <w:rPr>
                <w:rFonts w:ascii="宋体" w:hAnsi="宋体" w:cs="宋体"/>
                <w:kern w:val="0"/>
                <w:szCs w:val="21"/>
              </w:rPr>
            </w:pPr>
            <w:r>
              <w:rPr>
                <w:rFonts w:hint="eastAsia" w:ascii="宋体" w:hAnsi="宋体" w:cs="宋体"/>
                <w:kern w:val="0"/>
                <w:szCs w:val="21"/>
                <w:lang w:val="en-US" w:eastAsia="zh-CN"/>
              </w:rPr>
              <w:t>周二10-12节</w:t>
            </w:r>
          </w:p>
        </w:tc>
      </w:tr>
      <w:tr w14:paraId="3EEC001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800" w:type="dxa"/>
            <w:vMerge w:val="continue"/>
            <w:noWrap w:val="0"/>
            <w:vAlign w:val="center"/>
          </w:tcPr>
          <w:p w14:paraId="5C3B0911">
            <w:pPr>
              <w:widowControl/>
              <w:jc w:val="center"/>
              <w:rPr>
                <w:rFonts w:ascii="宋体" w:cs="宋体"/>
                <w:b/>
                <w:bCs/>
                <w:kern w:val="0"/>
                <w:sz w:val="24"/>
                <w:szCs w:val="24"/>
              </w:rPr>
            </w:pPr>
          </w:p>
        </w:tc>
        <w:tc>
          <w:tcPr>
            <w:tcW w:w="988" w:type="dxa"/>
            <w:noWrap w:val="0"/>
            <w:vAlign w:val="center"/>
          </w:tcPr>
          <w:p w14:paraId="5EB8F873">
            <w:pPr>
              <w:widowControl/>
              <w:jc w:val="center"/>
              <w:rPr>
                <w:rFonts w:hint="default" w:ascii="宋体" w:hAnsi="宋体" w:eastAsia="宋体" w:cs="宋体"/>
                <w:kern w:val="0"/>
                <w:szCs w:val="21"/>
                <w:lang w:val="en-US" w:eastAsia="zh-CN"/>
              </w:rPr>
            </w:pPr>
            <w:r>
              <w:rPr>
                <w:rFonts w:hint="eastAsia" w:ascii="宋体" w:hAnsi="宋体" w:cs="宋体"/>
                <w:kern w:val="0"/>
                <w:szCs w:val="21"/>
                <w:lang w:val="en-US" w:eastAsia="zh-CN"/>
              </w:rPr>
              <w:t>73</w:t>
            </w:r>
          </w:p>
        </w:tc>
        <w:tc>
          <w:tcPr>
            <w:tcW w:w="1134" w:type="dxa"/>
            <w:noWrap/>
            <w:vAlign w:val="center"/>
          </w:tcPr>
          <w:p w14:paraId="3A6D3DAF">
            <w:pPr>
              <w:widowControl/>
              <w:jc w:val="center"/>
              <w:rPr>
                <w:rFonts w:hint="eastAsia" w:ascii="宋体" w:hAnsi="宋体" w:cs="宋体"/>
                <w:kern w:val="0"/>
                <w:szCs w:val="21"/>
              </w:rPr>
            </w:pPr>
          </w:p>
        </w:tc>
        <w:tc>
          <w:tcPr>
            <w:tcW w:w="1722" w:type="dxa"/>
            <w:noWrap/>
            <w:vAlign w:val="center"/>
          </w:tcPr>
          <w:p w14:paraId="16705D82">
            <w:pPr>
              <w:widowControl/>
              <w:jc w:val="both"/>
              <w:rPr>
                <w:rFonts w:ascii="宋体" w:hAnsi="宋体" w:cs="宋体"/>
                <w:kern w:val="0"/>
                <w:szCs w:val="21"/>
              </w:rPr>
            </w:pPr>
          </w:p>
        </w:tc>
        <w:tc>
          <w:tcPr>
            <w:tcW w:w="2268" w:type="dxa"/>
            <w:noWrap/>
            <w:vAlign w:val="center"/>
          </w:tcPr>
          <w:p w14:paraId="61A62FE0">
            <w:pPr>
              <w:widowControl/>
              <w:jc w:val="center"/>
              <w:rPr>
                <w:rFonts w:ascii="宋体" w:hAnsi="宋体" w:cs="宋体"/>
                <w:kern w:val="0"/>
                <w:szCs w:val="21"/>
              </w:rPr>
            </w:pPr>
            <w:r>
              <w:rPr>
                <w:rFonts w:hint="eastAsia" w:ascii="宋体" w:hAnsi="宋体" w:cs="宋体"/>
                <w:kern w:val="0"/>
                <w:szCs w:val="21"/>
              </w:rPr>
              <w:t>23金融（）班</w:t>
            </w:r>
          </w:p>
        </w:tc>
        <w:tc>
          <w:tcPr>
            <w:tcW w:w="1418" w:type="dxa"/>
            <w:noWrap/>
            <w:vAlign w:val="center"/>
          </w:tcPr>
          <w:p w14:paraId="6B6041E8">
            <w:pPr>
              <w:widowControl/>
              <w:jc w:val="both"/>
              <w:rPr>
                <w:rFonts w:ascii="宋体" w:hAnsi="宋体" w:cs="宋体"/>
                <w:kern w:val="0"/>
                <w:szCs w:val="21"/>
              </w:rPr>
            </w:pPr>
          </w:p>
        </w:tc>
        <w:tc>
          <w:tcPr>
            <w:tcW w:w="1459" w:type="dxa"/>
            <w:noWrap/>
            <w:vAlign w:val="center"/>
          </w:tcPr>
          <w:p w14:paraId="2BFB3950">
            <w:pPr>
              <w:widowControl/>
              <w:jc w:val="center"/>
              <w:rPr>
                <w:rFonts w:ascii="宋体" w:hAnsi="宋体" w:cs="宋体"/>
                <w:kern w:val="0"/>
                <w:szCs w:val="21"/>
              </w:rPr>
            </w:pPr>
            <w:r>
              <w:rPr>
                <w:rFonts w:hint="eastAsia" w:ascii="宋体" w:hAnsi="宋体" w:cs="宋体"/>
                <w:kern w:val="0"/>
                <w:szCs w:val="21"/>
                <w:lang w:val="en-US" w:eastAsia="zh-CN"/>
              </w:rPr>
              <w:t>周二10-12节</w:t>
            </w:r>
          </w:p>
        </w:tc>
      </w:tr>
      <w:tr w14:paraId="53961EB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800" w:type="dxa"/>
            <w:vMerge w:val="continue"/>
            <w:noWrap w:val="0"/>
            <w:vAlign w:val="center"/>
          </w:tcPr>
          <w:p w14:paraId="3ECE2743">
            <w:pPr>
              <w:widowControl/>
              <w:jc w:val="center"/>
              <w:rPr>
                <w:rFonts w:ascii="宋体" w:cs="宋体"/>
                <w:b/>
                <w:bCs/>
                <w:kern w:val="0"/>
                <w:sz w:val="24"/>
                <w:szCs w:val="24"/>
              </w:rPr>
            </w:pPr>
          </w:p>
        </w:tc>
        <w:tc>
          <w:tcPr>
            <w:tcW w:w="988" w:type="dxa"/>
            <w:noWrap w:val="0"/>
            <w:vAlign w:val="center"/>
          </w:tcPr>
          <w:p w14:paraId="60FFFC81">
            <w:pPr>
              <w:widowControl/>
              <w:jc w:val="center"/>
              <w:rPr>
                <w:rFonts w:hint="default" w:ascii="宋体" w:hAnsi="宋体" w:eastAsia="宋体" w:cs="宋体"/>
                <w:kern w:val="0"/>
                <w:szCs w:val="21"/>
                <w:lang w:val="en-US" w:eastAsia="zh-CN"/>
              </w:rPr>
            </w:pPr>
            <w:r>
              <w:rPr>
                <w:rFonts w:hint="eastAsia" w:ascii="宋体" w:hAnsi="宋体" w:cs="宋体"/>
                <w:kern w:val="0"/>
                <w:szCs w:val="21"/>
                <w:lang w:val="en-US" w:eastAsia="zh-CN"/>
              </w:rPr>
              <w:t>83</w:t>
            </w:r>
          </w:p>
        </w:tc>
        <w:tc>
          <w:tcPr>
            <w:tcW w:w="1134" w:type="dxa"/>
            <w:noWrap/>
            <w:vAlign w:val="center"/>
          </w:tcPr>
          <w:p w14:paraId="71EAC2F6">
            <w:pPr>
              <w:widowControl/>
              <w:jc w:val="center"/>
              <w:rPr>
                <w:rFonts w:ascii="宋体" w:hAnsi="宋体" w:cs="宋体"/>
                <w:kern w:val="0"/>
                <w:szCs w:val="21"/>
              </w:rPr>
            </w:pPr>
          </w:p>
        </w:tc>
        <w:tc>
          <w:tcPr>
            <w:tcW w:w="1722" w:type="dxa"/>
            <w:noWrap/>
            <w:vAlign w:val="center"/>
          </w:tcPr>
          <w:p w14:paraId="0E1E84A2">
            <w:pPr>
              <w:widowControl/>
              <w:jc w:val="center"/>
              <w:rPr>
                <w:rFonts w:ascii="宋体" w:hAnsi="宋体" w:cs="宋体"/>
                <w:kern w:val="0"/>
                <w:szCs w:val="21"/>
              </w:rPr>
            </w:pPr>
          </w:p>
        </w:tc>
        <w:tc>
          <w:tcPr>
            <w:tcW w:w="2268" w:type="dxa"/>
            <w:noWrap/>
            <w:vAlign w:val="center"/>
          </w:tcPr>
          <w:p w14:paraId="6E8D3615">
            <w:pPr>
              <w:widowControl/>
              <w:jc w:val="center"/>
              <w:rPr>
                <w:rFonts w:ascii="宋体" w:hAnsi="宋体" w:cs="宋体"/>
                <w:kern w:val="0"/>
                <w:szCs w:val="21"/>
              </w:rPr>
            </w:pPr>
            <w:r>
              <w:rPr>
                <w:rFonts w:hint="eastAsia" w:ascii="宋体" w:hAnsi="宋体" w:cs="宋体"/>
                <w:kern w:val="0"/>
                <w:szCs w:val="21"/>
                <w:lang w:val="en-US" w:eastAsia="zh-CN"/>
              </w:rPr>
              <w:t>2</w:t>
            </w:r>
            <w:r>
              <w:rPr>
                <w:rFonts w:hint="eastAsia" w:ascii="宋体" w:hAnsi="宋体" w:cs="宋体"/>
                <w:kern w:val="0"/>
                <w:szCs w:val="21"/>
              </w:rPr>
              <w:t>3智科（）班</w:t>
            </w:r>
          </w:p>
        </w:tc>
        <w:tc>
          <w:tcPr>
            <w:tcW w:w="1418" w:type="dxa"/>
            <w:noWrap/>
            <w:vAlign w:val="center"/>
          </w:tcPr>
          <w:p w14:paraId="6A8A3B0D">
            <w:pPr>
              <w:widowControl/>
              <w:jc w:val="center"/>
              <w:rPr>
                <w:rFonts w:ascii="宋体" w:hAnsi="宋体" w:cs="宋体"/>
                <w:kern w:val="0"/>
                <w:szCs w:val="21"/>
              </w:rPr>
            </w:pPr>
          </w:p>
        </w:tc>
        <w:tc>
          <w:tcPr>
            <w:tcW w:w="1459" w:type="dxa"/>
            <w:noWrap/>
            <w:vAlign w:val="center"/>
          </w:tcPr>
          <w:p w14:paraId="70247206">
            <w:pPr>
              <w:widowControl/>
              <w:jc w:val="center"/>
              <w:rPr>
                <w:rFonts w:ascii="宋体" w:hAnsi="宋体" w:cs="宋体"/>
                <w:kern w:val="0"/>
                <w:sz w:val="21"/>
                <w:szCs w:val="21"/>
                <w:lang w:val="en-US" w:eastAsia="zh-CN" w:bidi="ar-SA"/>
              </w:rPr>
            </w:pPr>
            <w:r>
              <w:rPr>
                <w:rFonts w:hint="eastAsia" w:ascii="宋体" w:hAnsi="宋体" w:cs="宋体"/>
                <w:kern w:val="0"/>
                <w:szCs w:val="21"/>
                <w:lang w:val="en-US" w:eastAsia="zh-CN"/>
              </w:rPr>
              <w:t>周二10-12节</w:t>
            </w:r>
          </w:p>
        </w:tc>
      </w:tr>
      <w:tr w14:paraId="36E7B23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800" w:type="dxa"/>
            <w:vMerge w:val="continue"/>
            <w:noWrap w:val="0"/>
            <w:vAlign w:val="center"/>
          </w:tcPr>
          <w:p w14:paraId="74D6B31C">
            <w:pPr>
              <w:widowControl/>
              <w:jc w:val="center"/>
              <w:rPr>
                <w:rFonts w:ascii="宋体" w:cs="宋体"/>
                <w:b/>
                <w:bCs/>
                <w:kern w:val="0"/>
                <w:sz w:val="24"/>
                <w:szCs w:val="24"/>
              </w:rPr>
            </w:pPr>
          </w:p>
        </w:tc>
        <w:tc>
          <w:tcPr>
            <w:tcW w:w="988" w:type="dxa"/>
            <w:noWrap w:val="0"/>
            <w:vAlign w:val="center"/>
          </w:tcPr>
          <w:p w14:paraId="1EED0368">
            <w:pPr>
              <w:widowControl/>
              <w:jc w:val="center"/>
              <w:rPr>
                <w:rFonts w:hint="default" w:ascii="宋体" w:hAnsi="宋体" w:eastAsia="宋体" w:cs="宋体"/>
                <w:kern w:val="0"/>
                <w:szCs w:val="21"/>
                <w:lang w:val="en-US" w:eastAsia="zh-CN"/>
              </w:rPr>
            </w:pPr>
            <w:r>
              <w:rPr>
                <w:rFonts w:hint="eastAsia" w:ascii="宋体" w:hAnsi="宋体" w:cs="宋体"/>
                <w:kern w:val="0"/>
                <w:szCs w:val="21"/>
                <w:lang w:val="en-US" w:eastAsia="zh-CN"/>
              </w:rPr>
              <w:t>80</w:t>
            </w:r>
          </w:p>
        </w:tc>
        <w:tc>
          <w:tcPr>
            <w:tcW w:w="1134" w:type="dxa"/>
            <w:noWrap/>
            <w:vAlign w:val="center"/>
          </w:tcPr>
          <w:p w14:paraId="4966E4DA">
            <w:pPr>
              <w:widowControl/>
              <w:jc w:val="center"/>
              <w:rPr>
                <w:rFonts w:ascii="宋体" w:hAnsi="宋体" w:cs="宋体"/>
                <w:kern w:val="0"/>
                <w:szCs w:val="21"/>
              </w:rPr>
            </w:pPr>
            <w:r>
              <w:rPr>
                <w:rFonts w:hint="eastAsia" w:ascii="宋体" w:hAnsi="宋体" w:cs="宋体"/>
                <w:kern w:val="0"/>
                <w:szCs w:val="21"/>
              </w:rPr>
              <w:t xml:space="preserve">  </w:t>
            </w:r>
          </w:p>
        </w:tc>
        <w:tc>
          <w:tcPr>
            <w:tcW w:w="1722" w:type="dxa"/>
            <w:noWrap/>
            <w:vAlign w:val="center"/>
          </w:tcPr>
          <w:p w14:paraId="62695A63">
            <w:pPr>
              <w:widowControl/>
              <w:jc w:val="center"/>
              <w:rPr>
                <w:rFonts w:ascii="宋体" w:hAnsi="宋体" w:cs="宋体"/>
                <w:kern w:val="0"/>
                <w:szCs w:val="21"/>
              </w:rPr>
            </w:pPr>
          </w:p>
        </w:tc>
        <w:tc>
          <w:tcPr>
            <w:tcW w:w="2268" w:type="dxa"/>
            <w:noWrap/>
            <w:vAlign w:val="center"/>
          </w:tcPr>
          <w:p w14:paraId="4DBD3B17">
            <w:pPr>
              <w:widowControl/>
              <w:jc w:val="center"/>
              <w:rPr>
                <w:rFonts w:hint="default" w:ascii="宋体" w:hAnsi="宋体" w:eastAsia="宋体" w:cs="宋体"/>
                <w:kern w:val="0"/>
                <w:szCs w:val="21"/>
                <w:lang w:val="en-US" w:eastAsia="zh-CN"/>
              </w:rPr>
            </w:pPr>
            <w:r>
              <w:rPr>
                <w:rFonts w:hint="eastAsia" w:ascii="宋体" w:hAnsi="宋体" w:cs="宋体"/>
                <w:kern w:val="0"/>
                <w:szCs w:val="21"/>
                <w:lang w:val="en-US" w:eastAsia="zh-CN"/>
              </w:rPr>
              <w:t>23计科（）班</w:t>
            </w:r>
          </w:p>
        </w:tc>
        <w:tc>
          <w:tcPr>
            <w:tcW w:w="1418" w:type="dxa"/>
            <w:noWrap/>
            <w:vAlign w:val="center"/>
          </w:tcPr>
          <w:p w14:paraId="419C0F77">
            <w:pPr>
              <w:widowControl/>
              <w:jc w:val="both"/>
              <w:rPr>
                <w:rFonts w:ascii="宋体" w:hAnsi="宋体" w:cs="宋体"/>
                <w:kern w:val="0"/>
                <w:szCs w:val="21"/>
              </w:rPr>
            </w:pPr>
          </w:p>
        </w:tc>
        <w:tc>
          <w:tcPr>
            <w:tcW w:w="1459" w:type="dxa"/>
            <w:noWrap/>
            <w:vAlign w:val="center"/>
          </w:tcPr>
          <w:p w14:paraId="76426EB4">
            <w:pPr>
              <w:widowControl/>
              <w:jc w:val="center"/>
              <w:rPr>
                <w:rFonts w:ascii="宋体" w:hAnsi="宋体" w:cs="宋体"/>
                <w:kern w:val="0"/>
                <w:szCs w:val="21"/>
              </w:rPr>
            </w:pPr>
            <w:r>
              <w:rPr>
                <w:rFonts w:hint="eastAsia" w:ascii="宋体" w:hAnsi="宋体" w:cs="宋体"/>
                <w:kern w:val="0"/>
                <w:szCs w:val="21"/>
                <w:lang w:val="en-US" w:eastAsia="zh-CN"/>
              </w:rPr>
              <w:t>周二10-12节</w:t>
            </w:r>
          </w:p>
        </w:tc>
      </w:tr>
      <w:tr w14:paraId="1C2D854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800" w:type="dxa"/>
            <w:vMerge w:val="continue"/>
            <w:noWrap w:val="0"/>
            <w:vAlign w:val="center"/>
          </w:tcPr>
          <w:p w14:paraId="4679F4F4">
            <w:pPr>
              <w:widowControl/>
              <w:jc w:val="center"/>
              <w:rPr>
                <w:rFonts w:ascii="宋体" w:cs="宋体"/>
                <w:b/>
                <w:bCs/>
                <w:kern w:val="0"/>
                <w:sz w:val="24"/>
                <w:szCs w:val="24"/>
              </w:rPr>
            </w:pPr>
          </w:p>
        </w:tc>
        <w:tc>
          <w:tcPr>
            <w:tcW w:w="988" w:type="dxa"/>
            <w:noWrap w:val="0"/>
            <w:vAlign w:val="center"/>
          </w:tcPr>
          <w:p w14:paraId="1A33BE6D">
            <w:pPr>
              <w:widowControl/>
              <w:jc w:val="center"/>
              <w:rPr>
                <w:rFonts w:hint="default" w:ascii="宋体" w:hAnsi="宋体" w:eastAsia="宋体" w:cs="宋体"/>
                <w:kern w:val="0"/>
                <w:szCs w:val="21"/>
                <w:lang w:val="en-US" w:eastAsia="zh-CN"/>
              </w:rPr>
            </w:pPr>
            <w:r>
              <w:rPr>
                <w:rFonts w:hint="eastAsia" w:ascii="宋体" w:hAnsi="宋体" w:cs="宋体"/>
                <w:kern w:val="0"/>
                <w:szCs w:val="21"/>
                <w:lang w:val="en-US" w:eastAsia="zh-CN"/>
              </w:rPr>
              <w:t>81</w:t>
            </w:r>
          </w:p>
        </w:tc>
        <w:tc>
          <w:tcPr>
            <w:tcW w:w="1134" w:type="dxa"/>
            <w:noWrap/>
            <w:vAlign w:val="center"/>
          </w:tcPr>
          <w:p w14:paraId="0CF72F92">
            <w:pPr>
              <w:widowControl/>
              <w:jc w:val="center"/>
              <w:rPr>
                <w:rFonts w:ascii="宋体" w:hAnsi="宋体" w:cs="宋体"/>
                <w:kern w:val="0"/>
                <w:szCs w:val="21"/>
              </w:rPr>
            </w:pPr>
          </w:p>
        </w:tc>
        <w:tc>
          <w:tcPr>
            <w:tcW w:w="1722" w:type="dxa"/>
            <w:noWrap/>
            <w:vAlign w:val="center"/>
          </w:tcPr>
          <w:p w14:paraId="5F27B030">
            <w:pPr>
              <w:widowControl/>
              <w:jc w:val="both"/>
              <w:rPr>
                <w:rFonts w:ascii="宋体" w:hAnsi="宋体" w:cs="宋体"/>
                <w:kern w:val="0"/>
                <w:szCs w:val="21"/>
              </w:rPr>
            </w:pPr>
          </w:p>
        </w:tc>
        <w:tc>
          <w:tcPr>
            <w:tcW w:w="2268" w:type="dxa"/>
            <w:noWrap/>
            <w:vAlign w:val="center"/>
          </w:tcPr>
          <w:p w14:paraId="049C308E">
            <w:pPr>
              <w:widowControl/>
              <w:jc w:val="center"/>
              <w:rPr>
                <w:rFonts w:ascii="宋体" w:hAnsi="宋体" w:cs="宋体"/>
                <w:kern w:val="0"/>
                <w:szCs w:val="21"/>
              </w:rPr>
            </w:pPr>
            <w:r>
              <w:rPr>
                <w:rFonts w:hint="eastAsia" w:ascii="宋体" w:hAnsi="宋体" w:cs="宋体"/>
                <w:kern w:val="0"/>
                <w:szCs w:val="21"/>
                <w:lang w:val="en-US" w:eastAsia="zh-CN"/>
              </w:rPr>
              <w:t>2</w:t>
            </w:r>
            <w:r>
              <w:rPr>
                <w:rFonts w:hint="eastAsia" w:ascii="宋体" w:hAnsi="宋体" w:cs="宋体"/>
                <w:kern w:val="0"/>
                <w:szCs w:val="21"/>
              </w:rPr>
              <w:t>3智科（）班</w:t>
            </w:r>
          </w:p>
        </w:tc>
        <w:tc>
          <w:tcPr>
            <w:tcW w:w="1418" w:type="dxa"/>
            <w:noWrap/>
            <w:vAlign w:val="center"/>
          </w:tcPr>
          <w:p w14:paraId="117A2EA0">
            <w:pPr>
              <w:widowControl/>
              <w:jc w:val="both"/>
              <w:rPr>
                <w:rFonts w:ascii="宋体" w:hAnsi="宋体" w:cs="宋体"/>
                <w:kern w:val="0"/>
                <w:szCs w:val="21"/>
              </w:rPr>
            </w:pPr>
          </w:p>
        </w:tc>
        <w:tc>
          <w:tcPr>
            <w:tcW w:w="1459" w:type="dxa"/>
            <w:noWrap/>
            <w:vAlign w:val="center"/>
          </w:tcPr>
          <w:p w14:paraId="57D3085B">
            <w:pPr>
              <w:widowControl/>
              <w:jc w:val="center"/>
              <w:rPr>
                <w:rFonts w:ascii="宋体" w:hAnsi="宋体" w:cs="宋体"/>
                <w:kern w:val="0"/>
                <w:szCs w:val="21"/>
              </w:rPr>
            </w:pPr>
            <w:r>
              <w:rPr>
                <w:rFonts w:hint="eastAsia" w:ascii="宋体" w:hAnsi="宋体" w:cs="宋体"/>
                <w:kern w:val="0"/>
                <w:szCs w:val="21"/>
                <w:lang w:val="en-US" w:eastAsia="zh-CN"/>
              </w:rPr>
              <w:t>周二10-12节</w:t>
            </w:r>
          </w:p>
        </w:tc>
      </w:tr>
      <w:tr w14:paraId="43273EF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800" w:type="dxa"/>
            <w:vMerge w:val="continue"/>
            <w:noWrap w:val="0"/>
            <w:vAlign w:val="center"/>
          </w:tcPr>
          <w:p w14:paraId="20A0EAE1">
            <w:pPr>
              <w:widowControl/>
              <w:jc w:val="center"/>
              <w:rPr>
                <w:rFonts w:ascii="宋体" w:cs="宋体"/>
                <w:b/>
                <w:bCs/>
                <w:kern w:val="0"/>
                <w:sz w:val="24"/>
                <w:szCs w:val="24"/>
              </w:rPr>
            </w:pPr>
          </w:p>
        </w:tc>
        <w:tc>
          <w:tcPr>
            <w:tcW w:w="988" w:type="dxa"/>
            <w:noWrap w:val="0"/>
            <w:vAlign w:val="center"/>
          </w:tcPr>
          <w:p w14:paraId="11FB1D91">
            <w:pPr>
              <w:widowControl/>
              <w:jc w:val="center"/>
              <w:rPr>
                <w:rFonts w:hint="default" w:ascii="宋体" w:hAnsi="宋体" w:eastAsia="宋体" w:cs="宋体"/>
                <w:kern w:val="0"/>
                <w:szCs w:val="21"/>
                <w:lang w:val="en-US" w:eastAsia="zh-CN"/>
              </w:rPr>
            </w:pPr>
            <w:r>
              <w:rPr>
                <w:rFonts w:hint="eastAsia" w:ascii="宋体" w:hAnsi="宋体" w:cs="宋体"/>
                <w:kern w:val="0"/>
                <w:szCs w:val="21"/>
                <w:lang w:val="en-US" w:eastAsia="zh-CN"/>
              </w:rPr>
              <w:t>84</w:t>
            </w:r>
          </w:p>
        </w:tc>
        <w:tc>
          <w:tcPr>
            <w:tcW w:w="1134" w:type="dxa"/>
            <w:noWrap/>
            <w:vAlign w:val="center"/>
          </w:tcPr>
          <w:p w14:paraId="67BC5B2D">
            <w:pPr>
              <w:widowControl/>
              <w:jc w:val="center"/>
              <w:rPr>
                <w:rFonts w:ascii="宋体" w:hAnsi="宋体" w:cs="宋体"/>
                <w:kern w:val="0"/>
                <w:szCs w:val="21"/>
              </w:rPr>
            </w:pPr>
          </w:p>
        </w:tc>
        <w:tc>
          <w:tcPr>
            <w:tcW w:w="1722" w:type="dxa"/>
            <w:noWrap/>
            <w:vAlign w:val="center"/>
          </w:tcPr>
          <w:p w14:paraId="52DF8B91">
            <w:pPr>
              <w:widowControl/>
              <w:jc w:val="center"/>
              <w:rPr>
                <w:rFonts w:ascii="宋体" w:hAnsi="宋体" w:cs="宋体"/>
                <w:kern w:val="0"/>
                <w:szCs w:val="21"/>
              </w:rPr>
            </w:pPr>
          </w:p>
        </w:tc>
        <w:tc>
          <w:tcPr>
            <w:tcW w:w="2268" w:type="dxa"/>
            <w:noWrap/>
            <w:vAlign w:val="center"/>
          </w:tcPr>
          <w:p w14:paraId="15239183">
            <w:pPr>
              <w:widowControl/>
              <w:jc w:val="center"/>
              <w:rPr>
                <w:rFonts w:ascii="宋体" w:hAnsi="宋体" w:cs="宋体"/>
                <w:kern w:val="0"/>
                <w:szCs w:val="21"/>
              </w:rPr>
            </w:pPr>
            <w:r>
              <w:rPr>
                <w:rFonts w:hint="eastAsia" w:ascii="宋体" w:hAnsi="宋体" w:cs="宋体"/>
                <w:kern w:val="0"/>
                <w:szCs w:val="21"/>
                <w:lang w:val="en-US" w:eastAsia="zh-CN"/>
              </w:rPr>
              <w:t>2</w:t>
            </w:r>
            <w:r>
              <w:rPr>
                <w:rFonts w:hint="eastAsia" w:ascii="宋体" w:hAnsi="宋体" w:cs="宋体"/>
                <w:kern w:val="0"/>
                <w:szCs w:val="21"/>
              </w:rPr>
              <w:t>3智科（）班</w:t>
            </w:r>
          </w:p>
        </w:tc>
        <w:tc>
          <w:tcPr>
            <w:tcW w:w="1418" w:type="dxa"/>
            <w:noWrap/>
            <w:vAlign w:val="center"/>
          </w:tcPr>
          <w:p w14:paraId="2CA183EA">
            <w:pPr>
              <w:widowControl/>
              <w:jc w:val="center"/>
              <w:rPr>
                <w:rFonts w:ascii="宋体" w:hAnsi="宋体" w:cs="宋体"/>
                <w:kern w:val="0"/>
                <w:szCs w:val="21"/>
              </w:rPr>
            </w:pPr>
          </w:p>
        </w:tc>
        <w:tc>
          <w:tcPr>
            <w:tcW w:w="1459" w:type="dxa"/>
            <w:noWrap/>
            <w:vAlign w:val="center"/>
          </w:tcPr>
          <w:p w14:paraId="59774ADE">
            <w:pPr>
              <w:widowControl/>
              <w:jc w:val="center"/>
              <w:rPr>
                <w:rFonts w:ascii="宋体" w:hAnsi="宋体" w:cs="宋体"/>
                <w:kern w:val="0"/>
                <w:szCs w:val="21"/>
              </w:rPr>
            </w:pPr>
            <w:r>
              <w:rPr>
                <w:rFonts w:hint="eastAsia" w:ascii="宋体" w:hAnsi="宋体" w:cs="宋体"/>
                <w:kern w:val="0"/>
                <w:szCs w:val="21"/>
                <w:lang w:val="en-US" w:eastAsia="zh-CN"/>
              </w:rPr>
              <w:t>周二10-12节</w:t>
            </w:r>
          </w:p>
        </w:tc>
      </w:tr>
      <w:tr w14:paraId="596C098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800" w:type="dxa"/>
            <w:vMerge w:val="continue"/>
            <w:noWrap w:val="0"/>
            <w:vAlign w:val="center"/>
          </w:tcPr>
          <w:p w14:paraId="11C9E2D9">
            <w:pPr>
              <w:widowControl/>
              <w:jc w:val="center"/>
              <w:rPr>
                <w:rFonts w:ascii="宋体" w:cs="宋体"/>
                <w:b/>
                <w:bCs/>
                <w:kern w:val="0"/>
                <w:sz w:val="24"/>
                <w:szCs w:val="24"/>
              </w:rPr>
            </w:pPr>
          </w:p>
        </w:tc>
        <w:tc>
          <w:tcPr>
            <w:tcW w:w="988" w:type="dxa"/>
            <w:noWrap w:val="0"/>
            <w:vAlign w:val="center"/>
          </w:tcPr>
          <w:p w14:paraId="0F673CF7">
            <w:pPr>
              <w:widowControl/>
              <w:jc w:val="center"/>
              <w:rPr>
                <w:rFonts w:hint="default" w:ascii="宋体" w:hAnsi="宋体" w:eastAsia="宋体" w:cs="宋体"/>
                <w:kern w:val="0"/>
                <w:szCs w:val="21"/>
                <w:lang w:val="en-US" w:eastAsia="zh-CN"/>
              </w:rPr>
            </w:pPr>
            <w:r>
              <w:rPr>
                <w:rFonts w:hint="eastAsia" w:ascii="宋体" w:hAnsi="宋体" w:cs="宋体"/>
                <w:kern w:val="0"/>
                <w:szCs w:val="21"/>
                <w:lang w:val="en-US" w:eastAsia="zh-CN"/>
              </w:rPr>
              <w:t>62</w:t>
            </w:r>
          </w:p>
        </w:tc>
        <w:tc>
          <w:tcPr>
            <w:tcW w:w="1134" w:type="dxa"/>
            <w:noWrap/>
            <w:vAlign w:val="center"/>
          </w:tcPr>
          <w:p w14:paraId="5325BC0E">
            <w:pPr>
              <w:widowControl/>
              <w:jc w:val="center"/>
              <w:rPr>
                <w:rFonts w:ascii="宋体" w:hAnsi="宋体" w:cs="宋体"/>
                <w:kern w:val="0"/>
                <w:szCs w:val="21"/>
              </w:rPr>
            </w:pPr>
            <w:r>
              <w:rPr>
                <w:rFonts w:hint="eastAsia" w:ascii="宋体" w:hAnsi="宋体" w:cs="宋体"/>
                <w:kern w:val="0"/>
                <w:szCs w:val="21"/>
              </w:rPr>
              <w:t xml:space="preserve"> </w:t>
            </w:r>
          </w:p>
        </w:tc>
        <w:tc>
          <w:tcPr>
            <w:tcW w:w="1722" w:type="dxa"/>
            <w:noWrap/>
            <w:vAlign w:val="center"/>
          </w:tcPr>
          <w:p w14:paraId="59C242A3">
            <w:pPr>
              <w:widowControl/>
              <w:jc w:val="center"/>
              <w:rPr>
                <w:rFonts w:ascii="宋体" w:hAnsi="宋体" w:cs="宋体"/>
                <w:kern w:val="0"/>
                <w:szCs w:val="21"/>
              </w:rPr>
            </w:pPr>
            <w:bookmarkStart w:id="1" w:name="_GoBack"/>
            <w:bookmarkEnd w:id="1"/>
          </w:p>
        </w:tc>
        <w:tc>
          <w:tcPr>
            <w:tcW w:w="2268" w:type="dxa"/>
            <w:noWrap/>
            <w:vAlign w:val="center"/>
          </w:tcPr>
          <w:p w14:paraId="0C47A0E8">
            <w:pPr>
              <w:widowControl/>
              <w:jc w:val="center"/>
              <w:rPr>
                <w:rFonts w:ascii="宋体" w:hAnsi="宋体" w:cs="宋体"/>
                <w:kern w:val="0"/>
                <w:szCs w:val="21"/>
              </w:rPr>
            </w:pPr>
            <w:r>
              <w:rPr>
                <w:rFonts w:hint="eastAsia" w:ascii="宋体" w:hAnsi="宋体" w:cs="宋体"/>
                <w:kern w:val="0"/>
                <w:szCs w:val="21"/>
                <w:lang w:val="en-US" w:eastAsia="zh-CN"/>
              </w:rPr>
              <w:t>23计科（）班</w:t>
            </w:r>
          </w:p>
        </w:tc>
        <w:tc>
          <w:tcPr>
            <w:tcW w:w="1418" w:type="dxa"/>
            <w:noWrap/>
            <w:vAlign w:val="center"/>
          </w:tcPr>
          <w:p w14:paraId="6EB58CD2">
            <w:pPr>
              <w:widowControl/>
              <w:jc w:val="both"/>
              <w:rPr>
                <w:rFonts w:ascii="宋体" w:hAnsi="宋体" w:cs="宋体"/>
                <w:kern w:val="0"/>
                <w:szCs w:val="21"/>
              </w:rPr>
            </w:pPr>
          </w:p>
        </w:tc>
        <w:tc>
          <w:tcPr>
            <w:tcW w:w="1459" w:type="dxa"/>
            <w:noWrap/>
            <w:vAlign w:val="center"/>
          </w:tcPr>
          <w:p w14:paraId="4819B115">
            <w:pPr>
              <w:widowControl/>
              <w:jc w:val="center"/>
              <w:rPr>
                <w:rFonts w:ascii="宋体" w:hAnsi="宋体" w:cs="宋体"/>
                <w:kern w:val="0"/>
                <w:szCs w:val="21"/>
              </w:rPr>
            </w:pPr>
            <w:r>
              <w:rPr>
                <w:rFonts w:hint="eastAsia" w:ascii="宋体" w:hAnsi="宋体" w:cs="宋体"/>
                <w:kern w:val="0"/>
                <w:szCs w:val="21"/>
                <w:lang w:val="en-US" w:eastAsia="zh-CN"/>
              </w:rPr>
              <w:t>周二10-12节</w:t>
            </w:r>
          </w:p>
        </w:tc>
      </w:tr>
      <w:tr w14:paraId="06058CB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1788" w:type="dxa"/>
            <w:gridSpan w:val="2"/>
            <w:noWrap w:val="0"/>
            <w:vAlign w:val="center"/>
          </w:tcPr>
          <w:p w14:paraId="1060668D">
            <w:pPr>
              <w:widowControl/>
              <w:jc w:val="center"/>
              <w:rPr>
                <w:rFonts w:ascii="宋体" w:hAnsi="宋体" w:cs="宋体"/>
                <w:kern w:val="0"/>
                <w:szCs w:val="21"/>
              </w:rPr>
            </w:pPr>
            <w:r>
              <w:rPr>
                <w:rFonts w:hint="eastAsia" w:ascii="宋体" w:cs="宋体"/>
                <w:b/>
                <w:bCs/>
                <w:kern w:val="0"/>
                <w:sz w:val="24"/>
                <w:szCs w:val="24"/>
              </w:rPr>
              <w:t>指导教师</w:t>
            </w:r>
          </w:p>
        </w:tc>
        <w:tc>
          <w:tcPr>
            <w:tcW w:w="8001" w:type="dxa"/>
            <w:gridSpan w:val="5"/>
            <w:noWrap/>
            <w:vAlign w:val="center"/>
          </w:tcPr>
          <w:p w14:paraId="779E5C37">
            <w:pPr>
              <w:widowControl/>
              <w:jc w:val="left"/>
              <w:rPr>
                <w:rFonts w:hint="eastAsia" w:ascii="宋体" w:hAnsi="宋体" w:eastAsia="宋体" w:cs="宋体"/>
                <w:kern w:val="0"/>
                <w:szCs w:val="21"/>
                <w:lang w:val="en-US" w:eastAsia="zh-CN"/>
              </w:rPr>
            </w:pPr>
            <w:r>
              <w:rPr>
                <w:rFonts w:hint="eastAsia" w:ascii="宋体" w:hAnsi="宋体" w:cs="宋体"/>
                <w:kern w:val="0"/>
                <w:szCs w:val="21"/>
                <w:lang w:val="en-US" w:eastAsia="zh-CN"/>
              </w:rPr>
              <w:t>申婷</w:t>
            </w:r>
          </w:p>
        </w:tc>
      </w:tr>
    </w:tbl>
    <w:p w14:paraId="1FB829F4">
      <w:pPr>
        <w:ind w:right="420"/>
        <w:jc w:val="left"/>
        <w:rPr>
          <w:rFonts w:hint="eastAsia"/>
          <w:b/>
          <w:sz w:val="24"/>
          <w:szCs w:val="24"/>
        </w:rPr>
      </w:pPr>
    </w:p>
    <w:p w14:paraId="6B15DB3E">
      <w:pPr>
        <w:pStyle w:val="2"/>
        <w:widowControl/>
        <w:shd w:val="clear" w:color="auto" w:fill="FFFFFF"/>
        <w:spacing w:beforeAutospacing="0" w:after="120" w:afterAutospacing="0" w:line="360" w:lineRule="atLeast"/>
        <w:jc w:val="center"/>
        <w:rPr>
          <w:rFonts w:ascii="黑体" w:hAnsi="黑体" w:eastAsia="黑体" w:cs="黑体"/>
          <w:color w:val="000000"/>
          <w:sz w:val="32"/>
          <w:szCs w:val="32"/>
          <w:shd w:val="clear" w:color="auto" w:fill="FFFFFF"/>
        </w:rPr>
      </w:pPr>
      <w:r>
        <w:rPr>
          <w:rFonts w:hint="eastAsia"/>
          <w:b w:val="0"/>
          <w:sz w:val="24"/>
          <w:szCs w:val="24"/>
        </w:rPr>
        <w:br w:type="page"/>
      </w:r>
      <w:r>
        <w:rPr>
          <w:rFonts w:ascii="黑体" w:hAnsi="黑体" w:eastAsia="黑体" w:cs="黑体"/>
          <w:color w:val="000000"/>
          <w:sz w:val="32"/>
          <w:szCs w:val="32"/>
          <w:shd w:val="clear" w:color="auto" w:fill="FFFFFF"/>
        </w:rPr>
        <w:t>生成式人工智能双刃剑效应下的大学生创新型思维</w:t>
      </w:r>
    </w:p>
    <w:p w14:paraId="6EBD4A2C">
      <w:pPr>
        <w:pStyle w:val="2"/>
        <w:widowControl/>
        <w:shd w:val="clear" w:color="auto" w:fill="FFFFFF"/>
        <w:spacing w:beforeAutospacing="0" w:after="120" w:afterAutospacing="0" w:line="360" w:lineRule="atLeast"/>
        <w:jc w:val="center"/>
        <w:rPr>
          <w:rFonts w:ascii="黑体" w:hAnsi="黑体" w:eastAsia="黑体" w:cs="黑体"/>
          <w:color w:val="000000"/>
          <w:sz w:val="32"/>
          <w:szCs w:val="32"/>
          <w:shd w:val="clear" w:color="auto" w:fill="FFFFFF"/>
        </w:rPr>
      </w:pPr>
      <w:r>
        <w:rPr>
          <w:rFonts w:ascii="黑体" w:hAnsi="黑体" w:eastAsia="黑体" w:cs="黑体"/>
          <w:color w:val="000000"/>
          <w:sz w:val="32"/>
          <w:szCs w:val="32"/>
          <w:shd w:val="clear" w:color="auto" w:fill="FFFFFF"/>
        </w:rPr>
        <w:t>培养策略探析</w:t>
      </w:r>
    </w:p>
    <w:p w14:paraId="44A4F7B8"/>
    <w:p w14:paraId="0AA75241">
      <w:pPr>
        <w:ind w:firstLine="420" w:firstLineChars="200"/>
        <w:rPr>
          <w:rStyle w:val="21"/>
          <w:rFonts w:hint="eastAsia" w:ascii="楷体" w:hAnsi="楷体" w:eastAsia="楷体" w:cs="宋体"/>
          <w:b w:val="0"/>
          <w:color w:val="000000"/>
          <w:szCs w:val="21"/>
        </w:rPr>
      </w:pPr>
      <w:r>
        <w:rPr>
          <w:rFonts w:hint="eastAsia" w:ascii="黑体" w:hAnsi="黑体" w:eastAsia="黑体" w:cs="黑体"/>
          <w:color w:val="000000"/>
          <w:szCs w:val="21"/>
        </w:rPr>
        <w:t>摘要：</w:t>
      </w:r>
      <w:r>
        <w:rPr>
          <w:rStyle w:val="21"/>
          <w:rFonts w:hint="eastAsia" w:ascii="楷体" w:hAnsi="楷体" w:eastAsia="楷体" w:cs="宋体"/>
          <w:b w:val="0"/>
          <w:color w:val="000000"/>
          <w:szCs w:val="21"/>
        </w:rPr>
        <w:t>在新质生产力快速发展与生成式人工智能深度嵌入教育的背景下，本研究聚焦生成式AI对大学生创新思维培养的双刃剑效应，通过理论分析与实证研究探索教学改革路径。</w:t>
      </w:r>
      <w:r>
        <w:rPr>
          <w:rStyle w:val="21"/>
          <w:rFonts w:hint="eastAsia" w:ascii="楷体" w:hAnsi="楷体" w:eastAsia="楷体" w:cs="宋体"/>
          <w:b w:val="0"/>
          <w:color w:val="000000"/>
          <w:szCs w:val="21"/>
          <w:lang w:val="en-US" w:eastAsia="zh-CN"/>
        </w:rPr>
        <w:t>本</w:t>
      </w:r>
      <w:r>
        <w:rPr>
          <w:rStyle w:val="21"/>
          <w:rFonts w:hint="eastAsia" w:ascii="楷体" w:hAnsi="楷体" w:eastAsia="楷体" w:cs="宋体"/>
          <w:b w:val="0"/>
          <w:color w:val="000000"/>
          <w:szCs w:val="21"/>
        </w:rPr>
        <w:t>研究</w:t>
      </w:r>
      <w:r>
        <w:rPr>
          <w:rStyle w:val="21"/>
          <w:rFonts w:hint="eastAsia" w:ascii="楷体" w:hAnsi="楷体" w:eastAsia="楷体" w:cs="宋体"/>
          <w:b w:val="0"/>
          <w:color w:val="000000"/>
          <w:szCs w:val="21"/>
          <w:lang w:val="en-US" w:eastAsia="zh-CN"/>
        </w:rPr>
        <w:t>还</w:t>
      </w:r>
      <w:r>
        <w:rPr>
          <w:rStyle w:val="21"/>
          <w:rFonts w:hint="eastAsia" w:ascii="楷体" w:hAnsi="楷体" w:eastAsia="楷体" w:cs="宋体"/>
          <w:b w:val="0"/>
          <w:color w:val="000000"/>
          <w:szCs w:val="21"/>
        </w:rPr>
        <w:t>发现生成式AI在知识建构、创意激发和人机协作中具有显著赋能作用，但其滥用也导致认知依赖、学术诚信风险及思维模板化等问题。基于对101名大学生的问卷调查和3位不同专业的学生的访谈，</w:t>
      </w:r>
      <w:r>
        <w:rPr>
          <w:rStyle w:val="21"/>
          <w:rFonts w:hint="eastAsia" w:ascii="楷体" w:hAnsi="楷体" w:eastAsia="楷体" w:cs="宋体"/>
          <w:b w:val="0"/>
          <w:color w:val="000000"/>
          <w:szCs w:val="21"/>
          <w:lang w:val="en-US" w:eastAsia="zh-CN"/>
        </w:rPr>
        <w:t>本</w:t>
      </w:r>
      <w:r>
        <w:rPr>
          <w:rStyle w:val="21"/>
          <w:rFonts w:hint="eastAsia" w:ascii="楷体" w:hAnsi="楷体" w:eastAsia="楷体" w:cs="宋体"/>
          <w:b w:val="0"/>
          <w:color w:val="000000"/>
          <w:szCs w:val="21"/>
        </w:rPr>
        <w:t>研究揭示了</w:t>
      </w:r>
      <w:r>
        <w:rPr>
          <w:rStyle w:val="21"/>
          <w:rFonts w:hint="eastAsia" w:ascii="楷体" w:hAnsi="楷体" w:eastAsia="楷体" w:cs="宋体"/>
          <w:b w:val="0"/>
          <w:color w:val="000000"/>
          <w:szCs w:val="21"/>
          <w:lang w:val="en-US" w:eastAsia="zh-CN"/>
        </w:rPr>
        <w:t>AI</w:t>
      </w:r>
      <w:r>
        <w:rPr>
          <w:rStyle w:val="21"/>
          <w:rFonts w:hint="eastAsia" w:ascii="楷体" w:hAnsi="楷体" w:eastAsia="楷体" w:cs="宋体"/>
          <w:b w:val="0"/>
          <w:color w:val="000000"/>
          <w:szCs w:val="21"/>
        </w:rPr>
        <w:t>使用频率、创新思维影响感知及学科差异等现状，构建了“认知赋能 - 风险防控 - 生态重构”三位一体培养模式</w:t>
      </w:r>
      <w:r>
        <w:rPr>
          <w:rStyle w:val="21"/>
          <w:rFonts w:hint="eastAsia" w:ascii="楷体" w:hAnsi="楷体" w:eastAsia="楷体" w:cs="宋体"/>
          <w:b w:val="0"/>
          <w:color w:val="000000"/>
          <w:szCs w:val="21"/>
          <w:lang w:eastAsia="zh-CN"/>
        </w:rPr>
        <w:t>，</w:t>
      </w:r>
      <w:r>
        <w:rPr>
          <w:rStyle w:val="21"/>
          <w:rFonts w:hint="eastAsia" w:ascii="楷体" w:hAnsi="楷体" w:eastAsia="楷体" w:cs="宋体"/>
          <w:b w:val="0"/>
          <w:color w:val="000000"/>
          <w:szCs w:val="21"/>
          <w:lang w:val="en-US" w:eastAsia="zh-CN"/>
        </w:rPr>
        <w:t>本</w:t>
      </w:r>
      <w:r>
        <w:rPr>
          <w:rStyle w:val="21"/>
          <w:rFonts w:hint="eastAsia" w:ascii="楷体" w:hAnsi="楷体" w:eastAsia="楷体" w:cs="宋体"/>
          <w:b w:val="0"/>
          <w:color w:val="000000"/>
          <w:szCs w:val="21"/>
        </w:rPr>
        <w:t>研究提出通过学科分化的教学组织设计、过程导向的评价机制升级及师资AI能力系统提升，平衡技术工具价值与教育本质规律，为新质生产力背景下创新人才培养提供“价值定位-实践规范-体系协同”的系统性方案。</w:t>
      </w:r>
    </w:p>
    <w:p w14:paraId="43C5176B">
      <w:pPr>
        <w:ind w:firstLine="420" w:firstLineChars="200"/>
        <w:rPr>
          <w:rStyle w:val="21"/>
          <w:rFonts w:hint="eastAsia" w:ascii="楷体" w:hAnsi="楷体" w:eastAsia="楷体"/>
          <w:color w:val="000000"/>
        </w:rPr>
      </w:pPr>
      <w:r>
        <w:rPr>
          <w:rFonts w:hint="eastAsia" w:ascii="黑体" w:hAnsi="黑体" w:eastAsia="黑体" w:cs="黑体"/>
          <w:szCs w:val="21"/>
        </w:rPr>
        <w:t>关键词：</w:t>
      </w:r>
      <w:r>
        <w:rPr>
          <w:rFonts w:hint="eastAsia" w:ascii="楷体" w:hAnsi="楷体" w:eastAsia="楷体" w:cs="楷体"/>
          <w:szCs w:val="21"/>
        </w:rPr>
        <w:t>生成式人工智能  创新思维  双刃剑效应  教学改革  新质生产力  人机协同</w:t>
      </w:r>
    </w:p>
    <w:p w14:paraId="61FDF008">
      <w:pPr>
        <w:rPr>
          <w:rStyle w:val="21"/>
          <w:rFonts w:hint="eastAsia" w:ascii="楷体" w:hAnsi="楷体" w:eastAsia="楷体"/>
          <w:color w:val="000000"/>
        </w:rPr>
      </w:pPr>
    </w:p>
    <w:p w14:paraId="213F7AD0">
      <w:pPr>
        <w:tabs>
          <w:tab w:val="left" w:pos="5455"/>
        </w:tabs>
        <w:rPr>
          <w:rFonts w:hint="eastAsia" w:ascii="宋体" w:hAnsi="宋体" w:eastAsia="宋体" w:cs="宋体"/>
          <w:szCs w:val="21"/>
          <w:shd w:val="clear" w:color="auto" w:fill="FFFFFF"/>
        </w:rPr>
      </w:pPr>
      <w:r>
        <w:rPr>
          <w:rFonts w:hint="eastAsia" w:ascii="宋体" w:hAnsi="宋体" w:eastAsia="宋体" w:cs="宋体"/>
          <w:color w:val="000000"/>
          <w:szCs w:val="21"/>
        </w:rPr>
        <w:tab/>
      </w:r>
      <w:r>
        <w:rPr>
          <w:rFonts w:hint="eastAsia" w:ascii="宋体" w:hAnsi="宋体" w:eastAsia="宋体" w:cs="宋体"/>
          <w:color w:val="000000"/>
          <w:szCs w:val="21"/>
        </w:rPr>
        <w:tab/>
      </w:r>
    </w:p>
    <w:p w14:paraId="3C14E11E">
      <w:pPr>
        <w:numPr>
          <w:ilvl w:val="0"/>
          <w:numId w:val="3"/>
        </w:numPr>
        <w:spacing w:line="400" w:lineRule="exact"/>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引言</w:t>
      </w:r>
    </w:p>
    <w:p w14:paraId="6A4E65E3">
      <w:pPr>
        <w:numPr>
          <w:ilvl w:val="0"/>
          <w:numId w:val="0"/>
        </w:numPr>
        <w:spacing w:line="400" w:lineRule="exact"/>
        <w:jc w:val="left"/>
        <w:rPr>
          <w:rFonts w:hint="eastAsia" w:ascii="黑体" w:hAnsi="黑体" w:eastAsia="黑体" w:cs="黑体"/>
          <w:sz w:val="24"/>
          <w:szCs w:val="24"/>
          <w:lang w:val="en-US" w:eastAsia="zh-CN"/>
        </w:rPr>
      </w:pPr>
      <w:r>
        <w:pict>
          <v:shape id="图片 5" o:spid="_x0000_s1027" o:spt="75" type="#_x0000_t75" style="position:absolute;left:0pt;margin-left:0.65pt;margin-top:15.45pt;height:226pt;width:414.75pt;mso-wrap-distance-bottom:0pt;mso-wrap-distance-top:0pt;z-index:251660288;mso-width-relative:page;mso-height-relative:page;" filled="f" o:preferrelative="t" stroked="f" coordsize="21600,21600">
            <v:path/>
            <v:fill on="f" focussize="0,0"/>
            <v:stroke on="f"/>
            <v:imagedata r:id="rId6" o:title=""/>
            <o:lock v:ext="edit" aspectratio="t"/>
            <w10:wrap type="topAndBottom"/>
          </v:shape>
        </w:pict>
      </w:r>
    </w:p>
    <w:p w14:paraId="27023C6A">
      <w:pPr>
        <w:spacing w:line="400" w:lineRule="exact"/>
        <w:ind w:firstLine="420" w:firstLineChars="200"/>
        <w:jc w:val="left"/>
        <w:rPr>
          <w:rFonts w:hint="eastAsia" w:ascii="宋体" w:hAnsi="宋体" w:eastAsia="宋体" w:cs="宋体"/>
          <w:szCs w:val="21"/>
          <w:shd w:val="clear" w:color="auto" w:fill="FDFDFE"/>
        </w:rPr>
      </w:pPr>
      <w:r>
        <w:rPr>
          <w:rFonts w:hint="eastAsia" w:ascii="宋体" w:hAnsi="宋体" w:eastAsia="宋体" w:cs="宋体"/>
          <w:color w:val="000000"/>
          <w:szCs w:val="21"/>
        </w:rPr>
        <w:t>近年来，生成式人工智能技术的飞速发展及其在教育领域的广泛应用，正深刻改变着教育模式和教学方法。斯坦福大学《2023 全球人工智能指数》显示，生成式AI技术专利年增长率达37.2%，其教育应用场景覆盖课程设计、个性化学习和创新实践。联合国教科文组织指出，全球已有68%的高校将生成式AI纳入教学体系，但系统性改革方案缺失率高达72%。且中国高等教育质量监测数据显示，2020-2024年间大学生创新思维能力指数年均增长1.2%，远低于技术普及速度。Nature调查揭示，18.4%的学术不端事件涉及生成式AI滥用，MIT研究发现过度依赖导致23%学生产生认知依赖性。</w:t>
      </w:r>
    </w:p>
    <w:p w14:paraId="331C8F77">
      <w:pPr>
        <w:spacing w:line="400" w:lineRule="exact"/>
        <w:ind w:firstLine="420" w:firstLineChars="200"/>
        <w:jc w:val="left"/>
        <w:rPr>
          <w:rFonts w:hint="eastAsia" w:ascii="宋体" w:hAnsi="宋体" w:eastAsia="宋体" w:cs="宋体"/>
          <w:szCs w:val="21"/>
          <w:shd w:val="clear" w:color="auto" w:fill="FDFDFE"/>
        </w:rPr>
      </w:pPr>
      <w:r>
        <w:rPr>
          <w:rFonts w:hint="eastAsia" w:ascii="宋体" w:hAnsi="宋体" w:eastAsia="宋体" w:cs="宋体"/>
          <w:color w:val="000000"/>
          <w:szCs w:val="21"/>
        </w:rPr>
        <w:t>在生成式AI技术加速融入教育体系却面临系统性改革方案缺失、大学生创新思维能力增长滞后于技术普及速度且伴随认知依赖与学术诚信风险的双重困境下，本研究构建技术哲学与教育科学交叉的理论框架并提出“认知赋能 - 风险防控 - 生态重构”的三位一体培养模式，具有特殊而紧迫的研究意义：既回应了联合国教科文组织指出的全球68%高校将生成式AI纳入教学体系却面临72%系统性改革方案缺失的时代命题，通过剖析技术在课程设计、个性化学习等场景应用中的赋能机制与风险传导机制，为高校从单点技术嵌入转向系统性育人范式转型提供理论支撑；又破解了中国大学生创新思维能力年均仅增长1.2%背后的“技术理性遮蔽教育价值”问题，针对MIT揭示的3%学生认知依赖性和Nature指出的18.4% AI滥用类学术不端事件，通过认知赋能构建人机协同认知框架以强化批判性思维培养、风险防控建立伦理规范与技术监测体系以划定应用边界；更通过生态重构将研究视野拓展至政府、高校、企业、社会多元协同的育人新生态，为《中国教育现代化 2035》提出的创新人才培养目标提供“价值定位 -实践规范 - 体系协同”的系统性解决方案，在技术哲学层面重构“人 -技术 - 教育”的共生关系，为全球教育数字化转型中平衡技术工具价值与教育本质规律提供中国方案。</w:t>
      </w:r>
    </w:p>
    <w:p w14:paraId="655EB4C9">
      <w:pPr>
        <w:numPr>
          <w:ilvl w:val="0"/>
          <w:numId w:val="3"/>
        </w:numPr>
        <w:spacing w:line="400" w:lineRule="exact"/>
        <w:ind w:left="0" w:leftChars="0" w:firstLine="0" w:firstLineChars="0"/>
        <w:jc w:val="left"/>
        <w:rPr>
          <w:rFonts w:hint="eastAsia" w:ascii="黑体" w:hAnsi="黑体" w:eastAsia="黑体" w:cs="黑体"/>
          <w:color w:val="000000"/>
          <w:sz w:val="24"/>
        </w:rPr>
      </w:pPr>
      <w:r>
        <w:rPr>
          <w:rFonts w:hint="eastAsia" w:ascii="黑体" w:hAnsi="黑体" w:eastAsia="黑体" w:cs="黑体"/>
          <w:color w:val="000000"/>
          <w:sz w:val="24"/>
        </w:rPr>
        <w:t>理论基础与研究视角</w:t>
      </w:r>
    </w:p>
    <w:p w14:paraId="00C35623">
      <w:pPr>
        <w:numPr>
          <w:ilvl w:val="0"/>
          <w:numId w:val="0"/>
        </w:numPr>
        <w:spacing w:line="400" w:lineRule="exact"/>
        <w:ind w:leftChars="0"/>
        <w:jc w:val="left"/>
        <w:rPr>
          <w:rFonts w:hint="eastAsia" w:ascii="黑体" w:hAnsi="黑体" w:eastAsia="黑体" w:cs="黑体"/>
          <w:color w:val="000000"/>
          <w:sz w:val="24"/>
        </w:rPr>
      </w:pPr>
      <w:r>
        <w:pict>
          <v:shape id="图片 6" o:spid="_x0000_s1028" o:spt="75" type="#_x0000_t75" style="position:absolute;left:0pt;margin-left:14.25pt;margin-top:19.4pt;height:268pt;width:390.5pt;mso-wrap-distance-bottom:0pt;mso-wrap-distance-top:0pt;z-index:251661312;mso-width-relative:page;mso-height-relative:page;" filled="f" o:preferrelative="t" stroked="f" coordsize="21600,21600">
            <v:path/>
            <v:fill on="f" focussize="0,0"/>
            <v:stroke on="f"/>
            <v:imagedata r:id="rId7" o:title=""/>
            <o:lock v:ext="edit" aspectratio="t"/>
            <w10:wrap type="topAndBottom"/>
          </v:shape>
        </w:pict>
      </w:r>
    </w:p>
    <w:p w14:paraId="168FFAA2">
      <w:pPr>
        <w:spacing w:line="400" w:lineRule="exact"/>
        <w:ind w:firstLine="420"/>
        <w:jc w:val="left"/>
        <w:rPr>
          <w:rFonts w:hint="eastAsia" w:ascii="宋体" w:hAnsi="宋体" w:eastAsia="宋体" w:cs="宋体"/>
          <w:szCs w:val="21"/>
          <w:shd w:val="clear" w:color="auto" w:fill="FDFDFE"/>
        </w:rPr>
      </w:pPr>
      <w:r>
        <w:rPr>
          <w:rFonts w:hint="eastAsia" w:ascii="宋体" w:hAnsi="宋体" w:eastAsia="宋体" w:cs="宋体"/>
          <w:color w:val="000000"/>
          <w:szCs w:val="21"/>
        </w:rPr>
        <w:t>高校创新教育不仅是技术工具的接纳过程，更是教育价值、知识建构方式与思维模式变革的综合过程。根据Guilford的智力结构理论，创新能力包含发散性思维、重组能力与批判性评估能力</w:t>
      </w:r>
      <w:r>
        <w:rPr>
          <w:rFonts w:hint="eastAsia" w:ascii="宋体" w:hAnsi="宋体" w:eastAsia="宋体" w:cs="宋体"/>
          <w:color w:val="000000"/>
          <w:szCs w:val="21"/>
          <w:vertAlign w:val="superscript"/>
        </w:rPr>
        <w:t>[1]</w:t>
      </w:r>
      <w:r>
        <w:rPr>
          <w:rFonts w:hint="eastAsia" w:ascii="宋体" w:hAnsi="宋体" w:eastAsia="宋体" w:cs="宋体"/>
          <w:color w:val="000000"/>
          <w:szCs w:val="21"/>
        </w:rPr>
        <w:t>。在信息爆炸、智能技术介入的环境下，如何引导学生突破搜集—复制—模仿的低阶认知链，进入联结—建构—表达的高阶创新链，是当前教育变革的重要命题。</w:t>
      </w:r>
    </w:p>
    <w:p w14:paraId="1EF890AE">
      <w:pPr>
        <w:spacing w:line="400" w:lineRule="exact"/>
        <w:ind w:firstLine="420"/>
        <w:jc w:val="left"/>
        <w:rPr>
          <w:rFonts w:hint="eastAsia" w:ascii="宋体" w:hAnsi="宋体" w:eastAsia="宋体" w:cs="宋体"/>
          <w:szCs w:val="21"/>
          <w:shd w:val="clear" w:color="auto" w:fill="FDFDFE"/>
        </w:rPr>
      </w:pPr>
      <w:r>
        <w:rPr>
          <w:rFonts w:hint="eastAsia" w:ascii="宋体" w:hAnsi="宋体" w:eastAsia="宋体" w:cs="宋体"/>
          <w:color w:val="000000"/>
          <w:szCs w:val="21"/>
        </w:rPr>
        <w:t>生成式AI基于大语言模型，比如GPT-4、Claude、ERNIE，它与多模态技术，具备语言生成、图像创意、数据总结等能力</w:t>
      </w:r>
      <w:r>
        <w:rPr>
          <w:rFonts w:ascii="宋体" w:hAnsi="宋体" w:eastAsia="宋体" w:cs="宋体"/>
          <w:color w:val="000000"/>
          <w:szCs w:val="21"/>
          <w:vertAlign w:val="superscript"/>
        </w:rPr>
        <w:t>[2]</w:t>
      </w:r>
      <w:r>
        <w:rPr>
          <w:rFonts w:hint="eastAsia" w:ascii="宋体" w:hAnsi="宋体" w:eastAsia="宋体" w:cs="宋体"/>
          <w:color w:val="000000"/>
          <w:szCs w:val="21"/>
        </w:rPr>
        <w:t>。这类技术在教育领域的应用核心是：Prompt驱动—逻辑生成—人机协同—自我编辑，使学习者能够迅速生成草图、创意原型或框架草案，实现从“零起步”到“初步输出”的跃迁</w:t>
      </w:r>
      <w:r>
        <w:rPr>
          <w:rFonts w:ascii="宋体" w:hAnsi="宋体" w:eastAsia="宋体" w:cs="宋体"/>
          <w:color w:val="000000"/>
          <w:szCs w:val="21"/>
          <w:vertAlign w:val="superscript"/>
        </w:rPr>
        <w:t>[3][4]</w:t>
      </w:r>
      <w:r>
        <w:rPr>
          <w:rFonts w:hint="eastAsia" w:ascii="宋体" w:hAnsi="宋体" w:eastAsia="宋体" w:cs="宋体"/>
          <w:color w:val="000000"/>
          <w:szCs w:val="21"/>
        </w:rPr>
        <w:t>。AI在知识建构中的角色正由知识载体转向认知合作者。学生不再被动吸收知识，而是在AI的提示引导下，主动整合跨学科内容、构建结构化表达、检验逻辑漏洞。这一转变推动教育从教师中心走向技术-学生-问题的三维结构。</w:t>
      </w:r>
    </w:p>
    <w:p w14:paraId="57C943C4">
      <w:pPr>
        <w:spacing w:line="400" w:lineRule="exact"/>
        <w:ind w:firstLine="420"/>
        <w:jc w:val="left"/>
        <w:rPr>
          <w:rFonts w:hint="eastAsia" w:ascii="宋体" w:hAnsi="宋体" w:eastAsia="宋体" w:cs="宋体"/>
          <w:szCs w:val="21"/>
          <w:shd w:val="clear" w:color="auto" w:fill="FDFDFE"/>
        </w:rPr>
      </w:pPr>
      <w:r>
        <w:rPr>
          <w:rFonts w:hint="eastAsia" w:ascii="宋体" w:hAnsi="宋体" w:eastAsia="宋体" w:cs="宋体"/>
          <w:color w:val="000000"/>
          <w:szCs w:val="21"/>
        </w:rPr>
        <w:t>传统教育技术主要服从工具理性的范畴，即提高操作效率、简化教学流程或扩展信息覆盖范围。但生成式AI的出现则正在推动认知代理范式的形成。这种转变的关键在于AI不仅执行指令，更参与思维过程，它所构建的内容具有一定的表征深度与表达复杂度，能够刺激学习者在思维层面上的结构反应</w:t>
      </w:r>
      <w:r>
        <w:rPr>
          <w:rFonts w:ascii="宋体" w:hAnsi="宋体" w:eastAsia="宋体" w:cs="宋体"/>
          <w:color w:val="000000"/>
          <w:szCs w:val="21"/>
          <w:vertAlign w:val="superscript"/>
        </w:rPr>
        <w:t>[5]</w:t>
      </w:r>
      <w:r>
        <w:rPr>
          <w:rFonts w:hint="eastAsia" w:ascii="宋体" w:hAnsi="宋体" w:eastAsia="宋体" w:cs="宋体"/>
          <w:color w:val="000000"/>
          <w:szCs w:val="21"/>
        </w:rPr>
        <w:t>。学界已有学者将此类AI工具视为类认知伙伴，它不同于机器辅助型软件，而是可以动态参与到学习者思维链条之中，引发联想、提供框架、结构化表达。例如，在传统写作教学中，强调逻辑展开、论证过程与语义组织，但当AI可生成多段逻辑通顺、风格统一的文本后，教师与学生不得不重新思考原创性、过程性、深度性的定义。这就使得AI技术不仅是教学过程的助力工具，更成为教学观念转型的催化剂。</w:t>
      </w:r>
    </w:p>
    <w:p w14:paraId="482F0F2A">
      <w:pPr>
        <w:spacing w:line="400" w:lineRule="exact"/>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3.生成式人工智能的教育重构</w:t>
      </w:r>
    </w:p>
    <w:p w14:paraId="7F78CEF9">
      <w:pPr>
        <w:spacing w:line="400" w:lineRule="exact"/>
        <w:ind w:firstLine="420"/>
        <w:jc w:val="left"/>
        <w:rPr>
          <w:rFonts w:hint="eastAsia" w:ascii="宋体" w:hAnsi="宋体" w:eastAsia="宋体" w:cs="宋体"/>
          <w:color w:val="000000"/>
          <w:szCs w:val="20"/>
        </w:rPr>
      </w:pPr>
      <w:r>
        <w:rPr>
          <w:rFonts w:hint="eastAsia" w:ascii="宋体" w:hAnsi="宋体" w:eastAsia="宋体" w:cs="宋体"/>
          <w:color w:val="000000"/>
          <w:szCs w:val="20"/>
        </w:rPr>
        <w:t>教育与技术发展也是不断融合的，从大概我们小学时期的电教媒体，到高中时期多媒体计算机的应用，随着互联网技术的广泛普及，教育在逐步进步，并且与技术的融合也愈发契合，现如今，生成式人工智能的出现，将人工智能在教育领域的影响力提上了一个新的台阶，甚至会引发一次深刻的范式转型。这一转变不仅仅是技术工具上的升级，更是教育实践和理念深层次的变革。正如一项研究所指出，教育技术已经从简单的视听工具发展为复杂的互动助手，</w:t>
      </w:r>
      <w:r>
        <w:rPr>
          <w:rFonts w:hint="eastAsia" w:ascii="宋体" w:hAnsi="宋体" w:eastAsia="宋体" w:cs="宋体"/>
          <w:color w:val="000000"/>
          <w:szCs w:val="20"/>
          <w:lang w:val="en-US" w:eastAsia="zh-CN"/>
        </w:rPr>
        <w:t>它</w:t>
      </w:r>
      <w:r>
        <w:rPr>
          <w:rFonts w:hint="eastAsia" w:ascii="宋体" w:hAnsi="宋体" w:eastAsia="宋体" w:cs="宋体"/>
          <w:color w:val="000000"/>
          <w:szCs w:val="20"/>
        </w:rPr>
        <w:t>明显改变了师生之间的关系和教育内容，就比如有些</w:t>
      </w:r>
      <w:r>
        <w:rPr>
          <w:rFonts w:hint="eastAsia" w:ascii="宋体" w:hAnsi="宋体" w:eastAsia="宋体" w:cs="宋体"/>
          <w:color w:val="000000"/>
          <w:szCs w:val="20"/>
          <w:lang w:val="en-US" w:eastAsia="zh-CN"/>
        </w:rPr>
        <w:t>学</w:t>
      </w:r>
      <w:r>
        <w:rPr>
          <w:rFonts w:hint="eastAsia" w:ascii="宋体" w:hAnsi="宋体" w:eastAsia="宋体" w:cs="宋体"/>
          <w:color w:val="000000"/>
          <w:szCs w:val="20"/>
        </w:rPr>
        <w:t>校在讲</w:t>
      </w:r>
      <w:r>
        <w:rPr>
          <w:rFonts w:hint="eastAsia" w:ascii="宋体" w:hAnsi="宋体" w:eastAsia="宋体" w:cs="宋体"/>
          <w:color w:val="000000"/>
          <w:szCs w:val="20"/>
          <w:lang w:val="en-US" w:eastAsia="zh-CN"/>
        </w:rPr>
        <w:t>解三维</w:t>
      </w:r>
      <w:r>
        <w:rPr>
          <w:rFonts w:hint="eastAsia" w:ascii="宋体" w:hAnsi="宋体" w:eastAsia="宋体" w:cs="宋体"/>
          <w:color w:val="000000"/>
          <w:szCs w:val="20"/>
        </w:rPr>
        <w:t>物理习题时，可以用vision pro，让学生更好的理解3D，把题目</w:t>
      </w:r>
      <w:r>
        <w:rPr>
          <w:rFonts w:hint="eastAsia" w:ascii="宋体" w:hAnsi="宋体" w:eastAsia="宋体" w:cs="宋体"/>
          <w:color w:val="000000"/>
          <w:szCs w:val="20"/>
          <w:lang w:val="en-US" w:eastAsia="zh-CN"/>
        </w:rPr>
        <w:t>淋漓尽致</w:t>
      </w:r>
      <w:r>
        <w:rPr>
          <w:rFonts w:hint="eastAsia" w:ascii="宋体" w:hAnsi="宋体" w:eastAsia="宋体" w:cs="宋体"/>
          <w:color w:val="000000"/>
          <w:szCs w:val="20"/>
        </w:rPr>
        <w:t>的</w:t>
      </w:r>
      <w:r>
        <w:rPr>
          <w:rFonts w:hint="eastAsia" w:ascii="宋体" w:hAnsi="宋体" w:eastAsia="宋体" w:cs="宋体"/>
          <w:color w:val="000000"/>
          <w:szCs w:val="20"/>
          <w:lang w:val="en-US" w:eastAsia="zh-CN"/>
        </w:rPr>
        <w:t>还原</w:t>
      </w:r>
      <w:r>
        <w:rPr>
          <w:rFonts w:hint="eastAsia" w:ascii="宋体" w:hAnsi="宋体" w:eastAsia="宋体" w:cs="宋体"/>
          <w:color w:val="000000"/>
          <w:szCs w:val="20"/>
        </w:rPr>
        <w:t>在学生面前。更关键的是生成式AI不仅可以扩展信息渠道，</w:t>
      </w:r>
      <w:r>
        <w:rPr>
          <w:rFonts w:hint="eastAsia" w:ascii="宋体" w:hAnsi="宋体" w:eastAsia="宋体" w:cs="宋体"/>
          <w:color w:val="000000"/>
          <w:szCs w:val="20"/>
          <w:lang w:val="en-US" w:eastAsia="zh-CN"/>
        </w:rPr>
        <w:t>还</w:t>
      </w:r>
      <w:r>
        <w:rPr>
          <w:rFonts w:hint="eastAsia" w:ascii="宋体" w:hAnsi="宋体" w:eastAsia="宋体" w:cs="宋体"/>
          <w:color w:val="000000"/>
          <w:szCs w:val="20"/>
        </w:rPr>
        <w:t>会直接参与到学生的思考过程中，</w:t>
      </w:r>
      <w:r>
        <w:rPr>
          <w:rFonts w:hint="eastAsia" w:ascii="宋体" w:hAnsi="宋体" w:eastAsia="宋体" w:cs="宋体"/>
          <w:color w:val="000000"/>
          <w:szCs w:val="20"/>
          <w:lang w:val="en-US" w:eastAsia="zh-CN"/>
        </w:rPr>
        <w:t>帮助</w:t>
      </w:r>
      <w:r>
        <w:rPr>
          <w:rFonts w:hint="eastAsia" w:ascii="宋体" w:hAnsi="宋体" w:eastAsia="宋体" w:cs="宋体"/>
          <w:color w:val="000000"/>
          <w:szCs w:val="20"/>
        </w:rPr>
        <w:t>他们分析问题、方案设计、知识构建</w:t>
      </w:r>
      <w:r>
        <w:rPr>
          <w:rFonts w:hint="eastAsia" w:ascii="宋体" w:hAnsi="宋体" w:eastAsia="宋体" w:cs="宋体"/>
          <w:color w:val="000000"/>
          <w:szCs w:val="20"/>
          <w:lang w:val="en-US" w:eastAsia="zh-CN"/>
        </w:rPr>
        <w:t>等活动</w:t>
      </w:r>
      <w:r>
        <w:rPr>
          <w:rFonts w:hint="eastAsia" w:ascii="宋体" w:hAnsi="宋体" w:eastAsia="宋体" w:cs="宋体"/>
          <w:color w:val="000000"/>
          <w:szCs w:val="20"/>
        </w:rPr>
        <w:t>。</w:t>
      </w:r>
      <w:r>
        <w:rPr>
          <w:rFonts w:hint="eastAsia" w:ascii="宋体" w:hAnsi="宋体" w:eastAsia="宋体" w:cs="宋体"/>
          <w:color w:val="000000"/>
          <w:szCs w:val="20"/>
          <w:lang w:val="en-US" w:eastAsia="zh-CN"/>
        </w:rPr>
        <w:t>此外有</w:t>
      </w:r>
      <w:r>
        <w:rPr>
          <w:rFonts w:hint="eastAsia" w:ascii="宋体" w:hAnsi="宋体" w:eastAsia="宋体" w:cs="宋体"/>
          <w:color w:val="000000"/>
          <w:szCs w:val="20"/>
        </w:rPr>
        <w:t>研究表明</w:t>
      </w:r>
      <w:r>
        <w:rPr>
          <w:rFonts w:hint="eastAsia" w:ascii="宋体" w:hAnsi="宋体" w:eastAsia="宋体" w:cs="宋体"/>
          <w:color w:val="000000"/>
          <w:szCs w:val="20"/>
          <w:lang w:val="en-US" w:eastAsia="zh-CN"/>
        </w:rPr>
        <w:t>生成式</w:t>
      </w:r>
      <w:r>
        <w:rPr>
          <w:rFonts w:hint="eastAsia" w:ascii="宋体" w:hAnsi="宋体" w:eastAsia="宋体" w:cs="宋体"/>
          <w:color w:val="000000"/>
          <w:szCs w:val="20"/>
        </w:rPr>
        <w:t>AI可以直接参与学生知识的构建，</w:t>
      </w:r>
      <w:r>
        <w:rPr>
          <w:rFonts w:hint="eastAsia" w:ascii="宋体" w:hAnsi="宋体" w:eastAsia="宋体" w:cs="宋体"/>
          <w:color w:val="000000"/>
          <w:szCs w:val="20"/>
          <w:lang w:val="en-US" w:eastAsia="zh-CN"/>
        </w:rPr>
        <w:t>它</w:t>
      </w:r>
      <w:r>
        <w:rPr>
          <w:rFonts w:hint="eastAsia" w:ascii="宋体" w:hAnsi="宋体" w:eastAsia="宋体" w:cs="宋体"/>
          <w:color w:val="000000"/>
          <w:szCs w:val="20"/>
        </w:rPr>
        <w:t>不仅重新定义了师生之间的关系，同时也深刻影响到了我们对AI的角色定位</w:t>
      </w:r>
      <w:r>
        <w:rPr>
          <w:rFonts w:hint="eastAsia" w:ascii="宋体" w:hAnsi="宋体" w:eastAsia="宋体" w:cs="宋体"/>
          <w:color w:val="000000"/>
          <w:szCs w:val="20"/>
          <w:lang w:eastAsia="zh-CN"/>
        </w:rPr>
        <w:t>，</w:t>
      </w:r>
      <w:r>
        <w:rPr>
          <w:rFonts w:hint="eastAsia" w:ascii="宋体" w:hAnsi="宋体" w:eastAsia="宋体" w:cs="宋体"/>
          <w:color w:val="000000"/>
          <w:szCs w:val="20"/>
        </w:rPr>
        <w:t>更进一步，影响并重塑了学习的结构与过程。在这一过程中传统的教师主导、教材至上的教学模式被重新定义，学习的主体逐渐由教师和教材主导转向学生与AI协同互动的动态过程</w:t>
      </w:r>
      <w:r>
        <w:rPr>
          <w:rFonts w:hint="eastAsia" w:ascii="宋体" w:hAnsi="宋体" w:eastAsia="宋体" w:cs="宋体"/>
          <w:color w:val="000000"/>
          <w:szCs w:val="20"/>
          <w:vertAlign w:val="superscript"/>
        </w:rPr>
        <w:t>[8]</w:t>
      </w:r>
      <w:r>
        <w:rPr>
          <w:rFonts w:hint="eastAsia" w:ascii="宋体" w:hAnsi="宋体" w:eastAsia="宋体" w:cs="宋体"/>
          <w:color w:val="000000"/>
          <w:szCs w:val="20"/>
        </w:rPr>
        <w:t>。这种变化使得教育不再仅仅是教师与教材构建的教学空间，而是转变为一个人-机-知识三方互动的复杂系统。随着智能技术的应用，学习已经不再是教师单方面的知识传递，而是人、机与知识在协作中共同演化的过程。如某研究所提到，生成式AI的深度嵌入使得学生不再仅仅是被动接受知识的对象，而是与AI共同创造知识的主动参与者，这种模式的变革推动了教育本质和学习方式的深刻反思。这种动态的互动关系能显著提高学生的学习效率和知识掌握度，促进个性化学习的发展，推动教育模式朝着更加灵活、个性化的方向前进。</w:t>
      </w:r>
    </w:p>
    <w:p w14:paraId="4352ABFE">
      <w:pPr>
        <w:spacing w:line="400" w:lineRule="exact"/>
        <w:ind w:firstLine="420"/>
        <w:jc w:val="left"/>
        <w:rPr>
          <w:rFonts w:hint="eastAsia" w:ascii="宋体" w:hAnsi="宋体" w:eastAsia="宋体" w:cs="宋体"/>
          <w:color w:val="000000"/>
          <w:szCs w:val="20"/>
        </w:rPr>
      </w:pPr>
      <w:r>
        <w:pict>
          <v:shape id="图片 8" o:spid="_x0000_s1029" o:spt="75" type="#_x0000_t75" style="position:absolute;left:0pt;margin-left:-2.6pt;margin-top:1.9pt;height:236.4pt;width:415pt;mso-wrap-distance-bottom:0pt;mso-wrap-distance-top:0pt;z-index:251662336;mso-width-relative:page;mso-height-relative:page;" filled="f" o:preferrelative="t" stroked="f" coordsize="21600,21600">
            <v:path/>
            <v:fill on="f" focussize="0,0"/>
            <v:stroke on="f"/>
            <v:imagedata r:id="rId8" o:title=""/>
            <o:lock v:ext="edit" aspectratio="t"/>
            <w10:wrap type="topAndBottom"/>
          </v:shape>
        </w:pict>
      </w:r>
    </w:p>
    <w:p w14:paraId="7F11260A">
      <w:pPr>
        <w:spacing w:line="400" w:lineRule="exact"/>
        <w:ind w:firstLine="420"/>
        <w:jc w:val="left"/>
        <w:rPr>
          <w:rFonts w:hint="eastAsia" w:ascii="宋体" w:hAnsi="宋体" w:eastAsia="宋体" w:cs="宋体"/>
          <w:szCs w:val="20"/>
        </w:rPr>
      </w:pPr>
      <w:r>
        <w:rPr>
          <w:rFonts w:hint="eastAsia" w:ascii="宋体" w:hAnsi="宋体" w:eastAsia="宋体" w:cs="宋体"/>
          <w:color w:val="000000"/>
          <w:szCs w:val="20"/>
        </w:rPr>
        <w:t>在生成式人工智能介入教育实践之前，多数教学技术仍被视作工具型辅助系统，例如搜索引擎、知识管理平台和在线练习系统等，其作用主要体现在信息获取与操作便捷性上。然而，生成式AI由于具备语言理解与生成能力，首次打破了传统技术的工具性边界，在学习过程中获得了协作思维”的角色认同。这一角色重构体现为两个层面的变化：其一，AI不再仅仅充当信息提供者，而是能够通过对上下文的理解、语义的推演与逻辑的重构，生成高度贴近人类表达方式的内容，模拟出接近真实思维过程的语义结构</w:t>
      </w:r>
      <w:r>
        <w:rPr>
          <w:rFonts w:hint="eastAsia" w:ascii="宋体" w:hAnsi="宋体" w:eastAsia="宋体" w:cs="宋体"/>
          <w:color w:val="000000"/>
          <w:szCs w:val="20"/>
          <w:vertAlign w:val="superscript"/>
        </w:rPr>
        <w:t>[9]</w:t>
      </w:r>
      <w:r>
        <w:rPr>
          <w:rFonts w:hint="eastAsia" w:ascii="宋体" w:hAnsi="宋体" w:eastAsia="宋体" w:cs="宋体"/>
          <w:color w:val="000000"/>
          <w:szCs w:val="20"/>
        </w:rPr>
        <w:t>；其二，AI具备一定程度的回应能力与启发特性，能够在面对学生表达不清晰、不完整甚至存在误解的输入时，主动输出具有建设性的反馈，从而参与学生的认知演进过程</w:t>
      </w:r>
      <w:r>
        <w:rPr>
          <w:rFonts w:hint="eastAsia" w:ascii="宋体" w:hAnsi="宋体" w:eastAsia="宋体" w:cs="宋体"/>
          <w:color w:val="000000"/>
          <w:szCs w:val="20"/>
          <w:vertAlign w:val="superscript"/>
        </w:rPr>
        <w:t>[10]</w:t>
      </w:r>
      <w:r>
        <w:rPr>
          <w:rFonts w:hint="eastAsia" w:ascii="宋体" w:hAnsi="宋体" w:eastAsia="宋体" w:cs="宋体"/>
          <w:color w:val="000000"/>
          <w:szCs w:val="20"/>
        </w:rPr>
        <w:t>。在这一基础上，传统教育中依赖师生互动实现的他者刺激机制部分被AI所替代。学生逐渐将AI视为构思、规划、推理与表达的过程伙伴，而非纯粹的工具，其在学习活动中的拟人化功能进一步强化了AI与学生之间的认知互动关系</w:t>
      </w:r>
      <w:r>
        <w:rPr>
          <w:rFonts w:hint="eastAsia" w:ascii="宋体" w:hAnsi="宋体" w:eastAsia="宋体" w:cs="宋体"/>
          <w:color w:val="000000"/>
          <w:szCs w:val="20"/>
          <w:vertAlign w:val="superscript"/>
        </w:rPr>
        <w:t>[11]</w:t>
      </w:r>
      <w:r>
        <w:rPr>
          <w:rFonts w:hint="eastAsia" w:ascii="宋体" w:hAnsi="宋体" w:eastAsia="宋体" w:cs="宋体"/>
          <w:color w:val="000000"/>
          <w:szCs w:val="20"/>
        </w:rPr>
        <w:t>。这种转变正在悄然改变学生对自我思维的认知方式，引发对其独立性、原创性以及在生成内容中应承担的道德责任等议题的持续讨论。</w:t>
      </w:r>
    </w:p>
    <w:p w14:paraId="73C39DB6">
      <w:pPr>
        <w:spacing w:line="400" w:lineRule="exact"/>
        <w:ind w:firstLine="420"/>
        <w:jc w:val="left"/>
        <w:rPr>
          <w:rFonts w:hint="eastAsia" w:ascii="宋体" w:hAnsi="宋体" w:eastAsia="宋体" w:cs="宋体"/>
          <w:szCs w:val="20"/>
        </w:rPr>
      </w:pPr>
      <w:r>
        <w:rPr>
          <w:rFonts w:hint="eastAsia" w:ascii="宋体" w:hAnsi="宋体" w:eastAsia="宋体" w:cs="宋体"/>
          <w:color w:val="000000"/>
          <w:szCs w:val="20"/>
        </w:rPr>
        <w:t>虽然生成式AI带来了认知方式的变革，但教育体系对其的接受与规训尚未同步发展，呈现出典型的技术演进超前于制度更新的结构性滞后。目前，国内多数高校尚未对生成式AI在教学、科研和评价体系中的角色进行系统定位，教学组织依然以“纸质任务、文字评阅”为核心，这与AI高生成效率、高表达能力形成结构性冲突。与此同时，教师对AI介入的态度也呈现分化状态，有的将其视为作弊手段，有的则尝试将其融入教学任务与评价设计之中。更深层次的问题在于AI的生成能力挑战了传统的学生学习=知识掌握+思维训练的逻辑，使得学生如何学、教师如何教、作业如何评、成果如何核这一套教育核心流程亟待重构。</w:t>
      </w:r>
    </w:p>
    <w:p w14:paraId="57C3EF51">
      <w:pPr>
        <w:spacing w:line="400" w:lineRule="exact"/>
        <w:ind w:firstLine="420"/>
        <w:jc w:val="left"/>
        <w:rPr>
          <w:rFonts w:hint="eastAsia" w:ascii="宋体" w:hAnsi="宋体" w:eastAsia="宋体" w:cs="宋体"/>
          <w:szCs w:val="20"/>
        </w:rPr>
      </w:pPr>
      <w:r>
        <w:rPr>
          <w:rFonts w:hint="eastAsia" w:ascii="宋体" w:hAnsi="宋体" w:eastAsia="宋体" w:cs="宋体"/>
          <w:color w:val="000000"/>
          <w:szCs w:val="20"/>
        </w:rPr>
        <w:t>生成式AI进入教育现场，实质上重启了人类教育对工具与主体的哲学辨析。如果说早期教育技术是为了提高效率或覆盖范围，那么AI的共创性则让教育的主动性成为新的伦理焦点。当AI成为创意的共同产出者、逻辑结构的共同搭建者时，学生是否还具备完整作者身份？教师是否还能清晰评估学习成果的来源？学术规范如何识别AI生成的原创内容？这些问题已不仅是技术应用细节，而是教育哲学范畴的根本议题。此时，技术治理已不能仅停留在使用说明或平台规则上，而必须回到教育意图与价值共识的再建过程之中。教育系统需要重新厘清AI的合理介入界限，在效率与伦理之间建立制度缓冲带，使技术成为教育的可控合作者，而非脱轨力量。</w:t>
      </w:r>
    </w:p>
    <w:p w14:paraId="7894AB50">
      <w:pPr>
        <w:spacing w:line="400" w:lineRule="exact"/>
        <w:jc w:val="left"/>
        <w:rPr>
          <w:rFonts w:hint="eastAsia" w:ascii="黑体" w:hAnsi="黑体" w:eastAsia="黑体" w:cs="黑体"/>
          <w:sz w:val="24"/>
        </w:rPr>
      </w:pPr>
      <w:r>
        <w:rPr>
          <w:rFonts w:hint="eastAsia" w:ascii="黑体" w:hAnsi="黑体" w:eastAsia="黑体" w:cs="黑体"/>
          <w:color w:val="000000"/>
          <w:sz w:val="24"/>
        </w:rPr>
        <w:t>4.实地调研——生成式AI介入大学生创新实践的观察</w:t>
      </w:r>
    </w:p>
    <w:p w14:paraId="491F93E5">
      <w:pPr>
        <w:spacing w:line="400" w:lineRule="exact"/>
        <w:rPr>
          <w:rFonts w:hint="eastAsia" w:ascii="宋体" w:hAnsi="宋体" w:eastAsia="宋体" w:cs="宋体"/>
          <w:szCs w:val="20"/>
        </w:rPr>
      </w:pPr>
      <w:r>
        <w:rPr>
          <w:rFonts w:hint="eastAsia" w:ascii="宋体" w:hAnsi="宋体" w:eastAsia="宋体" w:cs="宋体"/>
          <w:color w:val="000000"/>
          <w:szCs w:val="20"/>
        </w:rPr>
        <w:t>4.1 调查结果与现状分析</w:t>
      </w:r>
    </w:p>
    <w:p w14:paraId="4BE5BE9F">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本次问卷旨在了解大学生对AI工具的使用现状、应用场景及创新障碍，评估AI对创新思维的影响与未来发展潜力，为教育机构优化课程设计和政策制定提供建议。总计发出75份问卷，回收71份问卷，回收率约为94%，有效问卷71份。后因线上答题多为大二学生，增加30份由大一、大三、大四、以及研究生部分线下问卷30份，共计101人参与的线上问卷调查分析：</w:t>
      </w:r>
    </w:p>
    <w:p w14:paraId="76B5F17D">
      <w:pPr>
        <w:spacing w:line="360" w:lineRule="auto"/>
        <w:ind w:left="420" w:leftChars="200" w:firstLine="480" w:firstLineChars="200"/>
        <w:jc w:val="center"/>
        <w:rPr>
          <w:rFonts w:hint="eastAsia" w:ascii="宋体" w:hAnsi="宋体" w:cs="宋体"/>
          <w:bCs/>
          <w:sz w:val="24"/>
        </w:rPr>
      </w:pPr>
      <w:r>
        <w:rPr>
          <w:rFonts w:ascii="宋体" w:hAnsi="宋体" w:cs="宋体"/>
          <w:bCs/>
          <w:sz w:val="24"/>
        </w:rPr>
        <w:pict>
          <v:shape id="_x0000_i1026" o:spt="75" alt="微信图片_20250412154117" type="#_x0000_t75" style="height:232.95pt;width:188.15pt;" filled="f" o:preferrelative="t" stroked="f" coordsize="21600,21600">
            <v:path/>
            <v:fill on="f" focussize="0,0"/>
            <v:stroke on="f"/>
            <v:imagedata r:id="rId9" o:title="微信图片_20250412154117"/>
            <o:lock v:ext="edit" aspectratio="t"/>
            <w10:wrap type="none"/>
            <w10:anchorlock/>
          </v:shape>
        </w:pict>
      </w:r>
    </w:p>
    <w:p w14:paraId="38B1A107">
      <w:pPr>
        <w:spacing w:line="360" w:lineRule="auto"/>
        <w:ind w:left="420" w:leftChars="200" w:firstLine="480" w:firstLineChars="200"/>
        <w:jc w:val="center"/>
        <w:rPr>
          <w:rFonts w:hint="eastAsia" w:ascii="宋体" w:hAnsi="宋体" w:cs="宋体"/>
          <w:bCs/>
          <w:sz w:val="24"/>
        </w:rPr>
      </w:pPr>
      <w:r>
        <w:rPr>
          <w:rFonts w:hint="eastAsia" w:ascii="宋体" w:hAnsi="宋体" w:cs="宋体"/>
          <w:bCs/>
          <w:color w:val="B0B0B0"/>
          <w:sz w:val="24"/>
        </w:rPr>
        <w:t>图1</w:t>
      </w:r>
    </w:p>
    <w:p w14:paraId="4BFF90A5">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1.AI工具使用频率</w:t>
      </w:r>
    </w:p>
    <w:p w14:paraId="15ED26E3">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线上数据显示：关于AI工具的使用频率，40.8%的学生认为自己每天使用AI工具，39.4%的学生认为自己每周使用3-5次，9.9%的学生认为自己每月使用3-5次，9.9%的学生认为自己几乎不用AI工具。由此可见，超过80%的学生频繁使用AI工具，反映出AI技术在学生群体中的普及程度较高。</w:t>
      </w:r>
    </w:p>
    <w:p w14:paraId="6D8F7B94">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线下问卷显示：20%的学生认为自己每天使用AI工具，16.7%的学生认为自己每周使用3-5次，43.3%的学生认为自己每月使用3-5次，13.3%的学生认为自己几乎不用AI工具，6.7%的学生完全不用AI工具。由此可见，超过36.7%的学生频繁使用AI工具，反映出AI技术在学生群体中的普及程度较高，但与之前的数据相比，频繁使用AI工具的学生比例有所下降。</w:t>
      </w:r>
    </w:p>
    <w:p w14:paraId="7B627971">
      <w:pPr>
        <w:spacing w:line="360" w:lineRule="auto"/>
        <w:rPr>
          <w:rFonts w:hint="eastAsia" w:ascii="宋体" w:hAnsi="宋体"/>
          <w:szCs w:val="21"/>
        </w:rPr>
      </w:pPr>
      <w:r>
        <w:rPr>
          <w:rFonts w:hint="eastAsia" w:ascii="宋体" w:hAnsi="宋体"/>
          <w:szCs w:val="21"/>
        </w:rPr>
        <w:pict>
          <v:shape id="_x0000_i1027" o:spt="75" alt="2柱" type="#_x0000_t75" style="height:146.5pt;width:403.2pt;" filled="f" o:preferrelative="t" stroked="f" coordsize="21600,21600">
            <v:path/>
            <v:fill on="f" focussize="0,0"/>
            <v:stroke on="f"/>
            <v:imagedata r:id="rId10" o:title="2柱"/>
            <o:lock v:ext="edit" aspectratio="t"/>
            <w10:wrap type="none"/>
            <w10:anchorlock/>
          </v:shape>
        </w:pict>
      </w:r>
    </w:p>
    <w:p w14:paraId="2D9F8C73">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建议：在学术研究和创意设计领域，我认为教育者应进一步推广AI工具的使用，有助于学生能更好地利用AI进行创造性活动，从而提升学习的效率。</w:t>
      </w:r>
    </w:p>
    <w:p w14:paraId="3D4543AF">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2.AI对创新思维的影响评估</w:t>
      </w:r>
    </w:p>
    <w:p w14:paraId="71F7A343">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根据调查数据显示：关于AI对创新思维的影响评估，47.9%的学生认为影响处于中等水平，23.9%的学生认为影响较强，5.6%的学生认为影响较弱，22.5%的学生认为影响一般。由此可见，绝大多数学生认可AI在创新活动中的积极作用，但由于使用的方向和认知的不同，对AI的效果认知并不相同。</w:t>
      </w:r>
    </w:p>
    <w:p w14:paraId="795FC45A">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线下数据显示：关于AI对创新思维的影响评估，40%的学生认为影响处于中等水平，23.3%的学生认为影响较强，5.6%的学生认为影响较弱，22.5%的学生认为影响一般。由此可见，学生普遍认可AI在创新思维中的积极作用，但对其强度的感知存在差异，与之前的数据相比，认为影响较强的的学生比例有所上升。</w:t>
      </w:r>
    </w:p>
    <w:p w14:paraId="712ACFCD">
      <w:pPr>
        <w:spacing w:line="400" w:lineRule="exact"/>
        <w:ind w:firstLine="420" w:firstLineChars="200"/>
        <w:rPr>
          <w:rFonts w:hint="eastAsia" w:ascii="宋体" w:hAnsi="宋体" w:eastAsia="宋体" w:cs="宋体"/>
          <w:szCs w:val="20"/>
        </w:rPr>
      </w:pPr>
    </w:p>
    <w:p w14:paraId="29C9E3D9">
      <w:pPr>
        <w:spacing w:line="360" w:lineRule="auto"/>
        <w:jc w:val="right"/>
        <w:rPr>
          <w:rFonts w:hint="eastAsia" w:ascii="宋体" w:hAnsi="宋体"/>
          <w:szCs w:val="21"/>
        </w:rPr>
      </w:pPr>
      <w:r>
        <w:rPr>
          <w:rFonts w:hint="eastAsia" w:ascii="宋体" w:hAnsi="宋体"/>
          <w:szCs w:val="21"/>
        </w:rPr>
        <w:pict>
          <v:shape id="_x0000_i1028" o:spt="75" alt="3柱" type="#_x0000_t75" style="height:162.55pt;width:403.8pt;" filled="f" o:preferrelative="t" stroked="f" coordsize="21600,21600">
            <v:path/>
            <v:fill on="f" focussize="0,0"/>
            <v:stroke on="f"/>
            <v:imagedata r:id="rId11" o:title="3柱"/>
            <o:lock v:ext="edit" aspectratio="t"/>
            <w10:wrap type="none"/>
            <w10:anchorlock/>
          </v:shape>
        </w:pict>
      </w:r>
    </w:p>
    <w:p w14:paraId="18E737A5">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建议：学校可以通过讲座、案例分析和实践课程，帮助学生更深入地理解AI在创新思维中的应用，提升其对AI技术的认知和利用能力。</w:t>
      </w:r>
    </w:p>
    <w:p w14:paraId="18EDF479">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3.AI应用场景</w:t>
      </w:r>
    </w:p>
    <w:p w14:paraId="19612EF4">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线上数据显示：关于AI工具的应用场景，93%的学生认为AI工具在课程作业中应用广泛，80.3%的学生认为在代码开发中应用广泛，66.2%的学生认为在社交娱乐中应用广泛，40.8%的学生认为在学术研究中应用广泛，22.5%的学生认为在创意设计中应用广泛。由此可见，AI工具在学习和日常生活中的应用较为普及，但在研究和创作领域仍有提升空间。</w:t>
      </w:r>
    </w:p>
    <w:p w14:paraId="272BD25E">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线下数据显示：关于AI工具的应用场景，80%的学生认为AI工具在课程作业中应用广泛，40%的学生认为在代码开发中应用广泛，6.7%的学生认为在社交娱乐中应用广泛，63.3%的学生认为在学术研究中应用广泛，6.7%的学生认为在创意设计中应用广泛。由此可见，AI工具在课程作业和学术研究中的应用较为普及，但在社交娱乐和创意设计领域仍有提升空间，与之前的数据相比，认为AI在学术研究中应用广泛的学生比例有所增加。</w:t>
      </w:r>
    </w:p>
    <w:p w14:paraId="35E33762">
      <w:pPr>
        <w:spacing w:line="360" w:lineRule="auto"/>
        <w:jc w:val="center"/>
        <w:rPr>
          <w:rFonts w:hint="eastAsia" w:ascii="宋体" w:hAnsi="宋体"/>
          <w:szCs w:val="21"/>
        </w:rPr>
      </w:pPr>
      <w:r>
        <w:rPr>
          <w:rFonts w:hint="eastAsia" w:ascii="宋体" w:hAnsi="宋体"/>
          <w:szCs w:val="21"/>
        </w:rPr>
        <w:pict>
          <v:shape id="_x0000_i1029" o:spt="75" alt="4饼" type="#_x0000_t75" style="height:145.75pt;width:399.25pt;" filled="f" o:preferrelative="t" stroked="f" coordsize="21600,21600">
            <v:path/>
            <v:fill on="f" focussize="0,0"/>
            <v:stroke on="f"/>
            <v:imagedata r:id="rId12" o:title="4饼"/>
            <o:lock v:ext="edit" aspectratio="t"/>
            <w10:wrap type="none"/>
            <w10:anchorlock/>
          </v:shape>
        </w:pict>
      </w:r>
    </w:p>
    <w:p w14:paraId="42A3B3CD">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建议：教育机构应加强AI工具在学术研究和创意设计中的应用推广，</w:t>
      </w:r>
      <w:r>
        <w:rPr>
          <w:rFonts w:hint="eastAsia" w:ascii="宋体" w:hAnsi="宋体" w:eastAsia="宋体" w:cs="宋体"/>
          <w:color w:val="000000"/>
          <w:szCs w:val="20"/>
          <w:lang w:val="en-US" w:eastAsia="zh-CN"/>
        </w:rPr>
        <w:t>加强</w:t>
      </w:r>
      <w:r>
        <w:rPr>
          <w:rFonts w:hint="eastAsia" w:ascii="宋体" w:hAnsi="宋体" w:eastAsia="宋体" w:cs="宋体"/>
          <w:color w:val="000000"/>
          <w:szCs w:val="20"/>
        </w:rPr>
        <w:t>校企合作，为学生提供更多实践机会。</w:t>
      </w:r>
    </w:p>
    <w:p w14:paraId="28F082FE">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4.创新障碍评估</w:t>
      </w:r>
    </w:p>
    <w:p w14:paraId="7DBA72D8">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线上数据显示：关于创新障碍的评估，62%的学生认为过度依赖技术是主要障碍，63.4%的学生认为师资力量欠缺是主要障碍，57.7%的学生认为实践机会不足是主要障碍，39.4%的学生认为批判思维弱化是主要障碍。由此可见，学生对技术依赖和教育资源不足的问题较为关注，建议学校优化课程设计，增加实践环节。</w:t>
      </w:r>
    </w:p>
    <w:p w14:paraId="26B01BA0">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线下数据显示：关于创新障碍的评估，60%的学生认为过度依赖技术是主要障碍，63.3%的学生认为师资力量欠缺是主要障碍，56.7%的学生认为实践机会不足是主要障碍，40%的学生认为批判思维弱化是主要障碍。由此可见，学生对技术依赖和教育资源不足的问题较为关注，与之前的数据相比，认为师资力量欠缺是主要障碍的学生比例有所上升。</w:t>
      </w:r>
    </w:p>
    <w:p w14:paraId="3F9E1C1D">
      <w:pPr>
        <w:spacing w:line="360" w:lineRule="auto"/>
        <w:jc w:val="center"/>
        <w:rPr>
          <w:rFonts w:hint="eastAsia" w:ascii="宋体" w:hAnsi="宋体"/>
          <w:szCs w:val="21"/>
        </w:rPr>
      </w:pPr>
      <w:r>
        <w:rPr>
          <w:rFonts w:hint="eastAsia" w:ascii="宋体" w:hAnsi="宋体"/>
          <w:szCs w:val="21"/>
        </w:rPr>
        <w:pict>
          <v:shape id="_x0000_i1030" o:spt="75" alt="5整体" type="#_x0000_t75" style="height:68.2pt;width:395.75pt;" filled="f" o:preferrelative="t" stroked="f" coordsize="21600,21600">
            <v:path/>
            <v:fill on="f" focussize="0,0"/>
            <v:stroke on="f"/>
            <v:imagedata r:id="rId13" o:title="5整体"/>
            <o:lock v:ext="edit" aspectratio="t"/>
            <w10:wrap type="none"/>
            <w10:anchorlock/>
          </v:shape>
        </w:pict>
      </w:r>
    </w:p>
    <w:p w14:paraId="6519E4BD">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建议：学校应优化课程设计，增加实践环节，提升教师的技术支持能力，帮助学生克服创新障碍。</w:t>
      </w:r>
    </w:p>
    <w:p w14:paraId="71B8EB19">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5.AI监管力度立场</w:t>
      </w:r>
    </w:p>
    <w:p w14:paraId="723FE14C">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线上数据显示：关于AI监管力度的立场，70.4%的学生认为应进行适度监管，29.6%的学生认为应自由发展。由此可见，绝大多数学生支持对AI进行适度监管，</w:t>
      </w:r>
      <w:r>
        <w:rPr>
          <w:rFonts w:hint="eastAsia" w:ascii="宋体" w:hAnsi="宋体" w:eastAsia="宋体" w:cs="宋体"/>
          <w:color w:val="000000"/>
          <w:szCs w:val="20"/>
          <w:lang w:val="en-US" w:eastAsia="zh-CN"/>
        </w:rPr>
        <w:t>说明</w:t>
      </w:r>
      <w:r>
        <w:rPr>
          <w:rFonts w:hint="eastAsia" w:ascii="宋体" w:hAnsi="宋体" w:eastAsia="宋体" w:cs="宋体"/>
          <w:color w:val="000000"/>
          <w:szCs w:val="20"/>
        </w:rPr>
        <w:t>他们认可AI技术的潜力，但</w:t>
      </w:r>
      <w:r>
        <w:rPr>
          <w:rFonts w:hint="eastAsia" w:ascii="宋体" w:hAnsi="宋体" w:eastAsia="宋体" w:cs="宋体"/>
          <w:color w:val="000000"/>
          <w:szCs w:val="20"/>
          <w:lang w:val="en-US" w:eastAsia="zh-CN"/>
        </w:rPr>
        <w:t>同时又</w:t>
      </w:r>
      <w:r>
        <w:rPr>
          <w:rFonts w:hint="eastAsia" w:ascii="宋体" w:hAnsi="宋体" w:eastAsia="宋体" w:cs="宋体"/>
          <w:color w:val="000000"/>
          <w:szCs w:val="20"/>
        </w:rPr>
        <w:t>希望</w:t>
      </w:r>
      <w:r>
        <w:rPr>
          <w:rFonts w:hint="eastAsia" w:ascii="宋体" w:hAnsi="宋体" w:eastAsia="宋体" w:cs="宋体"/>
          <w:color w:val="000000"/>
          <w:szCs w:val="20"/>
          <w:lang w:val="en-US" w:eastAsia="zh-CN"/>
        </w:rPr>
        <w:t>AI</w:t>
      </w:r>
      <w:r>
        <w:rPr>
          <w:rFonts w:hint="eastAsia" w:ascii="宋体" w:hAnsi="宋体" w:eastAsia="宋体" w:cs="宋体"/>
          <w:color w:val="000000"/>
          <w:szCs w:val="20"/>
        </w:rPr>
        <w:t>在发展过程中保持一定的规范性。</w:t>
      </w:r>
    </w:p>
    <w:p w14:paraId="25401762">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线下数据显示：关于AI监管力度的立场，</w:t>
      </w:r>
      <w:r>
        <w:rPr>
          <w:rFonts w:hint="eastAsia" w:ascii="宋体" w:hAnsi="宋体" w:eastAsia="宋体" w:cs="宋体"/>
          <w:color w:val="000000"/>
          <w:szCs w:val="20"/>
          <w:lang w:val="en-US" w:eastAsia="zh-CN"/>
        </w:rPr>
        <w:t>46</w:t>
      </w:r>
      <w:r>
        <w:rPr>
          <w:rFonts w:hint="eastAsia" w:ascii="宋体" w:hAnsi="宋体" w:eastAsia="宋体" w:cs="宋体"/>
          <w:color w:val="000000"/>
          <w:szCs w:val="20"/>
        </w:rPr>
        <w:t>%的学生认为应进行适度监管，</w:t>
      </w:r>
      <w:r>
        <w:rPr>
          <w:rFonts w:hint="eastAsia" w:ascii="宋体" w:hAnsi="宋体" w:eastAsia="宋体" w:cs="宋体"/>
          <w:color w:val="000000"/>
          <w:szCs w:val="20"/>
          <w:lang w:val="en-US" w:eastAsia="zh-CN"/>
        </w:rPr>
        <w:t>54</w:t>
      </w:r>
      <w:r>
        <w:rPr>
          <w:rFonts w:hint="eastAsia" w:ascii="宋体" w:hAnsi="宋体" w:eastAsia="宋体" w:cs="宋体"/>
          <w:color w:val="000000"/>
          <w:szCs w:val="20"/>
        </w:rPr>
        <w:t>%的学生认为应自由发展。由此可见，学生对AI监管的态度较为理性，支持适度监管和自由发展的比例相近，与之前的数据相比，支持自由发展的学生比例有所增加。</w:t>
      </w:r>
    </w:p>
    <w:p w14:paraId="521AB12F">
      <w:pPr>
        <w:spacing w:line="360" w:lineRule="auto"/>
        <w:jc w:val="center"/>
        <w:rPr>
          <w:rFonts w:hint="eastAsia" w:ascii="宋体" w:hAnsi="宋体"/>
          <w:szCs w:val="21"/>
        </w:rPr>
      </w:pPr>
      <w:r>
        <w:rPr>
          <w:rFonts w:hint="eastAsia" w:ascii="宋体" w:hAnsi="宋体"/>
          <w:szCs w:val="21"/>
        </w:rPr>
        <w:pict>
          <v:shape id="_x0000_i1031" o:spt="75" alt="6饼" type="#_x0000_t75" style="height:147.95pt;width:405.55pt;" filled="f" o:preferrelative="t" stroked="f" coordsize="21600,21600">
            <v:path/>
            <v:fill on="f" focussize="0,0"/>
            <v:stroke on="f"/>
            <v:imagedata r:id="rId14" o:title="6饼"/>
            <o:lock v:ext="edit" aspectratio="t"/>
            <w10:wrap type="none"/>
            <w10:anchorlock/>
          </v:shape>
        </w:pict>
      </w:r>
    </w:p>
    <w:p w14:paraId="445B3968">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建议：政府和教育机构应制定合理的AI监管政策，确保技术发展与社会规范相协调，同时政府和教育机</w:t>
      </w:r>
      <w:r>
        <w:rPr>
          <w:rFonts w:hint="eastAsia" w:ascii="宋体" w:hAnsi="宋体" w:eastAsia="宋体" w:cs="宋体"/>
          <w:color w:val="000000"/>
          <w:szCs w:val="20"/>
          <w:lang w:val="en-US" w:eastAsia="zh-CN"/>
        </w:rPr>
        <w:t>要</w:t>
      </w:r>
      <w:r>
        <w:rPr>
          <w:rFonts w:hint="eastAsia" w:ascii="宋体" w:hAnsi="宋体" w:eastAsia="宋体" w:cs="宋体"/>
          <w:color w:val="000000"/>
          <w:szCs w:val="20"/>
        </w:rPr>
        <w:t>宣传和教育</w:t>
      </w:r>
      <w:r>
        <w:rPr>
          <w:rFonts w:hint="eastAsia" w:ascii="宋体" w:hAnsi="宋体" w:eastAsia="宋体" w:cs="宋体"/>
          <w:color w:val="000000"/>
          <w:szCs w:val="20"/>
          <w:lang w:val="en-US" w:eastAsia="zh-CN"/>
        </w:rPr>
        <w:t>以</w:t>
      </w:r>
      <w:r>
        <w:rPr>
          <w:rFonts w:hint="eastAsia" w:ascii="宋体" w:hAnsi="宋体" w:eastAsia="宋体" w:cs="宋体"/>
          <w:color w:val="000000"/>
          <w:szCs w:val="20"/>
        </w:rPr>
        <w:t>提升学生对AI技术的理解。</w:t>
      </w:r>
    </w:p>
    <w:p w14:paraId="28B2CFC5">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6.AI未来发展潜力</w:t>
      </w:r>
    </w:p>
    <w:p w14:paraId="333A632C">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线上数据显示：关于AI未来发展潜力，59.2%的学生认为AI未来发展的潜力非常强，40.8%的学生认为较为有力。由此可见，学生对AI技术的前景持高度乐观态度，认为其将在未来发挥</w:t>
      </w:r>
      <w:r>
        <w:rPr>
          <w:rFonts w:hint="eastAsia" w:ascii="宋体" w:hAnsi="宋体" w:eastAsia="宋体" w:cs="宋体"/>
          <w:color w:val="000000"/>
          <w:szCs w:val="20"/>
          <w:lang w:val="en-US" w:eastAsia="zh-CN"/>
        </w:rPr>
        <w:t>着</w:t>
      </w:r>
      <w:r>
        <w:rPr>
          <w:rFonts w:hint="eastAsia" w:ascii="宋体" w:hAnsi="宋体" w:eastAsia="宋体" w:cs="宋体"/>
          <w:color w:val="000000"/>
          <w:szCs w:val="20"/>
        </w:rPr>
        <w:t>重要</w:t>
      </w:r>
      <w:r>
        <w:rPr>
          <w:rFonts w:hint="eastAsia" w:ascii="宋体" w:hAnsi="宋体" w:eastAsia="宋体" w:cs="宋体"/>
          <w:color w:val="000000"/>
          <w:szCs w:val="20"/>
          <w:lang w:val="en-US" w:eastAsia="zh-CN"/>
        </w:rPr>
        <w:t>的</w:t>
      </w:r>
      <w:r>
        <w:rPr>
          <w:rFonts w:hint="eastAsia" w:ascii="宋体" w:hAnsi="宋体" w:eastAsia="宋体" w:cs="宋体"/>
          <w:color w:val="000000"/>
          <w:szCs w:val="20"/>
        </w:rPr>
        <w:t>作用。</w:t>
      </w:r>
    </w:p>
    <w:p w14:paraId="1863A429">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线下数据显示：关于AI未来发展潜力，40%的学生认为AI未来发展的潜力非常强，33.3%的学生认为较为有力，23.3%的学生认为不太有力，3.3%的学生认为不存在作用。由此可见，学生对AI技术的前景持乐观态度，与之前的数据相比，认为潜力非常强的学生比例有所下降。</w:t>
      </w:r>
    </w:p>
    <w:p w14:paraId="0103C85D">
      <w:pPr>
        <w:spacing w:line="360" w:lineRule="auto"/>
        <w:jc w:val="center"/>
        <w:rPr>
          <w:rFonts w:hint="eastAsia" w:ascii="宋体" w:hAnsi="宋体"/>
          <w:szCs w:val="21"/>
        </w:rPr>
      </w:pPr>
      <w:r>
        <w:rPr>
          <w:rFonts w:hint="eastAsia" w:ascii="宋体" w:hAnsi="宋体"/>
          <w:szCs w:val="21"/>
        </w:rPr>
        <w:pict>
          <v:shape id="_x0000_i1032" o:spt="75" alt="7条" type="#_x0000_t75" style="height:89.25pt;width:401.25pt;" filled="f" o:preferrelative="t" stroked="f" coordsize="21600,21600">
            <v:path/>
            <v:fill on="f" focussize="0,0"/>
            <v:stroke on="f"/>
            <v:imagedata r:id="rId15" o:title="7条"/>
            <o:lock v:ext="edit" aspectratio="t"/>
            <w10:wrap type="none"/>
            <w10:anchorlock/>
          </v:shape>
        </w:pict>
      </w:r>
    </w:p>
    <w:p w14:paraId="3B5D4500">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建议：</w:t>
      </w:r>
      <w:r>
        <w:rPr>
          <w:rFonts w:hint="eastAsia" w:ascii="宋体" w:hAnsi="宋体" w:eastAsia="宋体" w:cs="宋体"/>
          <w:color w:val="000000"/>
          <w:szCs w:val="20"/>
          <w:lang w:val="en-US" w:eastAsia="zh-CN"/>
        </w:rPr>
        <w:t>高校应开展相关AI方面的</w:t>
      </w:r>
      <w:r>
        <w:rPr>
          <w:rFonts w:hint="eastAsia" w:ascii="宋体" w:hAnsi="宋体" w:eastAsia="宋体" w:cs="宋体"/>
          <w:color w:val="000000"/>
          <w:szCs w:val="20"/>
        </w:rPr>
        <w:t>课程</w:t>
      </w:r>
      <w:r>
        <w:rPr>
          <w:rFonts w:hint="eastAsia" w:ascii="宋体" w:hAnsi="宋体" w:eastAsia="宋体" w:cs="宋体"/>
          <w:color w:val="000000"/>
          <w:szCs w:val="20"/>
          <w:lang w:eastAsia="zh-CN"/>
        </w:rPr>
        <w:t>、</w:t>
      </w:r>
      <w:r>
        <w:rPr>
          <w:rFonts w:hint="eastAsia" w:ascii="宋体" w:hAnsi="宋体" w:eastAsia="宋体" w:cs="宋体"/>
          <w:color w:val="000000"/>
          <w:szCs w:val="20"/>
          <w:lang w:val="en-US" w:eastAsia="zh-CN"/>
        </w:rPr>
        <w:t>讲座与</w:t>
      </w:r>
      <w:r>
        <w:rPr>
          <w:rFonts w:hint="eastAsia" w:ascii="宋体" w:hAnsi="宋体" w:eastAsia="宋体" w:cs="宋体"/>
          <w:color w:val="000000"/>
          <w:szCs w:val="20"/>
        </w:rPr>
        <w:t>活动</w:t>
      </w:r>
      <w:r>
        <w:rPr>
          <w:rFonts w:hint="eastAsia" w:ascii="宋体" w:hAnsi="宋体" w:eastAsia="宋体" w:cs="宋体"/>
          <w:color w:val="000000"/>
          <w:szCs w:val="20"/>
          <w:lang w:val="en-US" w:eastAsia="zh-CN"/>
        </w:rPr>
        <w:t>来</w:t>
      </w:r>
      <w:r>
        <w:rPr>
          <w:rFonts w:hint="eastAsia" w:ascii="宋体" w:hAnsi="宋体" w:eastAsia="宋体" w:cs="宋体"/>
          <w:color w:val="000000"/>
          <w:szCs w:val="20"/>
        </w:rPr>
        <w:t>帮助学生更好地了解并掌握AI技术，</w:t>
      </w:r>
      <w:r>
        <w:rPr>
          <w:rFonts w:hint="eastAsia" w:ascii="宋体" w:hAnsi="宋体" w:eastAsia="宋体" w:cs="宋体"/>
          <w:color w:val="000000"/>
          <w:szCs w:val="20"/>
          <w:lang w:val="en-US" w:eastAsia="zh-CN"/>
        </w:rPr>
        <w:t>教会学生</w:t>
      </w:r>
      <w:r>
        <w:rPr>
          <w:rFonts w:hint="eastAsia" w:ascii="宋体" w:hAnsi="宋体" w:eastAsia="宋体" w:cs="宋体"/>
          <w:color w:val="000000"/>
          <w:szCs w:val="20"/>
        </w:rPr>
        <w:t>如何与AI更加高效的沟通</w:t>
      </w:r>
      <w:r>
        <w:rPr>
          <w:rFonts w:hint="eastAsia" w:ascii="宋体" w:hAnsi="宋体" w:eastAsia="宋体" w:cs="宋体"/>
          <w:color w:val="000000"/>
          <w:szCs w:val="20"/>
          <w:lang w:val="en-US" w:eastAsia="zh-CN"/>
        </w:rPr>
        <w:t>以及</w:t>
      </w:r>
      <w:r>
        <w:rPr>
          <w:rFonts w:hint="eastAsia" w:ascii="宋体" w:hAnsi="宋体" w:eastAsia="宋体" w:cs="宋体"/>
          <w:color w:val="000000"/>
          <w:szCs w:val="20"/>
        </w:rPr>
        <w:t>如何使用AI达到想要的效果。</w:t>
      </w:r>
    </w:p>
    <w:p w14:paraId="09D62CD5">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7.选择AI工具注重的方面</w:t>
      </w:r>
    </w:p>
    <w:p w14:paraId="5D083340">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线上数据显示：关于AI工具时注重的方面，64.8%的学生认为高效结果最重要，18.3%的学生</w:t>
      </w:r>
      <w:r>
        <w:rPr>
          <w:rFonts w:hint="eastAsia" w:ascii="宋体" w:hAnsi="宋体" w:eastAsia="宋体" w:cs="宋体"/>
          <w:color w:val="000000"/>
          <w:szCs w:val="20"/>
          <w:lang w:val="en-US" w:eastAsia="zh-CN"/>
        </w:rPr>
        <w:t>则</w:t>
      </w:r>
      <w:r>
        <w:rPr>
          <w:rFonts w:hint="eastAsia" w:ascii="宋体" w:hAnsi="宋体" w:eastAsia="宋体" w:cs="宋体"/>
          <w:color w:val="000000"/>
          <w:szCs w:val="20"/>
        </w:rPr>
        <w:t>认为专业知识重要，</w:t>
      </w:r>
      <w:r>
        <w:rPr>
          <w:rFonts w:hint="eastAsia" w:ascii="宋体" w:hAnsi="宋体" w:eastAsia="宋体" w:cs="宋体"/>
          <w:color w:val="000000"/>
          <w:szCs w:val="20"/>
          <w:lang w:val="en-US" w:eastAsia="zh-CN"/>
        </w:rPr>
        <w:t>而</w:t>
      </w:r>
      <w:r>
        <w:rPr>
          <w:rFonts w:hint="eastAsia" w:ascii="宋体" w:hAnsi="宋体" w:eastAsia="宋体" w:cs="宋体"/>
          <w:color w:val="000000"/>
          <w:szCs w:val="20"/>
        </w:rPr>
        <w:t>9.9%的学生认为思维体系重要，7.0%的学生认为系统框架重要。由此可见，学生在选择AI工具时最</w:t>
      </w:r>
      <w:r>
        <w:rPr>
          <w:rFonts w:hint="eastAsia" w:ascii="宋体" w:hAnsi="宋体" w:eastAsia="宋体" w:cs="宋体"/>
          <w:color w:val="000000"/>
          <w:szCs w:val="20"/>
          <w:lang w:val="en-US" w:eastAsia="zh-CN"/>
        </w:rPr>
        <w:t>关注</w:t>
      </w:r>
      <w:r>
        <w:rPr>
          <w:rFonts w:hint="eastAsia" w:ascii="宋体" w:hAnsi="宋体" w:eastAsia="宋体" w:cs="宋体"/>
          <w:color w:val="000000"/>
          <w:szCs w:val="20"/>
        </w:rPr>
        <w:t>的是高效结果。</w:t>
      </w:r>
    </w:p>
    <w:p w14:paraId="20BDA108">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线下数据显示：关于选择AI工具时注重的方面，63.3%的学生认为高效结果最重要，16.7%的学生认为专业知识重要，10%的学生认为思维体系重要，10%的学生认为系统框架重要。由此可见，</w:t>
      </w:r>
      <w:r>
        <w:rPr>
          <w:rFonts w:hint="eastAsia" w:ascii="宋体" w:hAnsi="宋体" w:eastAsia="宋体" w:cs="宋体"/>
          <w:color w:val="000000"/>
          <w:szCs w:val="20"/>
          <w:lang w:val="en-US" w:eastAsia="zh-CN"/>
        </w:rPr>
        <w:t>不管是线上数据还是线下数据，</w:t>
      </w:r>
      <w:r>
        <w:rPr>
          <w:rFonts w:hint="eastAsia" w:ascii="宋体" w:hAnsi="宋体" w:eastAsia="宋体" w:cs="宋体"/>
          <w:color w:val="000000"/>
          <w:szCs w:val="20"/>
        </w:rPr>
        <w:t>学生在选择AI工具时</w:t>
      </w:r>
      <w:r>
        <w:rPr>
          <w:rFonts w:hint="eastAsia" w:ascii="宋体" w:hAnsi="宋体" w:eastAsia="宋体" w:cs="宋体"/>
          <w:color w:val="000000"/>
          <w:szCs w:val="20"/>
          <w:lang w:val="en-US" w:eastAsia="zh-CN"/>
        </w:rPr>
        <w:t>都会更关注于</w:t>
      </w:r>
      <w:r>
        <w:rPr>
          <w:rFonts w:hint="eastAsia" w:ascii="宋体" w:hAnsi="宋体" w:eastAsia="宋体" w:cs="宋体"/>
          <w:color w:val="000000"/>
          <w:szCs w:val="20"/>
        </w:rPr>
        <w:t>高效结果，与之前的数据相比，认为高效结果最重要的学生比例有所上升。</w:t>
      </w:r>
    </w:p>
    <w:p w14:paraId="0A5D6436">
      <w:pPr>
        <w:spacing w:line="360" w:lineRule="auto"/>
        <w:jc w:val="center"/>
        <w:rPr>
          <w:rFonts w:hint="eastAsia" w:ascii="宋体" w:hAnsi="宋体"/>
          <w:szCs w:val="21"/>
        </w:rPr>
      </w:pPr>
      <w:r>
        <w:rPr>
          <w:rFonts w:hint="eastAsia" w:ascii="宋体" w:hAnsi="宋体"/>
          <w:szCs w:val="21"/>
        </w:rPr>
        <w:pict>
          <v:shape id="_x0000_i1033" o:spt="75" alt="8整体" type="#_x0000_t75" style="height:72pt;width:417.8pt;" filled="f" o:preferrelative="t" stroked="f" coordsize="21600,21600">
            <v:path/>
            <v:fill on="f" focussize="0,0"/>
            <v:stroke on="f"/>
            <v:imagedata r:id="rId16" o:title="8整体"/>
            <o:lock v:ext="edit" aspectratio="t"/>
            <w10:wrap type="none"/>
            <w10:anchorlock/>
          </v:shape>
        </w:pict>
      </w:r>
    </w:p>
    <w:p w14:paraId="7523A579">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建议：教育机构应通过案例教学和实践课程，帮助学生在追求高效结果的同时，注重理论体系和系统设计。</w:t>
      </w:r>
    </w:p>
    <w:p w14:paraId="47D27A3A">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8. 对AI使用的态度</w:t>
      </w:r>
    </w:p>
    <w:p w14:paraId="1A8B2549">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线上数据显示：关于对AI使用的态度，73.2%的学生认为AI的利大于弊，14.1%的学生认为利弊共存，11.3%的学生认为整体积极，1.4%的学生认为整体消极。由此可见，学生对AI技术的接受度较高，但对其潜在风险仍有一定认知，建议学校通过讲座和课程提升学生的理性认知。</w:t>
      </w:r>
    </w:p>
    <w:p w14:paraId="1B875044">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线下数据显示：关于对AI使用的态度，53.3%的学生认为AI的利大于弊，13.3%的学生认为利弊共存，36.7%的学生认为整体积极，3.3%的学生认为整体消极。由此可见，学生对AI技术的接受度较高，但对其潜在风险仍有一定认知，与之前的数据相比，认为整体积极的学生比例有所增加。</w:t>
      </w:r>
    </w:p>
    <w:p w14:paraId="3C6A1A34">
      <w:pPr>
        <w:spacing w:line="360" w:lineRule="auto"/>
        <w:ind w:left="420" w:leftChars="200" w:firstLine="420" w:firstLineChars="200"/>
        <w:jc w:val="center"/>
        <w:rPr>
          <w:rFonts w:hint="eastAsia" w:ascii="宋体" w:hAnsi="宋体"/>
          <w:szCs w:val="21"/>
        </w:rPr>
      </w:pPr>
    </w:p>
    <w:p w14:paraId="139DECC6">
      <w:pPr>
        <w:spacing w:line="360" w:lineRule="auto"/>
        <w:jc w:val="center"/>
        <w:rPr>
          <w:rFonts w:hint="eastAsia" w:ascii="宋体" w:hAnsi="宋体"/>
          <w:szCs w:val="21"/>
        </w:rPr>
      </w:pPr>
      <w:r>
        <w:rPr>
          <w:rFonts w:hint="eastAsia" w:ascii="宋体" w:hAnsi="宋体"/>
          <w:szCs w:val="21"/>
        </w:rPr>
        <w:pict>
          <v:shape id="_x0000_i1034" o:spt="75" alt="9条" type="#_x0000_t75" style="height:90.4pt;width:406.3pt;" filled="f" o:preferrelative="t" stroked="f" coordsize="21600,21600">
            <v:path/>
            <v:fill on="f" focussize="0,0"/>
            <v:stroke on="f"/>
            <v:imagedata r:id="rId17" o:title="9条"/>
            <o:lock v:ext="edit" aspectratio="t"/>
            <w10:wrap type="none"/>
            <w10:anchorlock/>
          </v:shape>
        </w:pict>
      </w:r>
    </w:p>
    <w:p w14:paraId="01C42D96">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建议：学校可通过开展有关于AI技术潜力和风险</w:t>
      </w:r>
      <w:r>
        <w:rPr>
          <w:rFonts w:hint="eastAsia" w:ascii="宋体" w:hAnsi="宋体" w:eastAsia="宋体" w:cs="宋体"/>
          <w:color w:val="000000"/>
          <w:szCs w:val="20"/>
          <w:lang w:val="en-US" w:eastAsia="zh-CN"/>
        </w:rPr>
        <w:t>的</w:t>
      </w:r>
      <w:r>
        <w:rPr>
          <w:rFonts w:hint="eastAsia" w:ascii="宋体" w:hAnsi="宋体" w:eastAsia="宋体" w:cs="宋体"/>
          <w:color w:val="000000"/>
          <w:szCs w:val="20"/>
        </w:rPr>
        <w:t>讲座和课程，帮助学生更全面地理解这方面的内容，提升其对AI的理性认知。</w:t>
      </w:r>
    </w:p>
    <w:p w14:paraId="14D5F17B">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9. 培养策略认同度</w:t>
      </w:r>
    </w:p>
    <w:p w14:paraId="4BE8814B">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线上数据显示：关于培养策略的认同度，71.8%的学生认为人机协作实训非常有效，46.5%的学生认为AI伦理必修课非常有效，47.9%的学生认为创新竞赛机制非常有效，35.2%的学生认为跨学科项目制非常有效。由此可见，学生对实践性和伦理教育的认同度较高。</w:t>
      </w:r>
    </w:p>
    <w:p w14:paraId="295E8A35">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线下数据显示：关于培养策略的认同度，56.7%的学生认为人机协作实训非常有效，20%的学生认为AI伦理必修课非常有效，43.3%的学生认为创新竞赛机制非常有效，40%的学生认为跨学科项目制非常有效。由此可见，学生对实践性和伦理教育的认同度较高，与之前的数据相比，认为人机协作实训非常有效的学生比例有所上升。</w:t>
      </w:r>
    </w:p>
    <w:p w14:paraId="33DA3807">
      <w:pPr>
        <w:spacing w:line="360" w:lineRule="auto"/>
        <w:rPr>
          <w:rFonts w:hint="eastAsia" w:ascii="宋体" w:hAnsi="宋体"/>
          <w:szCs w:val="21"/>
        </w:rPr>
      </w:pPr>
      <w:r>
        <w:rPr>
          <w:rFonts w:hint="eastAsia" w:ascii="宋体" w:hAnsi="宋体"/>
          <w:szCs w:val="21"/>
        </w:rPr>
        <w:pict>
          <v:shape id="_x0000_i1035" o:spt="75" alt="10柱" type="#_x0000_t75" style="height:167.65pt;width:388.45pt;" filled="f" o:preferrelative="t" stroked="f" coordsize="21600,21600">
            <v:path/>
            <v:fill on="f" focussize="0,0"/>
            <v:stroke on="f"/>
            <v:imagedata r:id="rId18" o:title="10柱"/>
            <o:lock v:ext="edit" aspectratio="t"/>
            <w10:wrap type="none"/>
            <w10:anchorlock/>
          </v:shape>
        </w:pict>
      </w:r>
    </w:p>
    <w:p w14:paraId="30469474">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建议：学校应加强实践性和伦理教育在课程设计中的比重，通过校企合作和创新竞赛机制，为学生提供更多学习和应用AI的机会。</w:t>
      </w:r>
    </w:p>
    <w:p w14:paraId="4CDAB713">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lang w:val="en-US" w:eastAsia="zh-CN"/>
        </w:rPr>
        <w:t>10.</w:t>
      </w:r>
      <w:r>
        <w:rPr>
          <w:rFonts w:hint="eastAsia" w:ascii="宋体" w:hAnsi="宋体" w:eastAsia="宋体" w:cs="宋体"/>
          <w:color w:val="000000"/>
          <w:szCs w:val="20"/>
        </w:rPr>
        <w:t>总结</w:t>
      </w:r>
    </w:p>
    <w:p w14:paraId="7D2F3D81">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通过对上述9个问题的线上问卷和线下问卷数据分析，可以看出大学生对AI工具的使用频率普遍较高，普遍认可其在创新思维和未来发展中的潜力，但在教育和实践中仍面临一些障碍，如技术依赖、师资不足和实践机会有限。教育机构和政府应通过优化课程设计、加强实践环节、推广AI伦理教育和制定合理的监管政策，为学生创造更好的AI学习和应用环境。这不仅有助于提升学生的AI素养，也能为社会培养更多具有创新能力和实践能力的高素质人才。</w:t>
      </w:r>
    </w:p>
    <w:p w14:paraId="2B345E88">
      <w:pPr>
        <w:spacing w:line="400" w:lineRule="exact"/>
        <w:rPr>
          <w:rFonts w:hint="eastAsia" w:ascii="宋体" w:hAnsi="宋体" w:eastAsia="宋体" w:cs="宋体"/>
          <w:color w:val="000000"/>
          <w:szCs w:val="20"/>
        </w:rPr>
      </w:pPr>
      <w:r>
        <w:rPr>
          <w:rFonts w:hint="eastAsia" w:ascii="宋体" w:hAnsi="宋体" w:eastAsia="宋体" w:cs="宋体"/>
          <w:color w:val="000000"/>
          <w:szCs w:val="20"/>
        </w:rPr>
        <w:t>4.2</w:t>
      </w:r>
      <w:r>
        <w:rPr>
          <w:rFonts w:hint="eastAsia" w:ascii="宋体" w:hAnsi="宋体" w:eastAsia="宋体" w:cs="宋体"/>
          <w:color w:val="000000"/>
          <w:szCs w:val="20"/>
          <w:lang w:val="en-US" w:eastAsia="zh-CN"/>
        </w:rPr>
        <w:t>线下</w:t>
      </w:r>
      <w:r>
        <w:rPr>
          <w:rFonts w:hint="eastAsia" w:ascii="宋体" w:hAnsi="宋体" w:eastAsia="宋体" w:cs="宋体"/>
          <w:color w:val="000000"/>
          <w:szCs w:val="20"/>
        </w:rPr>
        <w:t>采访内容分析</w:t>
      </w:r>
    </w:p>
    <w:p w14:paraId="6D35D1B1">
      <w:pPr>
        <w:spacing w:line="400" w:lineRule="exact"/>
        <w:rPr>
          <w:rFonts w:hint="eastAsia" w:ascii="宋体" w:hAnsi="宋体" w:eastAsia="宋体" w:cs="宋体"/>
          <w:color w:val="000000"/>
          <w:szCs w:val="20"/>
        </w:rPr>
      </w:pPr>
      <w:r>
        <w:rPr>
          <w:rFonts w:hint="eastAsia" w:ascii="宋体" w:hAnsi="宋体" w:eastAsia="宋体" w:cs="宋体"/>
          <w:color w:val="000000"/>
          <w:szCs w:val="20"/>
          <w:lang w:eastAsia="zh-CN"/>
        </w:rPr>
        <w:pict>
          <v:shape id="图片 21" o:spid="_x0000_s1030" o:spt="75" alt="66dbc9f212a89824b0bb63f7b145273" type="#_x0000_t75" style="position:absolute;left:0pt;margin-left:6.8pt;margin-top:7.55pt;height:292.15pt;width:389.3pt;mso-wrap-distance-bottom:0pt;mso-wrap-distance-top:0pt;z-index:251664384;mso-width-relative:page;mso-height-relative:page;" filled="f" o:preferrelative="t" stroked="f" coordsize="21600,21600">
            <v:path/>
            <v:fill on="f" focussize="0,0"/>
            <v:stroke on="f"/>
            <v:imagedata r:id="rId19" o:title="66dbc9f212a89824b0bb63f7b145273"/>
            <o:lock v:ext="edit" aspectratio="t"/>
            <w10:wrap type="topAndBottom"/>
          </v:shape>
        </w:pict>
      </w:r>
    </w:p>
    <w:p w14:paraId="4A1C8B97">
      <w:pPr>
        <w:spacing w:line="400" w:lineRule="exact"/>
        <w:rPr>
          <w:rFonts w:hint="eastAsia" w:ascii="宋体" w:hAnsi="宋体" w:eastAsia="宋体" w:cs="宋体"/>
          <w:color w:val="000000"/>
          <w:szCs w:val="20"/>
          <w:lang w:eastAsia="zh-CN"/>
        </w:rPr>
      </w:pPr>
    </w:p>
    <w:p w14:paraId="37EB50AC">
      <w:pPr>
        <w:spacing w:line="400" w:lineRule="exact"/>
        <w:rPr>
          <w:rFonts w:hint="eastAsia" w:ascii="宋体" w:hAnsi="宋体" w:eastAsia="宋体" w:cs="宋体"/>
          <w:color w:val="000000"/>
          <w:szCs w:val="20"/>
        </w:rPr>
      </w:pPr>
    </w:p>
    <w:p w14:paraId="3FDE9822">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为了深入了解生成式人工智能在大学生创新思维培养中的实际使用情况</w:t>
      </w:r>
      <w:r>
        <w:rPr>
          <w:rFonts w:hint="eastAsia" w:ascii="宋体" w:hAnsi="宋体" w:eastAsia="宋体" w:cs="宋体"/>
          <w:color w:val="000000"/>
          <w:szCs w:val="20"/>
          <w:lang w:val="en-US" w:eastAsia="zh-CN"/>
        </w:rPr>
        <w:t>以及生成式人工智能</w:t>
      </w:r>
      <w:r>
        <w:rPr>
          <w:rFonts w:hint="eastAsia" w:ascii="宋体" w:hAnsi="宋体" w:eastAsia="宋体" w:cs="宋体"/>
          <w:color w:val="000000"/>
          <w:szCs w:val="20"/>
        </w:rPr>
        <w:t>面临的困境与潜力，我们依次采访了计算机科学与技术专业的大三学长、智能科学与技术专业的大二学生以及纺织专业的大二学生。为便于后续论述，本文将三位受访者分别记为学生1、学生2与学生3。通过对他们的使用频率、应用场景、AI对创新思维的促进与弊端、监管看法等方面的比较分析，本文试图提炼出生成式AI在教育领域的共性规律与个性差异，并探讨其对未来教育改革的启示。</w:t>
      </w:r>
    </w:p>
    <w:p w14:paraId="6FA830C6">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Cs w:val="20"/>
          <w:lang w:val="en-US" w:eastAsia="zh-CN"/>
        </w:rPr>
      </w:pPr>
      <w:r>
        <w:rPr>
          <w:rFonts w:hint="eastAsia" w:ascii="宋体" w:hAnsi="宋体" w:eastAsia="宋体" w:cs="宋体"/>
          <w:szCs w:val="20"/>
          <w:lang w:val="en-US" w:eastAsia="zh-CN"/>
        </w:rPr>
        <w:t>1.使用频率与应用场景</w:t>
      </w:r>
    </w:p>
    <w:p w14:paraId="359E6BB3">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lang w:val="en-US" w:eastAsia="zh-CN"/>
        </w:rPr>
        <w:t>我们</w:t>
      </w:r>
      <w:r>
        <w:rPr>
          <w:rFonts w:hint="eastAsia" w:ascii="宋体" w:hAnsi="宋体" w:eastAsia="宋体" w:cs="宋体"/>
          <w:color w:val="000000"/>
          <w:szCs w:val="20"/>
        </w:rPr>
        <w:t>通过访谈发现，三位学生均表示自己已将生成式AI工具，如ChatGPT、deepseek等，融入到日常学习与创作流程中，</w:t>
      </w:r>
      <w:r>
        <w:rPr>
          <w:rFonts w:hint="eastAsia" w:ascii="宋体" w:hAnsi="宋体" w:eastAsia="宋体" w:cs="宋体"/>
          <w:color w:val="000000"/>
          <w:szCs w:val="20"/>
          <w:lang w:val="en-US" w:eastAsia="zh-CN"/>
        </w:rPr>
        <w:t>且几乎</w:t>
      </w:r>
      <w:r>
        <w:rPr>
          <w:rFonts w:hint="eastAsia" w:ascii="宋体" w:hAnsi="宋体" w:eastAsia="宋体" w:cs="宋体"/>
          <w:color w:val="000000"/>
          <w:szCs w:val="20"/>
        </w:rPr>
        <w:t>已达到高频使用AI工具的程度，其中学生2和学生3每天都会与AI互动，而学生1则每周使用4-5天。这</w:t>
      </w:r>
      <w:r>
        <w:rPr>
          <w:rFonts w:hint="eastAsia" w:ascii="宋体" w:hAnsi="宋体" w:eastAsia="宋体" w:cs="宋体"/>
          <w:color w:val="000000"/>
          <w:szCs w:val="20"/>
          <w:lang w:val="en-US" w:eastAsia="zh-CN"/>
        </w:rPr>
        <w:t>说明</w:t>
      </w:r>
      <w:r>
        <w:rPr>
          <w:rFonts w:hint="eastAsia" w:ascii="宋体" w:hAnsi="宋体" w:eastAsia="宋体" w:cs="宋体"/>
          <w:color w:val="000000"/>
          <w:szCs w:val="20"/>
        </w:rPr>
        <w:t>无论专业背景如何，生成式AI已经成为大学生学习与创作的重要辅助工具。此外，三人都提到AI的主要应用场景集中在知识获取、任务规划、创意激发等方面。以学生3为例，他在《纺织品设计原理》课程中曾面临国风现代织物图案创作任务毫无头绪的困境。他</w:t>
      </w:r>
      <w:r>
        <w:rPr>
          <w:rFonts w:hint="eastAsia" w:ascii="宋体" w:hAnsi="宋体" w:eastAsia="宋体" w:cs="宋体"/>
          <w:color w:val="000000"/>
          <w:szCs w:val="20"/>
          <w:lang w:val="en-US" w:eastAsia="zh-CN"/>
        </w:rPr>
        <w:t>阐述</w:t>
      </w:r>
      <w:r>
        <w:rPr>
          <w:rFonts w:hint="eastAsia" w:ascii="宋体" w:hAnsi="宋体" w:eastAsia="宋体" w:cs="宋体"/>
          <w:color w:val="000000"/>
          <w:szCs w:val="20"/>
        </w:rPr>
        <w:t>：“后来</w:t>
      </w:r>
      <w:r>
        <w:rPr>
          <w:rFonts w:hint="eastAsia" w:ascii="宋体" w:hAnsi="宋体" w:eastAsia="宋体" w:cs="宋体"/>
          <w:color w:val="000000"/>
          <w:szCs w:val="20"/>
          <w:lang w:val="en-US" w:eastAsia="zh-CN"/>
        </w:rPr>
        <w:t>呢</w:t>
      </w:r>
      <w:r>
        <w:rPr>
          <w:rFonts w:hint="eastAsia" w:ascii="宋体" w:hAnsi="宋体" w:eastAsia="宋体" w:cs="宋体"/>
          <w:color w:val="000000"/>
          <w:szCs w:val="20"/>
        </w:rPr>
        <w:t>我用AI生成了一些灵感提示词，比如青绿色格纹背景</w:t>
      </w:r>
      <w:r>
        <w:rPr>
          <w:rFonts w:hint="eastAsia" w:ascii="宋体" w:hAnsi="宋体" w:eastAsia="宋体" w:cs="宋体"/>
          <w:color w:val="000000"/>
          <w:szCs w:val="20"/>
          <w:lang w:eastAsia="zh-CN"/>
        </w:rPr>
        <w:t>、</w:t>
      </w:r>
      <w:r>
        <w:rPr>
          <w:rFonts w:hint="eastAsia" w:ascii="宋体" w:hAnsi="宋体" w:eastAsia="宋体" w:cs="宋体"/>
          <w:color w:val="000000"/>
          <w:szCs w:val="20"/>
        </w:rPr>
        <w:t>现代拼贴感之类，然后</w:t>
      </w:r>
      <w:r>
        <w:rPr>
          <w:rFonts w:hint="eastAsia" w:ascii="宋体" w:hAnsi="宋体" w:eastAsia="宋体" w:cs="宋体"/>
          <w:color w:val="000000"/>
          <w:szCs w:val="20"/>
          <w:lang w:val="en-US" w:eastAsia="zh-CN"/>
        </w:rPr>
        <w:t>我</w:t>
      </w:r>
      <w:r>
        <w:rPr>
          <w:rFonts w:hint="eastAsia" w:ascii="宋体" w:hAnsi="宋体" w:eastAsia="宋体" w:cs="宋体"/>
          <w:color w:val="000000"/>
          <w:szCs w:val="20"/>
        </w:rPr>
        <w:t>再自己结合审美做出图案草图，整个创意流程就被带动起来了。”由此可见，生成式AI工具在多</w:t>
      </w:r>
      <w:r>
        <w:rPr>
          <w:rFonts w:hint="eastAsia" w:ascii="宋体" w:hAnsi="宋体" w:eastAsia="宋体" w:cs="宋体"/>
          <w:color w:val="000000"/>
          <w:szCs w:val="20"/>
          <w:lang w:eastAsia="zh-CN"/>
        </w:rPr>
        <w:t>个</w:t>
      </w:r>
      <w:r>
        <w:rPr>
          <w:rFonts w:hint="eastAsia" w:ascii="宋体" w:hAnsi="宋体" w:eastAsia="宋体" w:cs="宋体"/>
          <w:color w:val="000000"/>
          <w:szCs w:val="20"/>
          <w:lang w:val="en-US" w:eastAsia="zh-CN"/>
        </w:rPr>
        <w:t>方面</w:t>
      </w:r>
      <w:r>
        <w:rPr>
          <w:rFonts w:hint="eastAsia" w:ascii="宋体" w:hAnsi="宋体" w:eastAsia="宋体" w:cs="宋体"/>
          <w:color w:val="000000"/>
          <w:szCs w:val="20"/>
        </w:rPr>
        <w:t>中已突破传统的知识链条，成为驱动式创新的有效激发源。学生1利用AI优化项目设计，学生2借助AI完成跨学科研究，学生3则通过AI生成灵感关键词进行纺织图案设计。这些共性说明AI的核心价值在于为用户提供高效的知识整合和创意延展服务，尤其是在复杂任务中表现出显著优势。</w:t>
      </w:r>
    </w:p>
    <w:p w14:paraId="50BC6BE6">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尽管</w:t>
      </w:r>
      <w:r>
        <w:rPr>
          <w:rFonts w:hint="eastAsia" w:ascii="宋体" w:hAnsi="宋体" w:eastAsia="宋体" w:cs="宋体"/>
          <w:color w:val="000000"/>
          <w:szCs w:val="20"/>
          <w:lang w:val="en-US" w:eastAsia="zh-CN"/>
        </w:rPr>
        <w:t>三位同学</w:t>
      </w:r>
      <w:r>
        <w:rPr>
          <w:rFonts w:hint="eastAsia" w:ascii="宋体" w:hAnsi="宋体" w:eastAsia="宋体" w:cs="宋体"/>
          <w:color w:val="000000"/>
          <w:szCs w:val="20"/>
        </w:rPr>
        <w:t>使用</w:t>
      </w:r>
      <w:r>
        <w:rPr>
          <w:rFonts w:hint="eastAsia" w:ascii="宋体" w:hAnsi="宋体" w:eastAsia="宋体" w:cs="宋体"/>
          <w:color w:val="000000"/>
          <w:szCs w:val="20"/>
          <w:lang w:val="en-US" w:eastAsia="zh-CN"/>
        </w:rPr>
        <w:t>生成式AI</w:t>
      </w:r>
      <w:r>
        <w:rPr>
          <w:rFonts w:hint="eastAsia" w:ascii="宋体" w:hAnsi="宋体" w:eastAsia="宋体" w:cs="宋体"/>
          <w:color w:val="000000"/>
          <w:szCs w:val="20"/>
        </w:rPr>
        <w:t>频率相似，但</w:t>
      </w:r>
      <w:r>
        <w:rPr>
          <w:rFonts w:hint="eastAsia" w:ascii="宋体" w:hAnsi="宋体" w:eastAsia="宋体" w:cs="宋体"/>
          <w:color w:val="000000"/>
          <w:szCs w:val="20"/>
          <w:lang w:val="en-US" w:eastAsia="zh-CN"/>
        </w:rPr>
        <w:t>使用的</w:t>
      </w:r>
      <w:r>
        <w:rPr>
          <w:rFonts w:hint="eastAsia" w:ascii="宋体" w:hAnsi="宋体" w:eastAsia="宋体" w:cs="宋体"/>
          <w:color w:val="000000"/>
          <w:szCs w:val="20"/>
        </w:rPr>
        <w:t>具体场景</w:t>
      </w:r>
      <w:r>
        <w:rPr>
          <w:rFonts w:hint="eastAsia" w:ascii="宋体" w:hAnsi="宋体" w:eastAsia="宋体" w:cs="宋体"/>
          <w:color w:val="000000"/>
          <w:szCs w:val="20"/>
          <w:lang w:val="en-US" w:eastAsia="zh-CN"/>
        </w:rPr>
        <w:t>会</w:t>
      </w:r>
      <w:r>
        <w:rPr>
          <w:rFonts w:hint="eastAsia" w:ascii="宋体" w:hAnsi="宋体" w:eastAsia="宋体" w:cs="宋体"/>
          <w:color w:val="000000"/>
          <w:szCs w:val="20"/>
        </w:rPr>
        <w:t>存在显著差异。</w:t>
      </w:r>
      <w:r>
        <w:rPr>
          <w:rFonts w:hint="eastAsia" w:ascii="宋体" w:hAnsi="宋体" w:eastAsia="宋体" w:cs="宋体"/>
          <w:color w:val="000000"/>
          <w:szCs w:val="20"/>
          <w:lang w:val="en-US" w:eastAsia="zh-CN"/>
        </w:rPr>
        <w:t>例如</w:t>
      </w:r>
      <w:r>
        <w:rPr>
          <w:rFonts w:hint="eastAsia" w:ascii="宋体" w:hAnsi="宋体" w:eastAsia="宋体" w:cs="宋体"/>
          <w:color w:val="000000"/>
          <w:szCs w:val="20"/>
        </w:rPr>
        <w:t>学生1更倾向于利用AI在编程调试、项目建模与技术报告撰写中使用AI；学生2则侧重于跨学科知识整合，将</w:t>
      </w:r>
      <w:r>
        <w:rPr>
          <w:rFonts w:hint="eastAsia" w:ascii="宋体" w:hAnsi="宋体" w:eastAsia="宋体" w:cs="宋体"/>
          <w:color w:val="000000"/>
          <w:szCs w:val="20"/>
          <w:lang w:val="en-US" w:eastAsia="zh-CN"/>
        </w:rPr>
        <w:t>多</w:t>
      </w:r>
      <w:r>
        <w:rPr>
          <w:rFonts w:hint="eastAsia" w:ascii="宋体" w:hAnsi="宋体" w:eastAsia="宋体" w:cs="宋体"/>
          <w:color w:val="000000"/>
          <w:szCs w:val="20"/>
        </w:rPr>
        <w:t>领域的理论融入自己的研究；而学生3则将AI广泛应用于创意图案设计、材料调研与报告逻辑梳理中，其应用场景更具艺术性和实践性。</w:t>
      </w:r>
    </w:p>
    <w:p w14:paraId="429863C4">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建议：高校在推广AI时应充分考虑专业特性，针对不同学科设计个性化教学方案。例如理工科课程可强化AI在编程和技术研发中的应用，而艺术类课程则可以聚焦于创意设计和视觉化表达。</w:t>
      </w:r>
    </w:p>
    <w:p w14:paraId="41321E0B">
      <w:pPr>
        <w:spacing w:line="400" w:lineRule="exact"/>
        <w:rPr>
          <w:rFonts w:hint="eastAsia" w:ascii="宋体" w:hAnsi="宋体" w:eastAsia="宋体" w:cs="宋体"/>
          <w:color w:val="000000"/>
          <w:szCs w:val="20"/>
        </w:rPr>
      </w:pPr>
      <w:r>
        <w:rPr>
          <w:rFonts w:hint="eastAsia" w:ascii="宋体" w:hAnsi="宋体" w:eastAsia="宋体" w:cs="宋体"/>
          <w:color w:val="000000"/>
          <w:szCs w:val="20"/>
        </w:rPr>
        <w:t>2.</w:t>
      </w:r>
      <w:r>
        <w:rPr>
          <w:rFonts w:hint="eastAsia" w:ascii="宋体" w:hAnsi="宋体" w:eastAsia="宋体" w:cs="宋体"/>
          <w:color w:val="000000"/>
          <w:szCs w:val="20"/>
          <w:lang w:val="en-US" w:eastAsia="zh-CN"/>
        </w:rPr>
        <w:t>生成式</w:t>
      </w:r>
      <w:r>
        <w:rPr>
          <w:rFonts w:hint="eastAsia" w:ascii="宋体" w:hAnsi="宋体" w:eastAsia="宋体" w:cs="宋体"/>
          <w:color w:val="000000"/>
          <w:szCs w:val="20"/>
        </w:rPr>
        <w:t>AI对创新思维的促进与弊端</w:t>
      </w:r>
    </w:p>
    <w:p w14:paraId="596B166B">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在对</w:t>
      </w:r>
      <w:r>
        <w:rPr>
          <w:rFonts w:hint="eastAsia" w:ascii="宋体" w:hAnsi="宋体" w:eastAsia="宋体" w:cs="宋体"/>
          <w:color w:val="000000"/>
          <w:szCs w:val="20"/>
          <w:lang w:val="en-US" w:eastAsia="zh-CN"/>
        </w:rPr>
        <w:t>生成式</w:t>
      </w:r>
      <w:r>
        <w:rPr>
          <w:rFonts w:hint="eastAsia" w:ascii="宋体" w:hAnsi="宋体" w:eastAsia="宋体" w:cs="宋体"/>
          <w:color w:val="000000"/>
          <w:szCs w:val="20"/>
        </w:rPr>
        <w:t>AI对创新思维的影响方面，三位</w:t>
      </w:r>
      <w:r>
        <w:rPr>
          <w:rFonts w:hint="eastAsia" w:ascii="宋体" w:hAnsi="宋体" w:eastAsia="宋体" w:cs="宋体"/>
          <w:color w:val="000000"/>
          <w:szCs w:val="20"/>
          <w:lang w:val="en-US" w:eastAsia="zh-CN"/>
        </w:rPr>
        <w:t>同学</w:t>
      </w:r>
      <w:r>
        <w:rPr>
          <w:rFonts w:hint="eastAsia" w:ascii="宋体" w:hAnsi="宋体" w:eastAsia="宋体" w:cs="宋体"/>
          <w:color w:val="000000"/>
          <w:szCs w:val="20"/>
        </w:rPr>
        <w:t>不约而同地认为AI在创新思维培养中起到了积极作用。</w:t>
      </w:r>
      <w:r>
        <w:rPr>
          <w:rFonts w:hint="eastAsia" w:ascii="宋体" w:hAnsi="宋体" w:eastAsia="宋体" w:cs="宋体"/>
          <w:color w:val="000000"/>
          <w:szCs w:val="20"/>
          <w:lang w:val="en-US" w:eastAsia="zh-CN"/>
        </w:rPr>
        <w:t>例如</w:t>
      </w:r>
      <w:r>
        <w:rPr>
          <w:rFonts w:hint="eastAsia" w:ascii="宋体" w:hAnsi="宋体" w:eastAsia="宋体" w:cs="宋体"/>
          <w:color w:val="000000"/>
          <w:szCs w:val="20"/>
        </w:rPr>
        <w:t>学生1强调：“AI能迅速帮我生成代码实现路径和边界条件分析思路，很多时候是我没想到的角度。”而学生2</w:t>
      </w:r>
      <w:r>
        <w:rPr>
          <w:rFonts w:hint="eastAsia" w:ascii="宋体" w:hAnsi="宋体" w:eastAsia="宋体" w:cs="宋体"/>
          <w:color w:val="000000"/>
          <w:szCs w:val="20"/>
          <w:lang w:val="en-US" w:eastAsia="zh-CN"/>
        </w:rPr>
        <w:t>则</w:t>
      </w:r>
      <w:r>
        <w:rPr>
          <w:rFonts w:hint="eastAsia" w:ascii="宋体" w:hAnsi="宋体" w:eastAsia="宋体" w:cs="宋体"/>
          <w:color w:val="000000"/>
          <w:szCs w:val="20"/>
        </w:rPr>
        <w:t>认为其优势在于从不同方向抛出可能性，帮</w:t>
      </w:r>
      <w:r>
        <w:rPr>
          <w:rFonts w:hint="eastAsia" w:ascii="宋体" w:hAnsi="宋体" w:eastAsia="宋体" w:cs="宋体"/>
          <w:color w:val="000000"/>
          <w:szCs w:val="20"/>
          <w:lang w:val="en-US" w:eastAsia="zh-CN"/>
        </w:rPr>
        <w:t>她</w:t>
      </w:r>
      <w:r>
        <w:rPr>
          <w:rFonts w:hint="eastAsia" w:ascii="宋体" w:hAnsi="宋体" w:eastAsia="宋体" w:cs="宋体"/>
          <w:color w:val="000000"/>
          <w:szCs w:val="20"/>
        </w:rPr>
        <w:t>突破思维惯性。学生3也指出它不是只给一个答案，而是会带你从设计理念、用户场景到功能实现一层层推进。</w:t>
      </w:r>
      <w:r>
        <w:rPr>
          <w:rFonts w:hint="eastAsia" w:ascii="宋体" w:hAnsi="宋体" w:eastAsia="宋体" w:cs="宋体"/>
          <w:color w:val="000000"/>
          <w:szCs w:val="20"/>
          <w:lang w:val="en-US" w:eastAsia="zh-CN"/>
        </w:rPr>
        <w:t>除此之外，</w:t>
      </w:r>
      <w:r>
        <w:rPr>
          <w:rFonts w:hint="eastAsia" w:ascii="宋体" w:hAnsi="宋体" w:eastAsia="宋体" w:cs="宋体"/>
          <w:color w:val="000000"/>
          <w:szCs w:val="20"/>
        </w:rPr>
        <w:t>学生3提到：“AI给了我很多意想不到的灵感，比如青绿色格纹背景这样的词汇，平时我根本不会想到。”此外，AI还擅长处理复杂信息，使用户能够专注于更高层次的创造性思考。学生2举例道：“AI帮我整理了大量关于脑机接口的文献，并推荐了相关算法，让我能更快进入核心问题的研究。”</w:t>
      </w:r>
      <w:r>
        <w:rPr>
          <w:rFonts w:hint="eastAsia" w:ascii="宋体" w:hAnsi="宋体" w:eastAsia="宋体" w:cs="宋体"/>
          <w:color w:val="000000"/>
          <w:szCs w:val="20"/>
          <w:lang w:val="en-US" w:eastAsia="zh-CN"/>
        </w:rPr>
        <w:t>通过两位同学的例子可以看成</w:t>
      </w:r>
      <w:r>
        <w:rPr>
          <w:rFonts w:hint="eastAsia" w:ascii="宋体" w:hAnsi="宋体" w:eastAsia="宋体" w:cs="宋体"/>
          <w:color w:val="000000"/>
          <w:szCs w:val="20"/>
        </w:rPr>
        <w:t>AI能够快速提供多样化思路，帮助用户突破固有认知框架。</w:t>
      </w:r>
    </w:p>
    <w:p w14:paraId="3AD9554B">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然而，AI的使用也伴随着一些风险和挑战。</w:t>
      </w:r>
      <w:r>
        <w:rPr>
          <w:rFonts w:hint="eastAsia" w:ascii="宋体" w:hAnsi="宋体" w:eastAsia="宋体" w:cs="宋体"/>
          <w:color w:val="000000"/>
          <w:szCs w:val="20"/>
          <w:lang w:val="en-US" w:eastAsia="zh-CN"/>
        </w:rPr>
        <w:t>首先是</w:t>
      </w:r>
      <w:r>
        <w:rPr>
          <w:rFonts w:hint="eastAsia" w:ascii="宋体" w:hAnsi="宋体" w:eastAsia="宋体" w:cs="宋体"/>
          <w:color w:val="000000"/>
          <w:szCs w:val="20"/>
        </w:rPr>
        <w:t>准确性问题，学生3曾在查阅竹炭</w:t>
      </w:r>
      <w:r>
        <w:rPr>
          <w:rFonts w:hint="eastAsia" w:ascii="宋体" w:hAnsi="宋体" w:eastAsia="宋体" w:cs="宋体"/>
          <w:color w:val="000000"/>
          <w:szCs w:val="20"/>
          <w:lang w:val="en-US" w:eastAsia="zh-CN"/>
        </w:rPr>
        <w:t>相关方面</w:t>
      </w:r>
      <w:r>
        <w:rPr>
          <w:rFonts w:hint="eastAsia" w:ascii="宋体" w:hAnsi="宋体" w:eastAsia="宋体" w:cs="宋体"/>
          <w:color w:val="000000"/>
          <w:szCs w:val="20"/>
        </w:rPr>
        <w:t>数据时发现</w:t>
      </w:r>
      <w:r>
        <w:rPr>
          <w:rFonts w:hint="eastAsia" w:ascii="宋体" w:hAnsi="宋体" w:eastAsia="宋体" w:cs="宋体"/>
          <w:color w:val="000000"/>
          <w:szCs w:val="20"/>
          <w:lang w:eastAsia="zh-CN"/>
        </w:rPr>
        <w:t>了</w:t>
      </w:r>
      <w:r>
        <w:rPr>
          <w:rFonts w:hint="eastAsia" w:ascii="宋体" w:hAnsi="宋体" w:eastAsia="宋体" w:cs="宋体"/>
          <w:color w:val="000000"/>
          <w:szCs w:val="20"/>
        </w:rPr>
        <w:t>AI提供的答案存在错误，导致他不得不花费额外时间核对资料</w:t>
      </w:r>
      <w:r>
        <w:rPr>
          <w:rFonts w:hint="eastAsia" w:ascii="宋体" w:hAnsi="宋体" w:eastAsia="宋体" w:cs="宋体"/>
          <w:color w:val="000000"/>
          <w:szCs w:val="20"/>
          <w:lang w:eastAsia="zh-CN"/>
        </w:rPr>
        <w:t>；</w:t>
      </w:r>
      <w:r>
        <w:rPr>
          <w:rFonts w:hint="eastAsia" w:ascii="宋体" w:hAnsi="宋体" w:eastAsia="宋体" w:cs="宋体"/>
          <w:color w:val="000000"/>
          <w:szCs w:val="20"/>
          <w:lang w:val="en-US" w:eastAsia="zh-CN"/>
        </w:rPr>
        <w:t>其次</w:t>
      </w:r>
      <w:r>
        <w:rPr>
          <w:rFonts w:hint="eastAsia" w:ascii="宋体" w:hAnsi="宋体" w:eastAsia="宋体" w:cs="宋体"/>
          <w:color w:val="000000"/>
          <w:szCs w:val="20"/>
        </w:rPr>
        <w:t>是模板化思维的风险，学生1担心过度依赖AI会削弱学生的独立思考能力，如果考试随便用AI，大家可能会依赖现成答案，而不是自己推导。</w:t>
      </w:r>
    </w:p>
    <w:p w14:paraId="5FFAF198">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建议：</w:t>
      </w:r>
      <w:r>
        <w:rPr>
          <w:rFonts w:hint="eastAsia" w:ascii="宋体" w:hAnsi="宋体" w:eastAsia="宋体" w:cs="宋体"/>
          <w:color w:val="000000"/>
          <w:szCs w:val="20"/>
          <w:lang w:eastAsia="zh-CN"/>
        </w:rPr>
        <w:t>在</w:t>
      </w:r>
      <w:r>
        <w:rPr>
          <w:rFonts w:hint="eastAsia" w:ascii="宋体" w:hAnsi="宋体" w:eastAsia="宋体" w:cs="宋体"/>
          <w:color w:val="000000"/>
          <w:szCs w:val="20"/>
        </w:rPr>
        <w:t>面对这些问题</w:t>
      </w:r>
      <w:r>
        <w:rPr>
          <w:rFonts w:hint="eastAsia" w:ascii="宋体" w:hAnsi="宋体" w:eastAsia="宋体" w:cs="宋体"/>
          <w:color w:val="000000"/>
          <w:szCs w:val="20"/>
          <w:lang w:val="en-US" w:eastAsia="zh-CN"/>
        </w:rPr>
        <w:t>时</w:t>
      </w:r>
      <w:r>
        <w:rPr>
          <w:rFonts w:hint="eastAsia" w:ascii="宋体" w:hAnsi="宋体" w:eastAsia="宋体" w:cs="宋体"/>
          <w:color w:val="000000"/>
          <w:szCs w:val="20"/>
        </w:rPr>
        <w:t>，高校应强化</w:t>
      </w:r>
      <w:r>
        <w:rPr>
          <w:rFonts w:hint="eastAsia" w:ascii="宋体" w:hAnsi="宋体" w:eastAsia="宋体" w:cs="宋体"/>
          <w:color w:val="000000"/>
          <w:szCs w:val="20"/>
          <w:lang w:val="en-US" w:eastAsia="zh-CN"/>
        </w:rPr>
        <w:t>学生</w:t>
      </w:r>
      <w:r>
        <w:rPr>
          <w:rFonts w:hint="eastAsia" w:ascii="宋体" w:hAnsi="宋体" w:eastAsia="宋体" w:cs="宋体"/>
          <w:color w:val="000000"/>
          <w:szCs w:val="20"/>
        </w:rPr>
        <w:t>批判性思维训练，鼓励学生质疑和验证AI生成内容；</w:t>
      </w:r>
      <w:r>
        <w:rPr>
          <w:rFonts w:hint="eastAsia" w:ascii="宋体" w:hAnsi="宋体" w:eastAsia="宋体" w:cs="宋体"/>
          <w:color w:val="000000"/>
          <w:szCs w:val="20"/>
          <w:lang w:val="en-US" w:eastAsia="zh-CN"/>
        </w:rPr>
        <w:t>其次，高校应</w:t>
      </w:r>
      <w:r>
        <w:rPr>
          <w:rFonts w:hint="eastAsia" w:ascii="宋体" w:hAnsi="宋体" w:eastAsia="宋体" w:cs="宋体"/>
          <w:color w:val="000000"/>
          <w:szCs w:val="20"/>
        </w:rPr>
        <w:t>建立透明评价机制，要求学生说明AI参与的具体程度，以避免学术不端行为。</w:t>
      </w:r>
    </w:p>
    <w:p w14:paraId="7E8C1818">
      <w:pPr>
        <w:spacing w:line="400" w:lineRule="exact"/>
        <w:rPr>
          <w:rFonts w:hint="eastAsia" w:ascii="宋体" w:hAnsi="宋体" w:eastAsia="宋体" w:cs="宋体"/>
          <w:color w:val="000000"/>
          <w:szCs w:val="20"/>
        </w:rPr>
      </w:pPr>
      <w:r>
        <w:rPr>
          <w:rFonts w:hint="eastAsia" w:ascii="宋体" w:hAnsi="宋体" w:eastAsia="宋体" w:cs="宋体"/>
          <w:color w:val="000000"/>
          <w:szCs w:val="20"/>
        </w:rPr>
        <w:t>3.对监管的看法与AI与新质生产力的关系</w:t>
      </w:r>
    </w:p>
    <w:p w14:paraId="4D8EF6C0">
      <w:pPr>
        <w:spacing w:line="400" w:lineRule="exact"/>
        <w:ind w:firstLine="420" w:firstLineChars="200"/>
        <w:rPr>
          <w:rFonts w:hint="eastAsia" w:ascii="宋体" w:hAnsi="宋体" w:eastAsia="宋体" w:cs="宋体"/>
          <w:color w:val="000000"/>
          <w:szCs w:val="20"/>
          <w:lang w:eastAsia="zh-CN"/>
        </w:rPr>
      </w:pPr>
      <w:r>
        <w:rPr>
          <w:rFonts w:hint="eastAsia" w:ascii="宋体" w:hAnsi="宋体" w:eastAsia="宋体" w:cs="宋体"/>
          <w:color w:val="000000"/>
          <w:szCs w:val="20"/>
        </w:rPr>
        <w:t>针对是否应对AI使用进行监管的问题，三位学生均表示支持AI工具的使用需要适当监管。学生1指出，监管不应一刀切，而应视具体情境而定</w:t>
      </w:r>
      <w:r>
        <w:rPr>
          <w:rFonts w:hint="eastAsia" w:ascii="宋体" w:hAnsi="宋体" w:eastAsia="宋体" w:cs="宋体"/>
          <w:color w:val="000000"/>
          <w:szCs w:val="20"/>
          <w:lang w:eastAsia="zh-CN"/>
        </w:rPr>
        <w:t>，</w:t>
      </w:r>
      <w:r>
        <w:rPr>
          <w:rFonts w:hint="eastAsia" w:ascii="宋体" w:hAnsi="宋体" w:eastAsia="宋体" w:cs="宋体"/>
          <w:color w:val="000000"/>
          <w:szCs w:val="20"/>
        </w:rPr>
        <w:t>比如在课堂考试中就该严格限制，不能随便用。但如果是课外学习、项目创新，那就应该鼓励使用</w:t>
      </w:r>
      <w:r>
        <w:rPr>
          <w:rFonts w:hint="eastAsia" w:ascii="宋体" w:hAnsi="宋体" w:eastAsia="宋体" w:cs="宋体"/>
          <w:color w:val="000000"/>
          <w:szCs w:val="20"/>
          <w:lang w:eastAsia="zh-CN"/>
        </w:rPr>
        <w:t>，</w:t>
      </w:r>
      <w:r>
        <w:rPr>
          <w:rFonts w:hint="eastAsia" w:ascii="宋体" w:hAnsi="宋体" w:eastAsia="宋体" w:cs="宋体"/>
          <w:color w:val="000000"/>
          <w:szCs w:val="20"/>
        </w:rPr>
        <w:t>他</w:t>
      </w:r>
      <w:r>
        <w:rPr>
          <w:rFonts w:hint="eastAsia" w:ascii="宋体" w:hAnsi="宋体" w:eastAsia="宋体" w:cs="宋体"/>
          <w:color w:val="000000"/>
          <w:szCs w:val="20"/>
          <w:lang w:val="en-US" w:eastAsia="zh-CN"/>
        </w:rPr>
        <w:t>还</w:t>
      </w:r>
      <w:r>
        <w:rPr>
          <w:rFonts w:hint="eastAsia" w:ascii="宋体" w:hAnsi="宋体" w:eastAsia="宋体" w:cs="宋体"/>
          <w:color w:val="000000"/>
          <w:szCs w:val="20"/>
        </w:rPr>
        <w:t>建议教师可在布置课程任务时要求学生在报告中注明是否使用AI工具，并附上聊天记录作为附注，</w:t>
      </w:r>
      <w:r>
        <w:rPr>
          <w:rFonts w:hint="eastAsia" w:ascii="宋体" w:hAnsi="宋体" w:eastAsia="宋体" w:cs="宋体"/>
          <w:color w:val="000000"/>
          <w:szCs w:val="20"/>
          <w:lang w:val="en-US" w:eastAsia="zh-CN"/>
        </w:rPr>
        <w:t>这样</w:t>
      </w:r>
      <w:r>
        <w:rPr>
          <w:rFonts w:hint="eastAsia" w:ascii="宋体" w:hAnsi="宋体" w:eastAsia="宋体" w:cs="宋体"/>
          <w:color w:val="000000"/>
          <w:szCs w:val="20"/>
        </w:rPr>
        <w:t>既尊重AI，也保证了学生的真实学习过程。学生2同样强调设规则比禁用更重要。她认为</w:t>
      </w:r>
      <w:r>
        <w:rPr>
          <w:rFonts w:hint="eastAsia" w:ascii="宋体" w:hAnsi="宋体" w:eastAsia="宋体" w:cs="宋体"/>
          <w:color w:val="000000"/>
          <w:szCs w:val="20"/>
          <w:lang w:val="en-US" w:eastAsia="zh-CN"/>
        </w:rPr>
        <w:t>如果可行的话</w:t>
      </w:r>
      <w:r>
        <w:rPr>
          <w:rFonts w:hint="eastAsia" w:ascii="宋体" w:hAnsi="宋体" w:eastAsia="宋体" w:cs="宋体"/>
          <w:color w:val="000000"/>
          <w:szCs w:val="20"/>
        </w:rPr>
        <w:t>学校</w:t>
      </w:r>
      <w:r>
        <w:rPr>
          <w:rFonts w:hint="eastAsia" w:ascii="宋体" w:hAnsi="宋体" w:eastAsia="宋体" w:cs="宋体"/>
          <w:color w:val="000000"/>
          <w:szCs w:val="20"/>
          <w:lang w:val="en-US" w:eastAsia="zh-CN"/>
        </w:rPr>
        <w:t>应该要</w:t>
      </w:r>
      <w:r>
        <w:rPr>
          <w:rFonts w:hint="eastAsia" w:ascii="宋体" w:hAnsi="宋体" w:eastAsia="宋体" w:cs="宋体"/>
          <w:color w:val="000000"/>
          <w:szCs w:val="20"/>
        </w:rPr>
        <w:t>明确告知学生哪些环节可以使用AI，哪些必须原创，这样大家反而</w:t>
      </w:r>
      <w:r>
        <w:rPr>
          <w:rFonts w:hint="eastAsia" w:ascii="宋体" w:hAnsi="宋体" w:eastAsia="宋体" w:cs="宋体"/>
          <w:color w:val="000000"/>
          <w:szCs w:val="20"/>
          <w:lang w:val="en-US" w:eastAsia="zh-CN"/>
        </w:rPr>
        <w:t>使用AI</w:t>
      </w:r>
      <w:r>
        <w:rPr>
          <w:rFonts w:hint="eastAsia" w:ascii="宋体" w:hAnsi="宋体" w:eastAsia="宋体" w:cs="宋体"/>
          <w:color w:val="000000"/>
          <w:szCs w:val="20"/>
        </w:rPr>
        <w:t>更安心，也知道该负什么</w:t>
      </w:r>
      <w:r>
        <w:rPr>
          <w:rFonts w:hint="eastAsia" w:ascii="宋体" w:hAnsi="宋体" w:eastAsia="宋体" w:cs="宋体"/>
          <w:color w:val="000000"/>
          <w:szCs w:val="20"/>
          <w:lang w:val="en-US" w:eastAsia="zh-CN"/>
        </w:rPr>
        <w:t>样的</w:t>
      </w:r>
      <w:r>
        <w:rPr>
          <w:rFonts w:hint="eastAsia" w:ascii="宋体" w:hAnsi="宋体" w:eastAsia="宋体" w:cs="宋体"/>
          <w:color w:val="000000"/>
          <w:szCs w:val="20"/>
        </w:rPr>
        <w:t>责任。学生3则从使用者视角出发，指出设立</w:t>
      </w:r>
      <w:r>
        <w:rPr>
          <w:rFonts w:hint="eastAsia" w:ascii="宋体" w:hAnsi="宋体" w:eastAsia="宋体" w:cs="宋体"/>
          <w:color w:val="000000"/>
          <w:szCs w:val="20"/>
          <w:lang w:val="en-US" w:eastAsia="zh-CN"/>
        </w:rPr>
        <w:t>AI的</w:t>
      </w:r>
      <w:r>
        <w:rPr>
          <w:rFonts w:hint="eastAsia" w:ascii="宋体" w:hAnsi="宋体" w:eastAsia="宋体" w:cs="宋体"/>
          <w:color w:val="000000"/>
          <w:szCs w:val="20"/>
        </w:rPr>
        <w:t>使用规则</w:t>
      </w:r>
      <w:r>
        <w:rPr>
          <w:rFonts w:hint="eastAsia" w:ascii="宋体" w:hAnsi="宋体" w:eastAsia="宋体" w:cs="宋体"/>
          <w:color w:val="000000"/>
          <w:szCs w:val="20"/>
          <w:lang w:val="en-US" w:eastAsia="zh-CN"/>
        </w:rPr>
        <w:t>有助于</w:t>
      </w:r>
      <w:r>
        <w:rPr>
          <w:rFonts w:hint="eastAsia" w:ascii="宋体" w:hAnsi="宋体" w:eastAsia="宋体" w:cs="宋体"/>
          <w:color w:val="000000"/>
          <w:szCs w:val="20"/>
        </w:rPr>
        <w:t>提升安全感。他举例称教师可规定平时小论文可使用AI辅助，但期末论文必须独立完成，并</w:t>
      </w:r>
      <w:r>
        <w:rPr>
          <w:rFonts w:hint="eastAsia" w:ascii="宋体" w:hAnsi="宋体" w:eastAsia="宋体" w:cs="宋体"/>
          <w:color w:val="000000"/>
          <w:szCs w:val="20"/>
          <w:lang w:val="en-US" w:eastAsia="zh-CN"/>
        </w:rPr>
        <w:t>可以</w:t>
      </w:r>
      <w:r>
        <w:rPr>
          <w:rFonts w:hint="eastAsia" w:ascii="宋体" w:hAnsi="宋体" w:eastAsia="宋体" w:cs="宋体"/>
          <w:color w:val="000000"/>
          <w:szCs w:val="20"/>
        </w:rPr>
        <w:t>要求</w:t>
      </w:r>
      <w:r>
        <w:rPr>
          <w:rFonts w:hint="eastAsia" w:ascii="宋体" w:hAnsi="宋体" w:eastAsia="宋体" w:cs="宋体"/>
          <w:color w:val="000000"/>
          <w:szCs w:val="20"/>
          <w:lang w:val="en-US" w:eastAsia="zh-CN"/>
        </w:rPr>
        <w:t>同学在</w:t>
      </w:r>
      <w:r>
        <w:rPr>
          <w:rFonts w:hint="eastAsia" w:ascii="宋体" w:hAnsi="宋体" w:eastAsia="宋体" w:cs="宋体"/>
          <w:color w:val="000000"/>
          <w:szCs w:val="20"/>
        </w:rPr>
        <w:t>作业中</w:t>
      </w:r>
      <w:r>
        <w:rPr>
          <w:rFonts w:hint="eastAsia" w:ascii="宋体" w:hAnsi="宋体" w:eastAsia="宋体" w:cs="宋体"/>
          <w:color w:val="000000"/>
          <w:szCs w:val="20"/>
          <w:lang w:val="en-US" w:eastAsia="zh-CN"/>
        </w:rPr>
        <w:t>需要</w:t>
      </w:r>
      <w:r>
        <w:rPr>
          <w:rFonts w:hint="eastAsia" w:ascii="宋体" w:hAnsi="宋体" w:eastAsia="宋体" w:cs="宋体"/>
          <w:color w:val="000000"/>
          <w:szCs w:val="20"/>
        </w:rPr>
        <w:t>标明哪些是原创、哪些为AI辅助生成</w:t>
      </w:r>
      <w:r>
        <w:rPr>
          <w:rFonts w:hint="eastAsia" w:ascii="宋体" w:hAnsi="宋体" w:eastAsia="宋体" w:cs="宋体"/>
          <w:color w:val="000000"/>
          <w:szCs w:val="20"/>
          <w:lang w:eastAsia="zh-CN"/>
        </w:rPr>
        <w:t>。</w:t>
      </w:r>
      <w:r>
        <w:rPr>
          <w:rFonts w:hint="eastAsia" w:ascii="宋体" w:hAnsi="宋体" w:eastAsia="宋体" w:cs="宋体"/>
          <w:color w:val="000000"/>
          <w:szCs w:val="20"/>
        </w:rPr>
        <w:t>这</w:t>
      </w:r>
      <w:r>
        <w:rPr>
          <w:rFonts w:hint="eastAsia" w:ascii="宋体" w:hAnsi="宋体" w:eastAsia="宋体" w:cs="宋体"/>
          <w:color w:val="000000"/>
          <w:szCs w:val="20"/>
          <w:lang w:val="en-US" w:eastAsia="zh-CN"/>
        </w:rPr>
        <w:t>种做法会</w:t>
      </w:r>
      <w:r>
        <w:rPr>
          <w:rFonts w:hint="eastAsia" w:ascii="宋体" w:hAnsi="宋体" w:eastAsia="宋体" w:cs="宋体"/>
          <w:color w:val="000000"/>
          <w:szCs w:val="20"/>
        </w:rPr>
        <w:t>更透明，也能培养我们的责任感。</w:t>
      </w:r>
    </w:p>
    <w:p w14:paraId="7A144ED3">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生成式AI作为一种新兴技术，</w:t>
      </w:r>
      <w:r>
        <w:rPr>
          <w:rFonts w:hint="eastAsia" w:ascii="宋体" w:hAnsi="宋体" w:eastAsia="宋体" w:cs="宋体"/>
          <w:color w:val="000000"/>
          <w:szCs w:val="20"/>
          <w:lang w:val="en-US" w:eastAsia="zh-CN"/>
        </w:rPr>
        <w:t>它</w:t>
      </w:r>
      <w:r>
        <w:rPr>
          <w:rFonts w:hint="eastAsia" w:ascii="宋体" w:hAnsi="宋体" w:eastAsia="宋体" w:cs="宋体"/>
          <w:color w:val="000000"/>
          <w:szCs w:val="20"/>
        </w:rPr>
        <w:t>正在不断推动新质生产力的发展，尤其在多个领域展现出巨大的潜力。对于学生1，他认为生成式AI能够大幅提升工作效率，从而解放人类从事更有创造性的劳动。学生2分享了自己的观点，</w:t>
      </w:r>
      <w:r>
        <w:rPr>
          <w:rFonts w:hint="eastAsia" w:ascii="宋体" w:hAnsi="宋体" w:eastAsia="宋体" w:cs="宋体"/>
          <w:color w:val="000000"/>
          <w:szCs w:val="20"/>
          <w:lang w:val="en-US" w:eastAsia="zh-CN"/>
        </w:rPr>
        <w:t>她</w:t>
      </w:r>
      <w:r>
        <w:rPr>
          <w:rFonts w:hint="eastAsia" w:ascii="宋体" w:hAnsi="宋体" w:eastAsia="宋体" w:cs="宋体"/>
          <w:color w:val="000000"/>
          <w:szCs w:val="20"/>
        </w:rPr>
        <w:t>举例</w:t>
      </w:r>
      <w:r>
        <w:rPr>
          <w:rFonts w:hint="eastAsia" w:ascii="宋体" w:hAnsi="宋体" w:eastAsia="宋体" w:cs="宋体"/>
          <w:color w:val="000000"/>
          <w:szCs w:val="20"/>
          <w:lang w:val="en-US" w:eastAsia="zh-CN"/>
        </w:rPr>
        <w:t>道</w:t>
      </w:r>
      <w:r>
        <w:rPr>
          <w:rFonts w:hint="eastAsia" w:ascii="宋体" w:hAnsi="宋体" w:eastAsia="宋体" w:cs="宋体"/>
          <w:color w:val="000000"/>
          <w:szCs w:val="20"/>
        </w:rPr>
        <w:t>：“我们班上有同学用AI+教育、AI+艺术等跨学科方向的案例，我自己也将Transformer架构应用于神经信号数据分析，取得了意想不到的效果。”她认为，AI能够有效连接不同领域，降低试错成本，鼓励更多创新。学生3则从自己专业的角度谈到AI的应用前景，尤其是在纺织行业</w:t>
      </w:r>
      <w:r>
        <w:rPr>
          <w:rFonts w:hint="eastAsia" w:ascii="宋体" w:hAnsi="宋体" w:eastAsia="宋体" w:cs="宋体"/>
          <w:color w:val="000000"/>
          <w:szCs w:val="20"/>
          <w:lang w:eastAsia="zh-CN"/>
        </w:rPr>
        <w:t>，</w:t>
      </w:r>
      <w:r>
        <w:rPr>
          <w:rFonts w:hint="eastAsia" w:ascii="宋体" w:hAnsi="宋体" w:eastAsia="宋体" w:cs="宋体"/>
          <w:color w:val="000000"/>
          <w:szCs w:val="20"/>
          <w:lang w:val="en-US" w:eastAsia="zh-CN"/>
        </w:rPr>
        <w:t>他提到</w:t>
      </w:r>
      <w:r>
        <w:rPr>
          <w:rFonts w:hint="eastAsia" w:ascii="宋体" w:hAnsi="宋体" w:eastAsia="宋体" w:cs="宋体"/>
          <w:color w:val="000000"/>
          <w:szCs w:val="20"/>
        </w:rPr>
        <w:t>现在很多品牌已经在做可视化面料数据库和AI辅助配色系统等项目，这些都属于新质生产力的体现。</w:t>
      </w:r>
    </w:p>
    <w:p w14:paraId="7CB5ED70">
      <w:pPr>
        <w:spacing w:line="400" w:lineRule="exact"/>
        <w:ind w:left="210" w:leftChars="100" w:firstLine="210" w:firstLineChars="100"/>
        <w:rPr>
          <w:rFonts w:hint="eastAsia" w:ascii="宋体" w:hAnsi="宋体" w:eastAsia="宋体" w:cs="宋体"/>
          <w:color w:val="000000"/>
          <w:szCs w:val="20"/>
        </w:rPr>
      </w:pPr>
      <w:r>
        <w:rPr>
          <w:rFonts w:hint="eastAsia" w:ascii="宋体" w:hAnsi="宋体" w:eastAsia="宋体" w:cs="宋体"/>
          <w:color w:val="000000"/>
          <w:szCs w:val="20"/>
        </w:rPr>
        <w:t>建议：基于以上</w:t>
      </w:r>
      <w:r>
        <w:rPr>
          <w:rFonts w:hint="eastAsia" w:ascii="宋体" w:hAnsi="宋体" w:eastAsia="宋体" w:cs="宋体"/>
          <w:color w:val="000000"/>
          <w:szCs w:val="20"/>
          <w:lang w:val="en-US" w:eastAsia="zh-CN"/>
        </w:rPr>
        <w:t>三位同学的</w:t>
      </w:r>
      <w:r>
        <w:rPr>
          <w:rFonts w:hint="eastAsia" w:ascii="宋体" w:hAnsi="宋体" w:eastAsia="宋体" w:cs="宋体"/>
          <w:color w:val="000000"/>
          <w:szCs w:val="20"/>
        </w:rPr>
        <w:t>观点，社会</w:t>
      </w:r>
      <w:r>
        <w:rPr>
          <w:rFonts w:hint="eastAsia" w:ascii="宋体" w:hAnsi="宋体" w:eastAsia="宋体" w:cs="宋体"/>
          <w:color w:val="000000"/>
          <w:szCs w:val="20"/>
          <w:lang w:val="en-US" w:eastAsia="zh-CN"/>
        </w:rPr>
        <w:t>和政府及其相关机构</w:t>
      </w:r>
      <w:r>
        <w:rPr>
          <w:rFonts w:hint="eastAsia" w:ascii="宋体" w:hAnsi="宋体" w:eastAsia="宋体" w:cs="宋体"/>
          <w:color w:val="000000"/>
          <w:szCs w:val="20"/>
        </w:rPr>
        <w:t>应</w:t>
      </w:r>
      <w:r>
        <w:rPr>
          <w:rFonts w:hint="eastAsia" w:ascii="宋体" w:hAnsi="宋体" w:eastAsia="宋体" w:cs="宋体"/>
          <w:color w:val="000000"/>
          <w:szCs w:val="20"/>
          <w:lang w:val="en-US" w:eastAsia="zh-CN"/>
        </w:rPr>
        <w:t>该</w:t>
      </w:r>
      <w:r>
        <w:rPr>
          <w:rFonts w:hint="eastAsia" w:ascii="宋体" w:hAnsi="宋体" w:eastAsia="宋体" w:cs="宋体"/>
          <w:color w:val="000000"/>
          <w:szCs w:val="20"/>
        </w:rPr>
        <w:t>加强对AI伦理和版权问题的研究，完善相关法律法规</w:t>
      </w:r>
      <w:r>
        <w:rPr>
          <w:rFonts w:hint="eastAsia" w:ascii="宋体" w:hAnsi="宋体" w:eastAsia="宋体" w:cs="宋体"/>
          <w:color w:val="000000"/>
          <w:szCs w:val="20"/>
          <w:lang w:eastAsia="zh-CN"/>
        </w:rPr>
        <w:t>，</w:t>
      </w:r>
      <w:r>
        <w:rPr>
          <w:rFonts w:hint="eastAsia" w:ascii="宋体" w:hAnsi="宋体" w:eastAsia="宋体" w:cs="宋体"/>
          <w:color w:val="000000"/>
          <w:szCs w:val="20"/>
          <w:lang w:val="en-US" w:eastAsia="zh-CN"/>
        </w:rPr>
        <w:t>并</w:t>
      </w:r>
      <w:r>
        <w:rPr>
          <w:rFonts w:hint="eastAsia" w:ascii="宋体" w:hAnsi="宋体" w:eastAsia="宋体" w:cs="宋体"/>
          <w:color w:val="000000"/>
          <w:szCs w:val="20"/>
        </w:rPr>
        <w:t>鼓励探索AI在各行业的创新应用，培养具备新质生产力的复合型人才；</w:t>
      </w:r>
      <w:r>
        <w:rPr>
          <w:rFonts w:hint="eastAsia" w:ascii="宋体" w:hAnsi="宋体" w:eastAsia="宋体" w:cs="宋体"/>
          <w:color w:val="000000"/>
          <w:szCs w:val="20"/>
          <w:lang w:val="en-US" w:eastAsia="zh-CN"/>
        </w:rPr>
        <w:t>而高则校应</w:t>
      </w:r>
      <w:r>
        <w:rPr>
          <w:rFonts w:hint="eastAsia" w:ascii="宋体" w:hAnsi="宋体" w:eastAsia="宋体" w:cs="宋体"/>
          <w:color w:val="000000"/>
          <w:szCs w:val="20"/>
        </w:rPr>
        <w:t>引导学生正确认识AI的角色，既不过度依赖</w:t>
      </w:r>
      <w:r>
        <w:rPr>
          <w:rFonts w:hint="eastAsia" w:ascii="宋体" w:hAnsi="宋体" w:eastAsia="宋体" w:cs="宋体"/>
          <w:color w:val="000000"/>
          <w:szCs w:val="20"/>
          <w:lang w:val="en-US" w:eastAsia="zh-CN"/>
        </w:rPr>
        <w:t>AI</w:t>
      </w:r>
      <w:r>
        <w:rPr>
          <w:rFonts w:hint="eastAsia" w:ascii="宋体" w:hAnsi="宋体" w:eastAsia="宋体" w:cs="宋体"/>
          <w:color w:val="000000"/>
          <w:szCs w:val="20"/>
        </w:rPr>
        <w:t>也不完全排斥</w:t>
      </w:r>
      <w:r>
        <w:rPr>
          <w:rFonts w:hint="eastAsia" w:ascii="宋体" w:hAnsi="宋体" w:eastAsia="宋体" w:cs="宋体"/>
          <w:color w:val="000000"/>
          <w:szCs w:val="20"/>
          <w:lang w:val="en-US" w:eastAsia="zh-CN"/>
        </w:rPr>
        <w:t>AI</w:t>
      </w:r>
      <w:r>
        <w:rPr>
          <w:rFonts w:hint="eastAsia" w:ascii="宋体" w:hAnsi="宋体" w:eastAsia="宋体" w:cs="宋体"/>
          <w:color w:val="000000"/>
          <w:szCs w:val="20"/>
        </w:rPr>
        <w:t>。</w:t>
      </w:r>
    </w:p>
    <w:p w14:paraId="28725D39">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4. 小结</w:t>
      </w:r>
    </w:p>
    <w:p w14:paraId="1184C86A">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通过对</w:t>
      </w:r>
      <w:r>
        <w:rPr>
          <w:rFonts w:hint="eastAsia" w:ascii="宋体" w:hAnsi="宋体" w:eastAsia="宋体" w:cs="宋体"/>
          <w:color w:val="000000"/>
          <w:szCs w:val="20"/>
          <w:lang w:val="en-US" w:eastAsia="zh-CN"/>
        </w:rPr>
        <w:t>以上</w:t>
      </w:r>
      <w:r>
        <w:rPr>
          <w:rFonts w:hint="eastAsia" w:ascii="宋体" w:hAnsi="宋体" w:eastAsia="宋体" w:cs="宋体"/>
          <w:color w:val="000000"/>
          <w:szCs w:val="20"/>
        </w:rPr>
        <w:t>三位</w:t>
      </w:r>
      <w:r>
        <w:rPr>
          <w:rFonts w:hint="eastAsia" w:ascii="宋体" w:hAnsi="宋体" w:eastAsia="宋体" w:cs="宋体"/>
          <w:color w:val="000000"/>
          <w:szCs w:val="20"/>
          <w:lang w:val="en-US" w:eastAsia="zh-CN"/>
        </w:rPr>
        <w:t>同学</w:t>
      </w:r>
      <w:r>
        <w:rPr>
          <w:rFonts w:hint="eastAsia" w:ascii="宋体" w:hAnsi="宋体" w:eastAsia="宋体" w:cs="宋体"/>
          <w:color w:val="000000"/>
          <w:szCs w:val="20"/>
        </w:rPr>
        <w:t>的访谈分析，我们可以得出以下结论：</w:t>
      </w:r>
    </w:p>
    <w:p w14:paraId="08F80828">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（1）生成式AI已成为学生学习与创作的重要工具，无论是什么专业，用好它都会从中受益</w:t>
      </w:r>
      <w:r>
        <w:rPr>
          <w:rFonts w:hint="eastAsia" w:ascii="宋体" w:hAnsi="宋体" w:eastAsia="宋体" w:cs="宋体"/>
          <w:color w:val="000000"/>
          <w:szCs w:val="20"/>
          <w:lang w:val="en-US" w:eastAsia="zh-CN"/>
        </w:rPr>
        <w:t>匪浅</w:t>
      </w:r>
      <w:r>
        <w:rPr>
          <w:rFonts w:hint="eastAsia" w:ascii="宋体" w:hAnsi="宋体" w:eastAsia="宋体" w:cs="宋体"/>
          <w:color w:val="000000"/>
          <w:szCs w:val="20"/>
        </w:rPr>
        <w:t>。</w:t>
      </w:r>
    </w:p>
    <w:p w14:paraId="78AFCE83">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（2）不同专业的</w:t>
      </w:r>
      <w:r>
        <w:rPr>
          <w:rFonts w:hint="eastAsia" w:ascii="宋体" w:hAnsi="宋体" w:eastAsia="宋体" w:cs="宋体"/>
          <w:color w:val="000000"/>
          <w:szCs w:val="20"/>
          <w:lang w:val="en-US" w:eastAsia="zh-CN"/>
        </w:rPr>
        <w:t>同学</w:t>
      </w:r>
      <w:r>
        <w:rPr>
          <w:rFonts w:hint="eastAsia" w:ascii="宋体" w:hAnsi="宋体" w:eastAsia="宋体" w:cs="宋体"/>
          <w:color w:val="000000"/>
          <w:szCs w:val="20"/>
        </w:rPr>
        <w:t>在AI使用场景与方式上存在显著差异，我认为在平时实践的过程中，需要根据学科特点与专业背景对AI的理论</w:t>
      </w:r>
      <w:r>
        <w:rPr>
          <w:rFonts w:hint="eastAsia" w:ascii="宋体" w:hAnsi="宋体" w:eastAsia="宋体" w:cs="宋体"/>
          <w:color w:val="000000"/>
          <w:szCs w:val="20"/>
          <w:lang w:val="en-US" w:eastAsia="zh-CN"/>
        </w:rPr>
        <w:t>去</w:t>
      </w:r>
      <w:r>
        <w:rPr>
          <w:rFonts w:hint="eastAsia" w:ascii="宋体" w:hAnsi="宋体" w:eastAsia="宋体" w:cs="宋体"/>
          <w:color w:val="000000"/>
          <w:szCs w:val="20"/>
        </w:rPr>
        <w:t>进行学习。</w:t>
      </w:r>
    </w:p>
    <w:p w14:paraId="6D960B4A">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（3）AI既能拓展知识边界</w:t>
      </w:r>
      <w:r>
        <w:rPr>
          <w:rFonts w:hint="eastAsia" w:ascii="宋体" w:hAnsi="宋体" w:eastAsia="宋体" w:cs="宋体"/>
          <w:color w:val="000000"/>
          <w:szCs w:val="20"/>
          <w:lang w:eastAsia="zh-CN"/>
        </w:rPr>
        <w:t>，</w:t>
      </w:r>
      <w:r>
        <w:rPr>
          <w:rFonts w:hint="eastAsia" w:ascii="宋体" w:hAnsi="宋体" w:eastAsia="宋体" w:cs="宋体"/>
          <w:color w:val="000000"/>
          <w:szCs w:val="20"/>
          <w:lang w:val="en-US" w:eastAsia="zh-CN"/>
        </w:rPr>
        <w:t>又能</w:t>
      </w:r>
      <w:r>
        <w:rPr>
          <w:rFonts w:hint="eastAsia" w:ascii="宋体" w:hAnsi="宋体" w:eastAsia="宋体" w:cs="宋体"/>
          <w:color w:val="000000"/>
          <w:szCs w:val="20"/>
        </w:rPr>
        <w:t>传递多方面的信息</w:t>
      </w:r>
      <w:r>
        <w:rPr>
          <w:rFonts w:hint="eastAsia" w:ascii="宋体" w:hAnsi="宋体" w:eastAsia="宋体" w:cs="宋体"/>
          <w:color w:val="000000"/>
          <w:szCs w:val="20"/>
          <w:lang w:val="en-US" w:eastAsia="zh-CN"/>
        </w:rPr>
        <w:t>和</w:t>
      </w:r>
      <w:r>
        <w:rPr>
          <w:rFonts w:hint="eastAsia" w:ascii="宋体" w:hAnsi="宋体" w:eastAsia="宋体" w:cs="宋体"/>
          <w:color w:val="000000"/>
          <w:szCs w:val="20"/>
        </w:rPr>
        <w:t>激发创意联想，</w:t>
      </w:r>
      <w:r>
        <w:rPr>
          <w:rFonts w:hint="eastAsia" w:ascii="宋体" w:hAnsi="宋体" w:eastAsia="宋体" w:cs="宋体"/>
          <w:color w:val="000000"/>
          <w:szCs w:val="20"/>
          <w:lang w:val="en-US" w:eastAsia="zh-CN"/>
        </w:rPr>
        <w:t>但</w:t>
      </w:r>
      <w:r>
        <w:rPr>
          <w:rFonts w:hint="eastAsia" w:ascii="宋体" w:hAnsi="宋体" w:eastAsia="宋体" w:cs="宋体"/>
          <w:color w:val="000000"/>
          <w:szCs w:val="20"/>
        </w:rPr>
        <w:t>也存在准确性不足、模板化思维等隐患，</w:t>
      </w:r>
      <w:r>
        <w:rPr>
          <w:rFonts w:hint="eastAsia" w:ascii="宋体" w:hAnsi="宋体" w:eastAsia="宋体" w:cs="宋体"/>
          <w:color w:val="000000"/>
          <w:szCs w:val="20"/>
          <w:lang w:val="en-US" w:eastAsia="zh-CN"/>
        </w:rPr>
        <w:t>这就</w:t>
      </w:r>
      <w:r>
        <w:rPr>
          <w:rFonts w:hint="eastAsia" w:ascii="宋体" w:hAnsi="宋体" w:eastAsia="宋体" w:cs="宋体"/>
          <w:color w:val="000000"/>
          <w:szCs w:val="20"/>
        </w:rPr>
        <w:t>不仅需要同学们在平时使用时有独立思考的能力，同时还需通过教育改革加以防范。</w:t>
      </w:r>
    </w:p>
    <w:p w14:paraId="509E1A8C">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（4）AI的发展离不开合理的监管和伦理约束，同时它也是新质生产力的重要组成部分，将深刻改变教育模式和职业形态。</w:t>
      </w:r>
    </w:p>
    <w:p w14:paraId="77A386BE">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综上所述，生成式AI是一把双刃剑，在推动大学生创新思维培养的同时，也需要高校</w:t>
      </w:r>
      <w:r>
        <w:rPr>
          <w:rFonts w:hint="eastAsia" w:ascii="宋体" w:hAnsi="宋体" w:eastAsia="宋体" w:cs="宋体"/>
          <w:color w:val="000000"/>
          <w:szCs w:val="20"/>
          <w:lang w:eastAsia="zh-CN"/>
        </w:rPr>
        <w:t>，</w:t>
      </w:r>
      <w:r>
        <w:rPr>
          <w:rFonts w:hint="eastAsia" w:ascii="宋体" w:hAnsi="宋体" w:eastAsia="宋体" w:cs="宋体"/>
          <w:color w:val="000000"/>
          <w:szCs w:val="20"/>
        </w:rPr>
        <w:t>社会</w:t>
      </w:r>
      <w:r>
        <w:rPr>
          <w:rFonts w:hint="eastAsia" w:ascii="宋体" w:hAnsi="宋体" w:eastAsia="宋体" w:cs="宋体"/>
          <w:color w:val="000000"/>
          <w:szCs w:val="20"/>
          <w:lang w:val="en-US" w:eastAsia="zh-CN"/>
        </w:rPr>
        <w:t>和政府</w:t>
      </w:r>
      <w:r>
        <w:rPr>
          <w:rFonts w:hint="eastAsia" w:ascii="宋体" w:hAnsi="宋体" w:eastAsia="宋体" w:cs="宋体"/>
          <w:color w:val="000000"/>
          <w:szCs w:val="20"/>
        </w:rPr>
        <w:t>共同努力，为其健康发展保驾护航，引导学生走正确的路。</w:t>
      </w:r>
    </w:p>
    <w:p w14:paraId="4FC00400">
      <w:pPr>
        <w:numPr>
          <w:ilvl w:val="0"/>
          <w:numId w:val="4"/>
        </w:numPr>
        <w:spacing w:line="400" w:lineRule="exact"/>
        <w:jc w:val="left"/>
        <w:rPr>
          <w:rFonts w:hint="eastAsia" w:ascii="黑体" w:hAnsi="黑体" w:eastAsia="黑体" w:cs="黑体"/>
          <w:color w:val="000000"/>
          <w:sz w:val="24"/>
        </w:rPr>
      </w:pPr>
      <w:r>
        <w:rPr>
          <w:rFonts w:hint="eastAsia" w:ascii="黑体" w:hAnsi="黑体" w:eastAsia="黑体" w:cs="黑体"/>
          <w:color w:val="000000"/>
          <w:sz w:val="24"/>
        </w:rPr>
        <w:t>教育系统的应对策略与未来走向</w:t>
      </w:r>
      <w:r>
        <w:pict>
          <v:shape id="图片 9" o:spid="_x0000_s1031" o:spt="75" type="#_x0000_t75" style="position:absolute;left:0pt;margin-left:-18.95pt;margin-top:37.65pt;height:158.4pt;width:415.2pt;mso-wrap-distance-bottom:0pt;mso-wrap-distance-top:0pt;z-index:251663360;mso-width-relative:page;mso-height-relative:page;" filled="f" o:preferrelative="t" stroked="f" coordsize="21600,21600">
            <v:path/>
            <v:fill on="f" focussize="0,0"/>
            <v:stroke on="f"/>
            <v:imagedata r:id="rId20" o:title=""/>
            <o:lock v:ext="edit" aspectratio="t"/>
            <w10:wrap type="topAndBottom"/>
          </v:shape>
        </w:pict>
      </w:r>
    </w:p>
    <w:p w14:paraId="0010F199">
      <w:pPr>
        <w:spacing w:line="400" w:lineRule="exact"/>
        <w:ind w:firstLine="420" w:firstLineChars="200"/>
        <w:rPr>
          <w:rFonts w:hint="eastAsia" w:ascii="宋体" w:hAnsi="宋体" w:eastAsia="宋体" w:cs="宋体"/>
          <w:szCs w:val="20"/>
        </w:rPr>
      </w:pPr>
      <w:r>
        <w:rPr>
          <w:rFonts w:hint="eastAsia" w:ascii="宋体" w:hAnsi="宋体" w:eastAsia="宋体" w:cs="宋体"/>
          <w:color w:val="000000"/>
          <w:szCs w:val="20"/>
        </w:rPr>
        <w:t>生成式人工智能的出现促使教学组织方式必须从统一化走向分化、从静态走向动态。不同学科在知识结构、表达方式和创新目标上的差异决定了AI介入路径应有所区别</w:t>
      </w:r>
      <w:r>
        <w:rPr>
          <w:rFonts w:hint="eastAsia" w:ascii="宋体" w:hAnsi="宋体" w:eastAsia="宋体" w:cs="宋体"/>
          <w:color w:val="000000"/>
          <w:szCs w:val="20"/>
          <w:lang w:eastAsia="zh-CN"/>
        </w:rPr>
        <w:t>，</w:t>
      </w:r>
      <w:r>
        <w:rPr>
          <w:rFonts w:hint="eastAsia" w:ascii="宋体" w:hAnsi="宋体" w:eastAsia="宋体" w:cs="宋体"/>
          <w:color w:val="000000"/>
          <w:szCs w:val="20"/>
          <w:lang w:val="en-US" w:eastAsia="zh-CN"/>
        </w:rPr>
        <w:t>例如</w:t>
      </w:r>
      <w:r>
        <w:rPr>
          <w:rFonts w:hint="eastAsia" w:ascii="宋体" w:hAnsi="宋体" w:eastAsia="宋体" w:cs="宋体"/>
          <w:color w:val="000000"/>
          <w:szCs w:val="20"/>
        </w:rPr>
        <w:t>在理工类专业中，AI可辅助模型搭建、代码优化与算法选择；在人文社科类课程中，其可被用于资料整合、论点建构与文本逻辑分析；而在艺术与设计学科中，AI的作用则体现在创意提示生成、风格拓展与草图草案形成等方面。因此，高校应基于专业特点设定AI介入点，通过课程—任务—评价一体化设计，构建适应不同认知需求的教学系统。尤其是在任务布置环节，应明确区分允许AI参与需独立完成内容，引导学生合理使用AI工具，而非完全替代其创新过程。</w:t>
      </w:r>
    </w:p>
    <w:p w14:paraId="6EC5A7FC">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rPr>
        <w:t>随着AI在学习过程中的深度参与，传统以成果为核心的评价方式已难以真实反映学生的认知水平与创造能力。因此，</w:t>
      </w:r>
      <w:r>
        <w:rPr>
          <w:rFonts w:hint="eastAsia" w:ascii="宋体" w:hAnsi="宋体" w:eastAsia="宋体" w:cs="宋体"/>
          <w:color w:val="000000"/>
          <w:szCs w:val="20"/>
          <w:lang w:val="en-US" w:eastAsia="zh-CN"/>
        </w:rPr>
        <w:t>教育</w:t>
      </w:r>
      <w:r>
        <w:rPr>
          <w:rFonts w:hint="eastAsia" w:ascii="宋体" w:hAnsi="宋体" w:eastAsia="宋体" w:cs="宋体"/>
          <w:color w:val="000000"/>
          <w:szCs w:val="20"/>
        </w:rPr>
        <w:t>应推动形成结果+过程双向考察机制，将AI辅助生成的内容纳入教学评价范畴，但同时</w:t>
      </w:r>
      <w:r>
        <w:rPr>
          <w:rFonts w:hint="eastAsia" w:ascii="宋体" w:hAnsi="宋体" w:eastAsia="宋体" w:cs="宋体"/>
          <w:color w:val="000000"/>
          <w:szCs w:val="20"/>
          <w:lang w:val="en-US" w:eastAsia="zh-CN"/>
        </w:rPr>
        <w:t>又应</w:t>
      </w:r>
      <w:r>
        <w:rPr>
          <w:rFonts w:hint="eastAsia" w:ascii="宋体" w:hAnsi="宋体" w:eastAsia="宋体" w:cs="宋体"/>
          <w:color w:val="000000"/>
          <w:szCs w:val="20"/>
        </w:rPr>
        <w:t>要求学生对AI介入的过程进行说明，包括使用意图、提示策略</w:t>
      </w:r>
      <w:r>
        <w:rPr>
          <w:rFonts w:hint="eastAsia" w:ascii="宋体" w:hAnsi="宋体" w:eastAsia="宋体" w:cs="宋体"/>
          <w:color w:val="000000"/>
          <w:szCs w:val="20"/>
          <w:lang w:val="en-US" w:eastAsia="zh-CN"/>
        </w:rPr>
        <w:t>与</w:t>
      </w:r>
      <w:r>
        <w:rPr>
          <w:rFonts w:hint="eastAsia" w:ascii="宋体" w:hAnsi="宋体" w:eastAsia="宋体" w:cs="宋体"/>
          <w:color w:val="000000"/>
          <w:szCs w:val="20"/>
        </w:rPr>
        <w:t>编辑痕迹等内容，作为评价的重要依据。为此，我们建议可</w:t>
      </w:r>
      <w:r>
        <w:rPr>
          <w:rFonts w:hint="eastAsia" w:ascii="宋体" w:hAnsi="宋体" w:eastAsia="宋体" w:cs="宋体"/>
          <w:color w:val="000000"/>
          <w:szCs w:val="20"/>
          <w:lang w:val="en-US" w:eastAsia="zh-CN"/>
        </w:rPr>
        <w:t>以</w:t>
      </w:r>
      <w:r>
        <w:rPr>
          <w:rFonts w:hint="eastAsia" w:ascii="宋体" w:hAnsi="宋体" w:eastAsia="宋体" w:cs="宋体"/>
          <w:color w:val="000000"/>
          <w:szCs w:val="20"/>
        </w:rPr>
        <w:t>探索设置AI使用模块，鼓励学生附上AI互动记录与使用目的阐述，使教师在评估成果时能</w:t>
      </w:r>
      <w:r>
        <w:rPr>
          <w:rFonts w:hint="eastAsia" w:ascii="宋体" w:hAnsi="宋体" w:eastAsia="宋体" w:cs="宋体"/>
          <w:color w:val="000000"/>
          <w:szCs w:val="20"/>
          <w:lang w:val="en-US" w:eastAsia="zh-CN"/>
        </w:rPr>
        <w:t>够</w:t>
      </w:r>
      <w:r>
        <w:rPr>
          <w:rFonts w:hint="eastAsia" w:ascii="宋体" w:hAnsi="宋体" w:eastAsia="宋体" w:cs="宋体"/>
          <w:color w:val="000000"/>
          <w:szCs w:val="20"/>
        </w:rPr>
        <w:t>准确判断其思维参与度。这不仅有助于遏制学术不端现象，也能强化学生在使用</w:t>
      </w:r>
      <w:r>
        <w:rPr>
          <w:rFonts w:hint="eastAsia" w:ascii="宋体" w:hAnsi="宋体" w:eastAsia="宋体" w:cs="宋体"/>
          <w:color w:val="000000"/>
          <w:szCs w:val="20"/>
          <w:lang w:val="en-US" w:eastAsia="zh-CN"/>
        </w:rPr>
        <w:t>AI</w:t>
      </w:r>
      <w:r>
        <w:rPr>
          <w:rFonts w:hint="eastAsia" w:ascii="宋体" w:hAnsi="宋体" w:eastAsia="宋体" w:cs="宋体"/>
          <w:color w:val="000000"/>
          <w:szCs w:val="20"/>
        </w:rPr>
        <w:t>技术时的责任意识与主体感。</w:t>
      </w:r>
    </w:p>
    <w:p w14:paraId="099FD694">
      <w:pPr>
        <w:spacing w:line="400" w:lineRule="exact"/>
        <w:ind w:firstLine="420" w:firstLineChars="200"/>
        <w:rPr>
          <w:rFonts w:hint="eastAsia" w:ascii="宋体" w:hAnsi="宋体" w:eastAsia="宋体" w:cs="宋体"/>
          <w:color w:val="000000"/>
          <w:szCs w:val="20"/>
        </w:rPr>
      </w:pPr>
      <w:r>
        <w:rPr>
          <w:rFonts w:hint="eastAsia" w:ascii="宋体" w:hAnsi="宋体" w:eastAsia="宋体" w:cs="宋体"/>
          <w:color w:val="000000"/>
          <w:szCs w:val="20"/>
          <w:lang w:val="en-US" w:eastAsia="zh-CN"/>
        </w:rPr>
        <w:t>在</w:t>
      </w:r>
      <w:r>
        <w:rPr>
          <w:rFonts w:hint="eastAsia" w:ascii="宋体" w:hAnsi="宋体" w:eastAsia="宋体" w:cs="宋体"/>
          <w:color w:val="000000"/>
          <w:szCs w:val="20"/>
        </w:rPr>
        <w:t>AI时代</w:t>
      </w:r>
      <w:r>
        <w:rPr>
          <w:rFonts w:hint="eastAsia" w:ascii="宋体" w:hAnsi="宋体" w:eastAsia="宋体" w:cs="宋体"/>
          <w:color w:val="000000"/>
          <w:szCs w:val="20"/>
          <w:lang w:val="en-US" w:eastAsia="zh-CN"/>
        </w:rPr>
        <w:t>下，</w:t>
      </w:r>
      <w:r>
        <w:rPr>
          <w:rFonts w:hint="eastAsia" w:ascii="宋体" w:hAnsi="宋体" w:eastAsia="宋体" w:cs="宋体"/>
          <w:color w:val="000000"/>
          <w:szCs w:val="20"/>
        </w:rPr>
        <w:t>教师角色也需</w:t>
      </w:r>
      <w:r>
        <w:rPr>
          <w:rFonts w:hint="eastAsia" w:ascii="宋体" w:hAnsi="宋体" w:eastAsia="宋体" w:cs="宋体"/>
          <w:color w:val="000000"/>
          <w:szCs w:val="20"/>
          <w:lang w:val="en-US" w:eastAsia="zh-CN"/>
        </w:rPr>
        <w:t>要</w:t>
      </w:r>
      <w:r>
        <w:rPr>
          <w:rFonts w:hint="eastAsia" w:ascii="宋体" w:hAnsi="宋体" w:eastAsia="宋体" w:cs="宋体"/>
          <w:color w:val="000000"/>
          <w:szCs w:val="20"/>
        </w:rPr>
        <w:t>重新</w:t>
      </w:r>
      <w:r>
        <w:rPr>
          <w:rFonts w:hint="eastAsia" w:ascii="宋体" w:hAnsi="宋体" w:eastAsia="宋体" w:cs="宋体"/>
          <w:color w:val="000000"/>
          <w:szCs w:val="20"/>
          <w:lang w:val="en-US" w:eastAsia="zh-CN"/>
        </w:rPr>
        <w:t>被</w:t>
      </w:r>
      <w:r>
        <w:rPr>
          <w:rFonts w:hint="eastAsia" w:ascii="宋体" w:hAnsi="宋体" w:eastAsia="宋体" w:cs="宋体"/>
          <w:color w:val="000000"/>
          <w:szCs w:val="20"/>
        </w:rPr>
        <w:t>定义—教师不</w:t>
      </w:r>
      <w:r>
        <w:rPr>
          <w:rFonts w:hint="eastAsia" w:ascii="宋体" w:hAnsi="宋体" w:eastAsia="宋体" w:cs="宋体"/>
          <w:color w:val="000000"/>
          <w:szCs w:val="20"/>
          <w:lang w:val="en-US" w:eastAsia="zh-CN"/>
        </w:rPr>
        <w:t>仅再</w:t>
      </w:r>
      <w:r>
        <w:rPr>
          <w:rFonts w:hint="eastAsia" w:ascii="宋体" w:hAnsi="宋体" w:eastAsia="宋体" w:cs="宋体"/>
          <w:color w:val="000000"/>
          <w:szCs w:val="20"/>
        </w:rPr>
        <w:t>是</w:t>
      </w:r>
      <w:r>
        <w:rPr>
          <w:rFonts w:hint="eastAsia" w:ascii="宋体" w:hAnsi="宋体" w:eastAsia="宋体" w:cs="宋体"/>
          <w:color w:val="000000"/>
          <w:szCs w:val="20"/>
          <w:lang w:val="en-US" w:eastAsia="zh-CN"/>
        </w:rPr>
        <w:t>一名</w:t>
      </w:r>
      <w:r>
        <w:rPr>
          <w:rFonts w:hint="eastAsia" w:ascii="宋体" w:hAnsi="宋体" w:eastAsia="宋体" w:cs="宋体"/>
          <w:color w:val="000000"/>
          <w:szCs w:val="20"/>
        </w:rPr>
        <w:t>知识的传授者，更是</w:t>
      </w:r>
      <w:r>
        <w:rPr>
          <w:rFonts w:hint="eastAsia" w:ascii="宋体" w:hAnsi="宋体" w:eastAsia="宋体" w:cs="宋体"/>
          <w:color w:val="000000"/>
          <w:szCs w:val="20"/>
          <w:lang w:val="en-US" w:eastAsia="zh-CN"/>
        </w:rPr>
        <w:t>一位</w:t>
      </w:r>
      <w:r>
        <w:rPr>
          <w:rFonts w:hint="eastAsia" w:ascii="宋体" w:hAnsi="宋体" w:eastAsia="宋体" w:cs="宋体"/>
          <w:color w:val="000000"/>
          <w:szCs w:val="20"/>
        </w:rPr>
        <w:t>技术使用的指导者与学习过程的引导者。因此，</w:t>
      </w:r>
      <w:r>
        <w:rPr>
          <w:rFonts w:hint="eastAsia" w:ascii="宋体" w:hAnsi="宋体" w:eastAsia="宋体" w:cs="宋体"/>
          <w:color w:val="000000"/>
          <w:szCs w:val="20"/>
          <w:lang w:val="en-US" w:eastAsia="zh-CN"/>
        </w:rPr>
        <w:t>教师</w:t>
      </w:r>
      <w:r>
        <w:rPr>
          <w:rFonts w:hint="eastAsia" w:ascii="宋体" w:hAnsi="宋体" w:eastAsia="宋体" w:cs="宋体"/>
          <w:color w:val="000000"/>
          <w:szCs w:val="20"/>
        </w:rPr>
        <w:t>必须加强在生成式AI方面的认知理解与操作能力培训，尤其是在提示设计</w:t>
      </w:r>
      <w:r>
        <w:rPr>
          <w:rFonts w:hint="eastAsia" w:ascii="宋体" w:hAnsi="宋体" w:eastAsia="宋体" w:cs="宋体"/>
          <w:color w:val="000000"/>
          <w:szCs w:val="20"/>
          <w:lang w:val="en-US" w:eastAsia="zh-CN"/>
        </w:rPr>
        <w:t>与分析</w:t>
      </w:r>
      <w:r>
        <w:rPr>
          <w:rFonts w:hint="eastAsia" w:ascii="宋体" w:hAnsi="宋体" w:eastAsia="宋体" w:cs="宋体"/>
          <w:color w:val="000000"/>
          <w:szCs w:val="20"/>
        </w:rPr>
        <w:t>生成内容等方面的实操能力。</w:t>
      </w:r>
      <w:r>
        <w:rPr>
          <w:rFonts w:hint="eastAsia" w:ascii="宋体" w:hAnsi="宋体" w:eastAsia="宋体" w:cs="宋体"/>
          <w:color w:val="000000"/>
          <w:szCs w:val="20"/>
          <w:lang w:val="en-US" w:eastAsia="zh-CN"/>
        </w:rPr>
        <w:t>为此，我们建议</w:t>
      </w:r>
      <w:r>
        <w:rPr>
          <w:rFonts w:hint="eastAsia" w:ascii="宋体" w:hAnsi="宋体" w:eastAsia="宋体" w:cs="宋体"/>
          <w:color w:val="000000"/>
          <w:szCs w:val="20"/>
        </w:rPr>
        <w:t>高校</w:t>
      </w:r>
      <w:r>
        <w:rPr>
          <w:rFonts w:hint="eastAsia" w:ascii="宋体" w:hAnsi="宋体" w:eastAsia="宋体" w:cs="宋体"/>
          <w:color w:val="000000"/>
          <w:szCs w:val="20"/>
          <w:lang w:val="en-US" w:eastAsia="zh-CN"/>
        </w:rPr>
        <w:t>与政府</w:t>
      </w:r>
      <w:r>
        <w:rPr>
          <w:rFonts w:hint="eastAsia" w:ascii="宋体" w:hAnsi="宋体" w:eastAsia="宋体" w:cs="宋体"/>
          <w:color w:val="000000"/>
          <w:szCs w:val="20"/>
        </w:rPr>
        <w:t>应设立AI教学融合</w:t>
      </w:r>
      <w:r>
        <w:rPr>
          <w:rFonts w:hint="eastAsia" w:ascii="宋体" w:hAnsi="宋体" w:eastAsia="宋体" w:cs="宋体"/>
          <w:color w:val="000000"/>
          <w:szCs w:val="20"/>
          <w:lang w:val="en-US" w:eastAsia="zh-CN"/>
        </w:rPr>
        <w:t>以及</w:t>
      </w:r>
      <w:r>
        <w:rPr>
          <w:rFonts w:hint="eastAsia" w:ascii="宋体" w:hAnsi="宋体" w:eastAsia="宋体" w:cs="宋体"/>
          <w:color w:val="000000"/>
          <w:szCs w:val="20"/>
        </w:rPr>
        <w:t>教师AI能力提升计划等项目，鼓励教师</w:t>
      </w:r>
      <w:r>
        <w:rPr>
          <w:rFonts w:hint="eastAsia" w:ascii="宋体" w:hAnsi="宋体" w:eastAsia="宋体" w:cs="宋体"/>
          <w:color w:val="000000"/>
          <w:szCs w:val="20"/>
          <w:lang w:val="en-US" w:eastAsia="zh-CN"/>
        </w:rPr>
        <w:t>积极投入到</w:t>
      </w:r>
      <w:r>
        <w:rPr>
          <w:rFonts w:hint="eastAsia" w:ascii="宋体" w:hAnsi="宋体" w:eastAsia="宋体" w:cs="宋体"/>
          <w:color w:val="000000"/>
          <w:szCs w:val="20"/>
        </w:rPr>
        <w:t>课程共建、案例开发与教学实验</w:t>
      </w:r>
      <w:r>
        <w:rPr>
          <w:rFonts w:hint="eastAsia" w:ascii="宋体" w:hAnsi="宋体" w:eastAsia="宋体" w:cs="宋体"/>
          <w:color w:val="000000"/>
          <w:szCs w:val="20"/>
          <w:lang w:eastAsia="zh-CN"/>
        </w:rPr>
        <w:t>中</w:t>
      </w:r>
      <w:r>
        <w:rPr>
          <w:rFonts w:hint="eastAsia" w:ascii="宋体" w:hAnsi="宋体" w:eastAsia="宋体" w:cs="宋体"/>
          <w:color w:val="000000"/>
          <w:szCs w:val="20"/>
          <w:lang w:val="en-US" w:eastAsia="zh-CN"/>
        </w:rPr>
        <w:t>去</w:t>
      </w:r>
      <w:r>
        <w:rPr>
          <w:rFonts w:hint="eastAsia" w:ascii="宋体" w:hAnsi="宋体" w:eastAsia="宋体" w:cs="宋体"/>
          <w:color w:val="000000"/>
          <w:szCs w:val="20"/>
        </w:rPr>
        <w:t>。同时，</w:t>
      </w:r>
      <w:r>
        <w:rPr>
          <w:rFonts w:hint="eastAsia" w:ascii="宋体" w:hAnsi="宋体" w:eastAsia="宋体" w:cs="宋体"/>
          <w:color w:val="000000"/>
          <w:szCs w:val="20"/>
          <w:lang w:val="en-US" w:eastAsia="zh-CN"/>
        </w:rPr>
        <w:t>高校与政府也要积极</w:t>
      </w:r>
      <w:r>
        <w:rPr>
          <w:rFonts w:hint="eastAsia" w:ascii="宋体" w:hAnsi="宋体" w:eastAsia="宋体" w:cs="宋体"/>
          <w:color w:val="000000"/>
          <w:szCs w:val="20"/>
        </w:rPr>
        <w:t>鼓励教师构建自己的AI教学资源库，</w:t>
      </w:r>
      <w:r>
        <w:rPr>
          <w:rFonts w:hint="eastAsia" w:ascii="宋体" w:hAnsi="宋体" w:eastAsia="宋体" w:cs="宋体"/>
          <w:color w:val="000000"/>
          <w:szCs w:val="20"/>
          <w:lang w:val="en-US" w:eastAsia="zh-CN"/>
        </w:rPr>
        <w:t>与各位教师相互分享私人资源库，取其精华，去其糟粕，</w:t>
      </w:r>
      <w:r>
        <w:rPr>
          <w:rFonts w:hint="eastAsia" w:ascii="宋体" w:hAnsi="宋体" w:eastAsia="宋体" w:cs="宋体"/>
          <w:color w:val="000000"/>
          <w:szCs w:val="20"/>
        </w:rPr>
        <w:t>使其在面对学生使用AI所生成的成果时，能够提出更具</w:t>
      </w:r>
      <w:r>
        <w:rPr>
          <w:rFonts w:hint="eastAsia" w:ascii="宋体" w:hAnsi="宋体" w:eastAsia="宋体" w:cs="宋体"/>
          <w:color w:val="000000"/>
          <w:szCs w:val="20"/>
          <w:lang w:val="en-US" w:eastAsia="zh-CN"/>
        </w:rPr>
        <w:t>有</w:t>
      </w:r>
      <w:r>
        <w:rPr>
          <w:rFonts w:hint="eastAsia" w:ascii="宋体" w:hAnsi="宋体" w:eastAsia="宋体" w:cs="宋体"/>
          <w:color w:val="000000"/>
          <w:szCs w:val="20"/>
        </w:rPr>
        <w:t>建设性</w:t>
      </w:r>
      <w:r>
        <w:rPr>
          <w:rFonts w:hint="eastAsia" w:ascii="宋体" w:hAnsi="宋体" w:eastAsia="宋体" w:cs="宋体"/>
          <w:color w:val="000000"/>
          <w:szCs w:val="20"/>
          <w:lang w:val="en-US" w:eastAsia="zh-CN"/>
        </w:rPr>
        <w:t>和方向性</w:t>
      </w:r>
      <w:r>
        <w:rPr>
          <w:rFonts w:hint="eastAsia" w:ascii="宋体" w:hAnsi="宋体" w:eastAsia="宋体" w:cs="宋体"/>
          <w:color w:val="000000"/>
          <w:szCs w:val="20"/>
        </w:rPr>
        <w:t>的教学反馈。</w:t>
      </w:r>
    </w:p>
    <w:p w14:paraId="686E3B29">
      <w:pPr>
        <w:spacing w:line="400" w:lineRule="exact"/>
        <w:jc w:val="left"/>
        <w:rPr>
          <w:rFonts w:hint="eastAsia" w:ascii="黑体" w:hAnsi="黑体" w:eastAsia="黑体" w:cs="黑体"/>
          <w:color w:val="000000"/>
          <w:sz w:val="24"/>
        </w:rPr>
      </w:pPr>
      <w:r>
        <w:rPr>
          <w:rFonts w:hint="eastAsia" w:ascii="黑体" w:hAnsi="黑体" w:eastAsia="黑体" w:cs="黑体"/>
          <w:color w:val="000000"/>
          <w:sz w:val="24"/>
        </w:rPr>
        <w:t>6.总结</w:t>
      </w:r>
    </w:p>
    <w:p w14:paraId="767F47A6">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b/>
          <w:bCs/>
          <w:szCs w:val="21"/>
          <w:shd w:val="clear" w:color="auto" w:fill="FDFDFE"/>
        </w:rPr>
      </w:pPr>
      <w:r>
        <w:rPr>
          <w:rFonts w:hint="eastAsia" w:ascii="宋体" w:hAnsi="宋体" w:eastAsia="宋体" w:cs="宋体"/>
          <w:color w:val="000000"/>
          <w:szCs w:val="20"/>
        </w:rPr>
        <w:t>通过</w:t>
      </w:r>
      <w:r>
        <w:rPr>
          <w:rFonts w:hint="eastAsia" w:ascii="宋体" w:hAnsi="宋体" w:eastAsia="宋体" w:cs="宋体"/>
          <w:color w:val="000000"/>
          <w:szCs w:val="20"/>
          <w:lang w:val="en-US" w:eastAsia="zh-CN"/>
        </w:rPr>
        <w:t>此</w:t>
      </w:r>
      <w:r>
        <w:rPr>
          <w:rFonts w:hint="eastAsia" w:ascii="宋体" w:hAnsi="宋体" w:eastAsia="宋体" w:cs="宋体"/>
          <w:color w:val="000000"/>
          <w:szCs w:val="20"/>
        </w:rPr>
        <w:t>次研究，我们</w:t>
      </w:r>
      <w:r>
        <w:rPr>
          <w:rFonts w:hint="eastAsia" w:ascii="宋体" w:hAnsi="宋体" w:eastAsia="宋体" w:cs="宋体"/>
          <w:color w:val="000000"/>
          <w:szCs w:val="20"/>
          <w:lang w:val="en-US" w:eastAsia="zh-CN"/>
        </w:rPr>
        <w:t>小组</w:t>
      </w:r>
      <w:r>
        <w:rPr>
          <w:rFonts w:hint="eastAsia" w:ascii="宋体" w:hAnsi="宋体" w:eastAsia="宋体" w:cs="宋体"/>
          <w:color w:val="000000"/>
          <w:szCs w:val="20"/>
        </w:rPr>
        <w:t>系统分析了生成式人工智能在大学生创新思维培养中的正面作用和潜在风险。从实地调查和访谈中可以看出，AI已深度融入</w:t>
      </w:r>
      <w:r>
        <w:rPr>
          <w:rFonts w:hint="eastAsia" w:ascii="宋体" w:hAnsi="宋体" w:eastAsia="宋体" w:cs="宋体"/>
          <w:color w:val="000000"/>
          <w:szCs w:val="20"/>
          <w:lang w:val="en-US" w:eastAsia="zh-CN"/>
        </w:rPr>
        <w:t>学生</w:t>
      </w:r>
      <w:r>
        <w:rPr>
          <w:rFonts w:hint="eastAsia" w:ascii="宋体" w:hAnsi="宋体" w:eastAsia="宋体" w:cs="宋体"/>
          <w:color w:val="000000"/>
          <w:szCs w:val="20"/>
        </w:rPr>
        <w:t>的学习过程</w:t>
      </w:r>
      <w:r>
        <w:rPr>
          <w:rFonts w:hint="eastAsia" w:ascii="宋体" w:hAnsi="宋体" w:eastAsia="宋体" w:cs="宋体"/>
          <w:color w:val="000000"/>
          <w:szCs w:val="20"/>
          <w:lang w:eastAsia="zh-CN"/>
        </w:rPr>
        <w:t>中</w:t>
      </w:r>
      <w:r>
        <w:rPr>
          <w:rFonts w:hint="eastAsia" w:ascii="宋体" w:hAnsi="宋体" w:eastAsia="宋体" w:cs="宋体"/>
          <w:color w:val="000000"/>
          <w:szCs w:val="20"/>
        </w:rPr>
        <w:t>，</w:t>
      </w:r>
      <w:r>
        <w:rPr>
          <w:rFonts w:hint="eastAsia" w:ascii="宋体" w:hAnsi="宋体" w:eastAsia="宋体" w:cs="宋体"/>
          <w:color w:val="000000"/>
          <w:szCs w:val="20"/>
          <w:lang w:val="en-US" w:eastAsia="zh-CN"/>
        </w:rPr>
        <w:t>它</w:t>
      </w:r>
      <w:r>
        <w:rPr>
          <w:rFonts w:hint="eastAsia" w:ascii="宋体" w:hAnsi="宋体" w:eastAsia="宋体" w:cs="宋体"/>
          <w:color w:val="000000"/>
          <w:szCs w:val="20"/>
        </w:rPr>
        <w:t>能</w:t>
      </w:r>
      <w:r>
        <w:rPr>
          <w:rFonts w:hint="eastAsia" w:ascii="宋体" w:hAnsi="宋体" w:eastAsia="宋体" w:cs="宋体"/>
          <w:color w:val="000000"/>
          <w:szCs w:val="20"/>
          <w:lang w:val="en-US" w:eastAsia="zh-CN"/>
        </w:rPr>
        <w:t>帮助学生</w:t>
      </w:r>
      <w:r>
        <w:rPr>
          <w:rFonts w:hint="eastAsia" w:ascii="宋体" w:hAnsi="宋体" w:eastAsia="宋体" w:cs="宋体"/>
          <w:color w:val="000000"/>
          <w:szCs w:val="20"/>
        </w:rPr>
        <w:t>快速提供信息、激发灵感，也确实提高了效率。但与此同时，过度依赖AI可能会弱化学生的独立思考能力和创新动机，甚至让创意陷入模板化</w:t>
      </w:r>
      <w:r>
        <w:rPr>
          <w:rFonts w:hint="eastAsia" w:ascii="宋体" w:hAnsi="宋体" w:eastAsia="宋体" w:cs="宋体"/>
          <w:color w:val="000000"/>
          <w:szCs w:val="20"/>
          <w:lang w:eastAsia="zh-CN"/>
        </w:rPr>
        <w:t>，</w:t>
      </w:r>
      <w:r>
        <w:rPr>
          <w:rFonts w:hint="eastAsia" w:ascii="宋体" w:hAnsi="宋体" w:eastAsia="宋体" w:cs="宋体"/>
          <w:color w:val="000000"/>
          <w:szCs w:val="20"/>
          <w:lang w:val="en-US" w:eastAsia="zh-CN"/>
        </w:rPr>
        <w:t>因此</w:t>
      </w:r>
      <w:r>
        <w:rPr>
          <w:rFonts w:hint="eastAsia" w:ascii="宋体" w:hAnsi="宋体" w:eastAsia="宋体" w:cs="宋体"/>
          <w:color w:val="000000"/>
          <w:szCs w:val="20"/>
        </w:rPr>
        <w:t>生成式AI</w:t>
      </w:r>
      <w:r>
        <w:rPr>
          <w:rFonts w:hint="eastAsia" w:ascii="宋体" w:hAnsi="宋体" w:eastAsia="宋体" w:cs="宋体"/>
          <w:color w:val="000000"/>
          <w:szCs w:val="20"/>
          <w:lang w:val="en-US" w:eastAsia="zh-CN"/>
        </w:rPr>
        <w:t>实则</w:t>
      </w:r>
      <w:r>
        <w:rPr>
          <w:rFonts w:hint="eastAsia" w:ascii="宋体" w:hAnsi="宋体" w:eastAsia="宋体" w:cs="宋体"/>
          <w:color w:val="000000"/>
          <w:szCs w:val="20"/>
        </w:rPr>
        <w:t>是一把双刃剑</w:t>
      </w:r>
      <w:r>
        <w:rPr>
          <w:rFonts w:hint="eastAsia" w:ascii="宋体" w:hAnsi="宋体" w:eastAsia="宋体" w:cs="宋体"/>
          <w:color w:val="000000"/>
          <w:szCs w:val="20"/>
          <w:lang w:eastAsia="zh-CN"/>
        </w:rPr>
        <w:t>，</w:t>
      </w:r>
      <w:r>
        <w:rPr>
          <w:rFonts w:hint="eastAsia" w:ascii="宋体" w:hAnsi="宋体" w:eastAsia="宋体" w:cs="宋体"/>
          <w:color w:val="000000"/>
          <w:szCs w:val="20"/>
          <w:lang w:val="en-US" w:eastAsia="zh-CN"/>
        </w:rPr>
        <w:t>有利也有弊</w:t>
      </w:r>
      <w:r>
        <w:rPr>
          <w:rFonts w:hint="eastAsia" w:ascii="宋体" w:hAnsi="宋体" w:eastAsia="宋体" w:cs="宋体"/>
          <w:color w:val="000000"/>
          <w:szCs w:val="20"/>
        </w:rPr>
        <w:t>。</w:t>
      </w:r>
      <w:r>
        <w:rPr>
          <w:rFonts w:hint="eastAsia" w:ascii="宋体" w:hAnsi="宋体" w:eastAsia="宋体" w:cs="宋体"/>
          <w:color w:val="000000"/>
          <w:szCs w:val="20"/>
          <w:lang w:val="en-US" w:eastAsia="zh-CN"/>
        </w:rPr>
        <w:t>此外</w:t>
      </w:r>
      <w:r>
        <w:rPr>
          <w:rFonts w:hint="eastAsia" w:ascii="宋体" w:hAnsi="宋体" w:eastAsia="宋体" w:cs="宋体"/>
          <w:color w:val="000000"/>
          <w:szCs w:val="20"/>
        </w:rPr>
        <w:t>我们</w:t>
      </w:r>
      <w:r>
        <w:rPr>
          <w:rFonts w:hint="eastAsia" w:ascii="宋体" w:hAnsi="宋体" w:eastAsia="宋体" w:cs="宋体"/>
          <w:color w:val="000000"/>
          <w:szCs w:val="20"/>
          <w:lang w:val="en-US" w:eastAsia="zh-CN"/>
        </w:rPr>
        <w:t>小组还</w:t>
      </w:r>
      <w:r>
        <w:rPr>
          <w:rFonts w:hint="eastAsia" w:ascii="宋体" w:hAnsi="宋体" w:eastAsia="宋体" w:cs="宋体"/>
          <w:color w:val="000000"/>
          <w:szCs w:val="20"/>
        </w:rPr>
        <w:t>尝试从教学组织、评价机制到师资培训等多个角度提出了</w:t>
      </w:r>
      <w:r>
        <w:rPr>
          <w:rFonts w:hint="eastAsia" w:ascii="宋体" w:hAnsi="宋体" w:eastAsia="宋体" w:cs="宋体"/>
          <w:color w:val="000000"/>
          <w:szCs w:val="20"/>
          <w:lang w:val="en-US" w:eastAsia="zh-CN"/>
        </w:rPr>
        <w:t>相关方面</w:t>
      </w:r>
      <w:r>
        <w:rPr>
          <w:rFonts w:hint="eastAsia" w:ascii="宋体" w:hAnsi="宋体" w:eastAsia="宋体" w:cs="宋体"/>
          <w:color w:val="000000"/>
          <w:szCs w:val="20"/>
        </w:rPr>
        <w:t>的</w:t>
      </w:r>
      <w:r>
        <w:rPr>
          <w:rFonts w:hint="eastAsia" w:ascii="宋体" w:hAnsi="宋体" w:eastAsia="宋体" w:cs="宋体"/>
          <w:color w:val="000000"/>
          <w:szCs w:val="20"/>
          <w:lang w:val="en-US" w:eastAsia="zh-CN"/>
        </w:rPr>
        <w:t>建议与方案</w:t>
      </w:r>
      <w:r>
        <w:rPr>
          <w:rFonts w:hint="eastAsia" w:ascii="宋体" w:hAnsi="宋体" w:eastAsia="宋体" w:cs="宋体"/>
          <w:color w:val="000000"/>
          <w:szCs w:val="20"/>
        </w:rPr>
        <w:t>，</w:t>
      </w:r>
      <w:r>
        <w:rPr>
          <w:rFonts w:hint="eastAsia" w:ascii="宋体" w:hAnsi="宋体" w:eastAsia="宋体" w:cs="宋体"/>
          <w:szCs w:val="20"/>
        </w:rPr>
        <w:t>这</w:t>
      </w:r>
      <w:r>
        <w:rPr>
          <w:rFonts w:hint="eastAsia" w:ascii="宋体" w:hAnsi="宋体" w:eastAsia="宋体" w:cs="宋体"/>
          <w:szCs w:val="20"/>
          <w:lang w:val="en-US" w:eastAsia="zh-CN"/>
        </w:rPr>
        <w:t>些建议与方案</w:t>
      </w:r>
      <w:r>
        <w:rPr>
          <w:rFonts w:hint="eastAsia" w:ascii="宋体" w:hAnsi="宋体" w:eastAsia="宋体" w:cs="宋体"/>
          <w:szCs w:val="20"/>
        </w:rPr>
        <w:t>不仅需要</w:t>
      </w:r>
      <w:r>
        <w:rPr>
          <w:rFonts w:hint="eastAsia" w:ascii="宋体" w:hAnsi="宋体" w:eastAsia="宋体" w:cs="宋体"/>
          <w:szCs w:val="20"/>
          <w:lang w:val="en-US" w:eastAsia="zh-CN"/>
        </w:rPr>
        <w:t>相关</w:t>
      </w:r>
      <w:r>
        <w:rPr>
          <w:rFonts w:hint="eastAsia" w:ascii="宋体" w:hAnsi="宋体" w:eastAsia="宋体" w:cs="宋体"/>
          <w:szCs w:val="20"/>
        </w:rPr>
        <w:t>教育机构的努力，</w:t>
      </w:r>
      <w:r>
        <w:rPr>
          <w:rFonts w:hint="eastAsia" w:ascii="宋体" w:hAnsi="宋体" w:eastAsia="宋体" w:cs="宋体"/>
          <w:szCs w:val="20"/>
          <w:lang w:val="en-US" w:eastAsia="zh-CN"/>
        </w:rPr>
        <w:t>还</w:t>
      </w:r>
      <w:r>
        <w:rPr>
          <w:rFonts w:hint="eastAsia" w:ascii="宋体" w:hAnsi="宋体" w:eastAsia="宋体" w:cs="宋体"/>
          <w:szCs w:val="20"/>
        </w:rPr>
        <w:t>需要政府、企业和社会各界的共同参与和支持。</w:t>
      </w:r>
      <w:r>
        <w:rPr>
          <w:rFonts w:hint="eastAsia" w:ascii="宋体" w:hAnsi="宋体" w:eastAsia="宋体" w:cs="宋体"/>
          <w:szCs w:val="20"/>
          <w:lang w:val="en-US" w:eastAsia="zh-CN"/>
        </w:rPr>
        <w:t>我们</w:t>
      </w:r>
      <w:r>
        <w:rPr>
          <w:rFonts w:hint="eastAsia" w:ascii="宋体" w:hAnsi="宋体" w:eastAsia="宋体" w:cs="宋体"/>
          <w:color w:val="000000"/>
          <w:szCs w:val="20"/>
          <w:lang w:val="en-US" w:eastAsia="zh-CN"/>
        </w:rPr>
        <w:t>希望</w:t>
      </w:r>
      <w:r>
        <w:rPr>
          <w:rFonts w:hint="eastAsia" w:ascii="宋体" w:hAnsi="宋体" w:eastAsia="宋体" w:cs="宋体"/>
          <w:color w:val="000000"/>
          <w:szCs w:val="20"/>
        </w:rPr>
        <w:t>AI</w:t>
      </w:r>
      <w:r>
        <w:rPr>
          <w:rFonts w:hint="eastAsia" w:ascii="宋体" w:hAnsi="宋体" w:eastAsia="宋体" w:cs="宋体"/>
          <w:color w:val="000000"/>
          <w:szCs w:val="20"/>
          <w:lang w:val="en-US" w:eastAsia="zh-CN"/>
        </w:rPr>
        <w:t>能</w:t>
      </w:r>
      <w:r>
        <w:rPr>
          <w:rFonts w:hint="eastAsia" w:ascii="宋体" w:hAnsi="宋体" w:eastAsia="宋体" w:cs="宋体"/>
          <w:color w:val="000000"/>
          <w:szCs w:val="20"/>
        </w:rPr>
        <w:t>成为助力创新而不是束缚思维的工具</w:t>
      </w:r>
      <w:r>
        <w:rPr>
          <w:rFonts w:hint="eastAsia" w:ascii="宋体" w:hAnsi="宋体" w:eastAsia="宋体" w:cs="宋体"/>
          <w:color w:val="000000"/>
          <w:szCs w:val="20"/>
          <w:lang w:eastAsia="zh-CN"/>
        </w:rPr>
        <w:t>，</w:t>
      </w:r>
      <w:r>
        <w:rPr>
          <w:rFonts w:hint="eastAsia" w:ascii="宋体" w:hAnsi="宋体" w:eastAsia="宋体" w:cs="宋体"/>
          <w:color w:val="000000"/>
          <w:szCs w:val="20"/>
          <w:lang w:val="en-US" w:eastAsia="zh-CN"/>
        </w:rPr>
        <w:t>让大家能够有效利用AI这把双刃剑，同时</w:t>
      </w:r>
      <w:r>
        <w:rPr>
          <w:rFonts w:hint="eastAsia" w:ascii="宋体" w:hAnsi="宋体" w:eastAsia="宋体" w:cs="宋体"/>
          <w:szCs w:val="20"/>
        </w:rPr>
        <w:t>我们期待在未来，生成式AI能够在教育领域</w:t>
      </w:r>
      <w:r>
        <w:rPr>
          <w:rFonts w:hint="eastAsia" w:ascii="宋体" w:hAnsi="宋体" w:eastAsia="宋体" w:cs="宋体"/>
          <w:szCs w:val="20"/>
          <w:lang w:val="en-US" w:eastAsia="zh-CN"/>
        </w:rPr>
        <w:t>上</w:t>
      </w:r>
      <w:r>
        <w:rPr>
          <w:rFonts w:hint="eastAsia" w:ascii="宋体" w:hAnsi="宋体" w:eastAsia="宋体" w:cs="宋体"/>
          <w:szCs w:val="20"/>
        </w:rPr>
        <w:t>发挥</w:t>
      </w:r>
      <w:r>
        <w:rPr>
          <w:rFonts w:hint="eastAsia" w:ascii="宋体" w:hAnsi="宋体" w:eastAsia="宋体" w:cs="宋体"/>
          <w:szCs w:val="20"/>
          <w:lang w:val="en-US" w:eastAsia="zh-CN"/>
        </w:rPr>
        <w:t>出中流砥柱</w:t>
      </w:r>
      <w:r>
        <w:rPr>
          <w:rFonts w:hint="eastAsia" w:ascii="宋体" w:hAnsi="宋体" w:eastAsia="宋体" w:cs="宋体"/>
          <w:szCs w:val="20"/>
        </w:rPr>
        <w:t>的作用，为人类教育事业的发展</w:t>
      </w:r>
      <w:r>
        <w:rPr>
          <w:rFonts w:hint="eastAsia" w:ascii="宋体" w:hAnsi="宋体" w:eastAsia="宋体" w:cs="宋体"/>
          <w:szCs w:val="20"/>
          <w:lang w:val="en-US" w:eastAsia="zh-CN"/>
        </w:rPr>
        <w:t>添砖加瓦，</w:t>
      </w:r>
      <w:r>
        <w:rPr>
          <w:rFonts w:hint="eastAsia" w:ascii="宋体" w:hAnsi="宋体" w:eastAsia="宋体" w:cs="宋体"/>
          <w:szCs w:val="20"/>
        </w:rPr>
        <w:t>贡献</w:t>
      </w:r>
      <w:r>
        <w:rPr>
          <w:rFonts w:hint="eastAsia" w:ascii="宋体" w:hAnsi="宋体" w:eastAsia="宋体" w:cs="宋体"/>
          <w:szCs w:val="20"/>
          <w:lang w:val="en-US" w:eastAsia="zh-CN"/>
        </w:rPr>
        <w:t>出</w:t>
      </w:r>
      <w:r>
        <w:rPr>
          <w:rFonts w:hint="eastAsia" w:ascii="宋体" w:hAnsi="宋体" w:eastAsia="宋体" w:cs="宋体"/>
          <w:szCs w:val="20"/>
        </w:rPr>
        <w:t>更多</w:t>
      </w:r>
      <w:r>
        <w:rPr>
          <w:rFonts w:hint="eastAsia" w:ascii="宋体" w:hAnsi="宋体" w:eastAsia="宋体" w:cs="宋体"/>
          <w:szCs w:val="20"/>
          <w:lang w:val="en-US" w:eastAsia="zh-CN"/>
        </w:rPr>
        <w:t>的</w:t>
      </w:r>
      <w:r>
        <w:rPr>
          <w:rFonts w:hint="eastAsia" w:ascii="宋体" w:hAnsi="宋体" w:eastAsia="宋体" w:cs="宋体"/>
          <w:szCs w:val="20"/>
        </w:rPr>
        <w:t>智慧</w:t>
      </w:r>
      <w:r>
        <w:rPr>
          <w:rFonts w:hint="eastAsia" w:ascii="宋体" w:hAnsi="宋体" w:eastAsia="宋体" w:cs="宋体"/>
          <w:szCs w:val="20"/>
          <w:lang w:val="en-US" w:eastAsia="zh-CN"/>
        </w:rPr>
        <w:t>与</w:t>
      </w:r>
      <w:r>
        <w:rPr>
          <w:rFonts w:hint="eastAsia" w:ascii="宋体" w:hAnsi="宋体" w:eastAsia="宋体" w:cs="宋体"/>
          <w:szCs w:val="20"/>
        </w:rPr>
        <w:t>力量</w:t>
      </w:r>
      <w:r>
        <w:rPr>
          <w:rFonts w:hint="eastAsia" w:ascii="宋体" w:hAnsi="宋体" w:eastAsia="宋体" w:cs="宋体"/>
          <w:szCs w:val="20"/>
          <w:lang w:eastAsia="zh-CN"/>
        </w:rPr>
        <w:t>。</w:t>
      </w:r>
    </w:p>
    <w:p w14:paraId="69797BD3">
      <w:pPr>
        <w:rPr>
          <w:rFonts w:hint="eastAsia" w:ascii="宋体" w:hAnsi="宋体" w:eastAsia="宋体" w:cs="宋体"/>
          <w:b/>
          <w:bCs/>
          <w:szCs w:val="21"/>
          <w:shd w:val="clear" w:color="auto" w:fill="FDFDFE"/>
        </w:rPr>
      </w:pPr>
      <w:r>
        <w:rPr>
          <w:rFonts w:hint="eastAsia" w:ascii="宋体" w:hAnsi="宋体" w:eastAsia="宋体" w:cs="宋体"/>
          <w:b/>
          <w:bCs/>
          <w:szCs w:val="21"/>
          <w:shd w:val="clear" w:color="auto" w:fill="FDFDFE"/>
        </w:rPr>
        <w:br w:type="page"/>
      </w:r>
    </w:p>
    <w:p w14:paraId="48363AA2">
      <w:pPr>
        <w:rPr>
          <w:rFonts w:hint="eastAsia" w:ascii="宋体" w:hAnsi="宋体" w:eastAsia="宋体" w:cs="宋体"/>
          <w:b/>
          <w:bCs/>
          <w:szCs w:val="21"/>
          <w:shd w:val="clear" w:color="auto" w:fill="FDFDFE"/>
        </w:rPr>
      </w:pPr>
    </w:p>
    <w:p w14:paraId="2776B555">
      <w:pPr>
        <w:jc w:val="left"/>
        <w:rPr>
          <w:rFonts w:hint="eastAsia" w:ascii="宋体" w:hAnsi="宋体" w:eastAsia="宋体" w:cs="宋体"/>
          <w:b/>
          <w:bCs/>
          <w:szCs w:val="21"/>
          <w:shd w:val="clear" w:color="auto" w:fill="FDFDFE"/>
        </w:rPr>
      </w:pPr>
      <w:r>
        <w:rPr>
          <w:rFonts w:hint="eastAsia" w:ascii="宋体" w:hAnsi="宋体" w:eastAsia="宋体" w:cs="宋体"/>
          <w:b/>
          <w:bCs/>
          <w:szCs w:val="21"/>
          <w:shd w:val="clear" w:color="auto" w:fill="FDFDFE"/>
        </w:rPr>
        <w:t>参考文献</w:t>
      </w:r>
    </w:p>
    <w:p w14:paraId="18D106E5">
      <w:pPr>
        <w:numPr>
          <w:ilvl w:val="0"/>
          <w:numId w:val="5"/>
        </w:numPr>
        <w:wordWrap w:val="0"/>
        <w:jc w:val="left"/>
        <w:rPr>
          <w:rFonts w:hint="default" w:ascii="楷体" w:hAnsi="楷体" w:eastAsia="楷体" w:cs="楷体"/>
          <w:szCs w:val="21"/>
          <w:shd w:val="clear" w:color="auto" w:fill="FDFDFE"/>
        </w:rPr>
      </w:pPr>
      <w:r>
        <w:rPr>
          <w:rFonts w:hint="default" w:ascii="楷体" w:hAnsi="楷体" w:eastAsia="楷体" w:cs="楷体"/>
          <w:szCs w:val="21"/>
          <w:shd w:val="clear" w:color="auto" w:fill="FDFDFE"/>
        </w:rPr>
        <w:t xml:space="preserve">Stanford University. (2023). AI Index Report 2023. Stanford Institute for Human-Centered Artificial Intelligence. </w:t>
      </w:r>
      <w:r>
        <w:rPr>
          <w:rFonts w:hint="eastAsia" w:ascii="楷体" w:hAnsi="楷体" w:eastAsia="楷体" w:cs="楷体"/>
          <w:szCs w:val="21"/>
          <w:shd w:val="clear" w:color="auto" w:fill="FDFDFE"/>
        </w:rPr>
        <w:fldChar w:fldCharType="begin"/>
      </w:r>
      <w:r>
        <w:rPr>
          <w:rFonts w:hint="eastAsia" w:ascii="楷体" w:hAnsi="楷体" w:eastAsia="楷体" w:cs="楷体"/>
          <w:szCs w:val="21"/>
          <w:shd w:val="clear" w:color="auto" w:fill="FDFDFE"/>
        </w:rPr>
        <w:instrText xml:space="preserve"> HYPERLINK "https://aiindex.stanford.edu/report/" \t "_new" </w:instrText>
      </w:r>
      <w:r>
        <w:rPr>
          <w:rFonts w:hint="eastAsia" w:ascii="楷体" w:hAnsi="楷体" w:eastAsia="楷体" w:cs="楷体"/>
          <w:szCs w:val="21"/>
          <w:shd w:val="clear" w:color="auto" w:fill="FDFDFE"/>
        </w:rPr>
        <w:fldChar w:fldCharType="separate"/>
      </w:r>
      <w:r>
        <w:rPr>
          <w:rFonts w:hint="default" w:ascii="楷体" w:hAnsi="楷体" w:eastAsia="楷体" w:cs="楷体"/>
          <w:szCs w:val="21"/>
          <w:shd w:val="clear" w:color="auto" w:fill="FDFDFE"/>
        </w:rPr>
        <w:t>https://aiindex.stanford.edu/report/</w:t>
      </w:r>
      <w:r>
        <w:rPr>
          <w:rFonts w:hint="default" w:ascii="楷体" w:hAnsi="楷体" w:eastAsia="楷体" w:cs="楷体"/>
          <w:szCs w:val="21"/>
          <w:shd w:val="clear" w:color="auto" w:fill="FDFDFE"/>
        </w:rPr>
        <w:fldChar w:fldCharType="end"/>
      </w:r>
    </w:p>
    <w:p w14:paraId="2553C870">
      <w:pPr>
        <w:numPr>
          <w:ilvl w:val="0"/>
          <w:numId w:val="5"/>
        </w:numPr>
        <w:wordWrap w:val="0"/>
        <w:jc w:val="left"/>
        <w:rPr>
          <w:rFonts w:hint="default" w:ascii="楷体" w:hAnsi="楷体" w:eastAsia="楷体" w:cs="楷体"/>
          <w:szCs w:val="21"/>
          <w:shd w:val="clear" w:color="auto" w:fill="FDFDFE"/>
        </w:rPr>
      </w:pPr>
      <w:r>
        <w:rPr>
          <w:rFonts w:hint="eastAsia" w:ascii="楷体" w:hAnsi="楷体" w:eastAsia="楷体" w:cs="楷体"/>
          <w:szCs w:val="21"/>
          <w:shd w:val="clear" w:color="auto" w:fill="FDFDFE"/>
        </w:rPr>
        <w:t xml:space="preserve">教育部. (2024). 《中国高校人工智能应用现状调研报告(2020-2024)》. </w:t>
      </w:r>
    </w:p>
    <w:p w14:paraId="1277CB97">
      <w:pPr>
        <w:numPr>
          <w:ilvl w:val="0"/>
          <w:numId w:val="5"/>
        </w:numPr>
        <w:wordWrap w:val="0"/>
        <w:jc w:val="left"/>
        <w:rPr>
          <w:rFonts w:hint="default" w:ascii="楷体" w:hAnsi="楷体" w:eastAsia="楷体" w:cs="楷体"/>
          <w:szCs w:val="21"/>
          <w:shd w:val="clear" w:color="auto" w:fill="FDFDFE"/>
        </w:rPr>
      </w:pPr>
      <w:r>
        <w:rPr>
          <w:rFonts w:hint="default" w:ascii="楷体" w:hAnsi="楷体" w:eastAsia="楷体" w:cs="楷体"/>
          <w:szCs w:val="21"/>
          <w:shd w:val="clear" w:color="auto" w:fill="FDFDFE"/>
        </w:rPr>
        <w:t>Woolley, A. (2023). “Generative AI and Cognitive Substitution: Risks in Higher Education.” MIT Technology Review.</w:t>
      </w:r>
      <w:r>
        <w:rPr>
          <w:rFonts w:hint="eastAsia" w:ascii="楷体" w:hAnsi="楷体" w:eastAsia="楷体" w:cs="楷体"/>
          <w:szCs w:val="21"/>
          <w:shd w:val="clear" w:color="auto" w:fill="FDFDFE"/>
        </w:rPr>
        <w:t xml:space="preserve"> </w:t>
      </w:r>
    </w:p>
    <w:p w14:paraId="2D408AC3">
      <w:pPr>
        <w:numPr>
          <w:ilvl w:val="0"/>
          <w:numId w:val="5"/>
        </w:numPr>
        <w:wordWrap w:val="0"/>
        <w:jc w:val="left"/>
        <w:rPr>
          <w:rFonts w:hint="default" w:ascii="楷体" w:hAnsi="楷体" w:eastAsia="楷体" w:cs="楷体"/>
          <w:szCs w:val="21"/>
          <w:shd w:val="clear" w:color="auto" w:fill="FDFDFE"/>
        </w:rPr>
      </w:pPr>
      <w:r>
        <w:rPr>
          <w:rFonts w:hint="default" w:ascii="楷体" w:hAnsi="楷体" w:eastAsia="楷体" w:cs="楷体"/>
          <w:szCs w:val="21"/>
          <w:shd w:val="clear" w:color="auto" w:fill="FDFDFE"/>
        </w:rPr>
        <w:t>Nature. (2024). “The growing threat of AI misuse in academia.” Nature, 615(7999), 221–223.</w:t>
      </w:r>
    </w:p>
    <w:p w14:paraId="2185E374">
      <w:pPr>
        <w:numPr>
          <w:ilvl w:val="0"/>
          <w:numId w:val="5"/>
        </w:numPr>
        <w:wordWrap w:val="0"/>
        <w:jc w:val="left"/>
        <w:rPr>
          <w:rFonts w:hint="default" w:ascii="楷体" w:hAnsi="楷体" w:eastAsia="楷体" w:cs="楷体"/>
          <w:szCs w:val="21"/>
          <w:shd w:val="clear" w:color="auto" w:fill="FDFDFE"/>
        </w:rPr>
      </w:pPr>
      <w:r>
        <w:rPr>
          <w:rFonts w:hint="default" w:ascii="楷体" w:hAnsi="楷体" w:eastAsia="楷体" w:cs="楷体"/>
          <w:szCs w:val="21"/>
          <w:shd w:val="clear" w:color="auto" w:fill="FDFDFE"/>
        </w:rPr>
        <w:t>UNESCO. (2024). AI and Education: Guidance for Policymakers. United Nations Educational, Scientific and Cultural Organization.</w:t>
      </w:r>
    </w:p>
    <w:p w14:paraId="1AB46A90">
      <w:pPr>
        <w:numPr>
          <w:ilvl w:val="0"/>
          <w:numId w:val="5"/>
        </w:numPr>
        <w:wordWrap w:val="0"/>
        <w:jc w:val="left"/>
        <w:rPr>
          <w:rFonts w:hint="default" w:ascii="楷体" w:hAnsi="楷体" w:eastAsia="楷体" w:cs="楷体"/>
          <w:szCs w:val="21"/>
          <w:shd w:val="clear" w:color="auto" w:fill="FDFDFE"/>
        </w:rPr>
      </w:pPr>
      <w:r>
        <w:rPr>
          <w:rFonts w:hint="eastAsia" w:ascii="楷体" w:hAnsi="楷体" w:eastAsia="楷体" w:cs="楷体"/>
          <w:szCs w:val="21"/>
          <w:shd w:val="clear" w:color="auto" w:fill="FDFDFE"/>
        </w:rPr>
        <w:t xml:space="preserve">Shaples, M. (2023, June 14). Towards social generative AI for education: Theory, practices, and ethics. arXiv. </w:t>
      </w:r>
      <w:r>
        <w:rPr>
          <w:rFonts w:hint="eastAsia" w:ascii="楷体" w:hAnsi="楷体" w:eastAsia="楷体" w:cs="楷体"/>
          <w:szCs w:val="21"/>
          <w:shd w:val="clear" w:color="auto" w:fill="FDFDFE"/>
        </w:rPr>
        <w:fldChar w:fldCharType="begin"/>
      </w:r>
      <w:r>
        <w:rPr>
          <w:rFonts w:hint="eastAsia" w:ascii="楷体" w:hAnsi="楷体" w:eastAsia="楷体" w:cs="楷体"/>
          <w:szCs w:val="21"/>
          <w:shd w:val="clear" w:color="auto" w:fill="FDFDFE"/>
        </w:rPr>
        <w:instrText xml:space="preserve"> HYPERLINK "https://arxiv.org/abs/2306.10063" \t "_new" </w:instrText>
      </w:r>
      <w:r>
        <w:rPr>
          <w:rFonts w:hint="eastAsia" w:ascii="楷体" w:hAnsi="楷体" w:eastAsia="楷体" w:cs="楷体"/>
          <w:szCs w:val="21"/>
          <w:shd w:val="clear" w:color="auto" w:fill="FDFDFE"/>
        </w:rPr>
        <w:fldChar w:fldCharType="separate"/>
      </w:r>
      <w:r>
        <w:rPr>
          <w:rFonts w:hint="eastAsia" w:ascii="楷体" w:hAnsi="楷体" w:eastAsia="楷体" w:cs="楷体"/>
          <w:szCs w:val="21"/>
          <w:shd w:val="clear" w:color="auto" w:fill="FDFDFE"/>
        </w:rPr>
        <w:t>https://arxiv.org/abs/2306.10063</w:t>
      </w:r>
      <w:r>
        <w:rPr>
          <w:rFonts w:hint="eastAsia" w:ascii="楷体" w:hAnsi="楷体" w:eastAsia="楷体" w:cs="楷体"/>
          <w:szCs w:val="21"/>
          <w:shd w:val="clear" w:color="auto" w:fill="FDFDFE"/>
        </w:rPr>
        <w:fldChar w:fldCharType="end"/>
      </w:r>
    </w:p>
    <w:p w14:paraId="377EB3D6">
      <w:pPr>
        <w:numPr>
          <w:ilvl w:val="0"/>
          <w:numId w:val="5"/>
        </w:numPr>
        <w:wordWrap w:val="0"/>
        <w:jc w:val="left"/>
        <w:rPr>
          <w:rFonts w:hint="default" w:ascii="楷体" w:hAnsi="楷体" w:eastAsia="楷体" w:cs="楷体"/>
          <w:szCs w:val="21"/>
          <w:shd w:val="clear" w:color="auto" w:fill="FDFDFE"/>
        </w:rPr>
      </w:pPr>
      <w:r>
        <w:rPr>
          <w:rFonts w:hint="eastAsia" w:ascii="楷体" w:hAnsi="楷体" w:eastAsia="楷体" w:cs="楷体"/>
          <w:szCs w:val="21"/>
          <w:shd w:val="clear" w:color="auto" w:fill="FDFDFE"/>
        </w:rPr>
        <w:t xml:space="preserve">Ogunleye, B., et al. (2024, June 13). A systematic review of generative AI for teaching and learning practice. arXiv. </w:t>
      </w:r>
      <w:r>
        <w:rPr>
          <w:rFonts w:hint="eastAsia" w:ascii="楷体" w:hAnsi="楷体" w:eastAsia="楷体" w:cs="楷体"/>
          <w:szCs w:val="21"/>
          <w:shd w:val="clear" w:color="auto" w:fill="FDFDFE"/>
        </w:rPr>
        <w:fldChar w:fldCharType="begin"/>
      </w:r>
      <w:r>
        <w:rPr>
          <w:rFonts w:hint="eastAsia" w:ascii="楷体" w:hAnsi="楷体" w:eastAsia="楷体" w:cs="楷体"/>
          <w:szCs w:val="21"/>
          <w:shd w:val="clear" w:color="auto" w:fill="FDFDFE"/>
        </w:rPr>
        <w:instrText xml:space="preserve"> HYPERLINK "https://arxiv.org/abs/2406.09520" \t "_new" </w:instrText>
      </w:r>
      <w:r>
        <w:rPr>
          <w:rFonts w:hint="eastAsia" w:ascii="楷体" w:hAnsi="楷体" w:eastAsia="楷体" w:cs="楷体"/>
          <w:szCs w:val="21"/>
          <w:shd w:val="clear" w:color="auto" w:fill="FDFDFE"/>
        </w:rPr>
        <w:fldChar w:fldCharType="separate"/>
      </w:r>
      <w:r>
        <w:rPr>
          <w:rFonts w:hint="eastAsia" w:ascii="楷体" w:hAnsi="楷体" w:eastAsia="楷体" w:cs="楷体"/>
          <w:szCs w:val="21"/>
          <w:shd w:val="clear" w:color="auto" w:fill="FDFDFE"/>
        </w:rPr>
        <w:t>https://arxiv.org/abs/2406.09520</w:t>
      </w:r>
      <w:r>
        <w:rPr>
          <w:rFonts w:hint="eastAsia" w:ascii="楷体" w:hAnsi="楷体" w:eastAsia="楷体" w:cs="楷体"/>
          <w:szCs w:val="21"/>
          <w:shd w:val="clear" w:color="auto" w:fill="FDFDFE"/>
        </w:rPr>
        <w:fldChar w:fldCharType="end"/>
      </w:r>
    </w:p>
    <w:p w14:paraId="25BA2CE7">
      <w:pPr>
        <w:numPr>
          <w:ilvl w:val="0"/>
          <w:numId w:val="5"/>
        </w:numPr>
        <w:wordWrap w:val="0"/>
        <w:jc w:val="left"/>
        <w:rPr>
          <w:rFonts w:hint="default" w:ascii="楷体" w:hAnsi="楷体" w:eastAsia="楷体" w:cs="楷体"/>
          <w:szCs w:val="21"/>
          <w:shd w:val="clear" w:color="auto" w:fill="FDFDFE"/>
        </w:rPr>
      </w:pPr>
      <w:r>
        <w:rPr>
          <w:rFonts w:hint="eastAsia" w:ascii="楷体" w:hAnsi="楷体" w:eastAsia="楷体" w:cs="楷体"/>
          <w:szCs w:val="21"/>
          <w:shd w:val="clear" w:color="auto" w:fill="FDFDFE"/>
        </w:rPr>
        <w:t xml:space="preserve">Zastudil, C., et al. (2023, August 8). Generative AI in computing education: Perspectives of students and instructors. arXiv. </w:t>
      </w:r>
      <w:r>
        <w:rPr>
          <w:rFonts w:hint="eastAsia" w:ascii="楷体" w:hAnsi="楷体" w:eastAsia="楷体" w:cs="楷体"/>
          <w:szCs w:val="21"/>
          <w:shd w:val="clear" w:color="auto" w:fill="FDFDFE"/>
        </w:rPr>
        <w:fldChar w:fldCharType="begin"/>
      </w:r>
      <w:r>
        <w:rPr>
          <w:rFonts w:hint="eastAsia" w:ascii="楷体" w:hAnsi="楷体" w:eastAsia="楷体" w:cs="楷体"/>
          <w:szCs w:val="21"/>
          <w:shd w:val="clear" w:color="auto" w:fill="FDFDFE"/>
        </w:rPr>
        <w:instrText xml:space="preserve"> HYPERLINK "https://arxiv.org/abs/2308.04309" \t "_new" </w:instrText>
      </w:r>
      <w:r>
        <w:rPr>
          <w:rFonts w:hint="eastAsia" w:ascii="楷体" w:hAnsi="楷体" w:eastAsia="楷体" w:cs="楷体"/>
          <w:szCs w:val="21"/>
          <w:shd w:val="clear" w:color="auto" w:fill="FDFDFE"/>
        </w:rPr>
        <w:fldChar w:fldCharType="separate"/>
      </w:r>
      <w:r>
        <w:rPr>
          <w:rFonts w:hint="eastAsia" w:ascii="楷体" w:hAnsi="楷体" w:eastAsia="楷体" w:cs="楷体"/>
          <w:szCs w:val="21"/>
          <w:shd w:val="clear" w:color="auto" w:fill="FDFDFE"/>
        </w:rPr>
        <w:t>https://arxiv.org/abs/2308.04309</w:t>
      </w:r>
      <w:r>
        <w:rPr>
          <w:rFonts w:hint="eastAsia" w:ascii="楷体" w:hAnsi="楷体" w:eastAsia="楷体" w:cs="楷体"/>
          <w:szCs w:val="21"/>
          <w:shd w:val="clear" w:color="auto" w:fill="FDFDFE"/>
        </w:rPr>
        <w:fldChar w:fldCharType="end"/>
      </w:r>
    </w:p>
    <w:p w14:paraId="7005C420">
      <w:pPr>
        <w:numPr>
          <w:ilvl w:val="0"/>
          <w:numId w:val="5"/>
        </w:numPr>
        <w:wordWrap w:val="0"/>
        <w:jc w:val="left"/>
        <w:rPr>
          <w:rFonts w:hint="default" w:ascii="楷体" w:hAnsi="楷体" w:eastAsia="楷体" w:cs="楷体"/>
          <w:szCs w:val="21"/>
          <w:shd w:val="clear" w:color="auto" w:fill="FDFDFE"/>
        </w:rPr>
      </w:pPr>
      <w:r>
        <w:rPr>
          <w:rFonts w:hint="eastAsia" w:ascii="楷体" w:hAnsi="楷体" w:eastAsia="楷体" w:cs="楷体"/>
          <w:szCs w:val="21"/>
          <w:shd w:val="clear" w:color="auto" w:fill="FDFDFE"/>
        </w:rPr>
        <w:t>Luckin, R., Holmes, W., Griffiths, M., &amp; Forcier, L. B. (2016). Intelligence unleashed: An argument for AI in education. Pearson.</w:t>
      </w:r>
    </w:p>
    <w:p w14:paraId="38310AD8">
      <w:pPr>
        <w:numPr>
          <w:ilvl w:val="0"/>
          <w:numId w:val="5"/>
        </w:numPr>
        <w:wordWrap w:val="0"/>
        <w:jc w:val="left"/>
        <w:rPr>
          <w:rFonts w:hint="default" w:ascii="楷体" w:hAnsi="楷体" w:eastAsia="楷体" w:cs="楷体"/>
          <w:szCs w:val="21"/>
          <w:shd w:val="clear" w:color="auto" w:fill="FDFDFE"/>
        </w:rPr>
      </w:pPr>
      <w:r>
        <w:rPr>
          <w:rFonts w:hint="eastAsia" w:ascii="楷体" w:hAnsi="楷体" w:eastAsia="楷体" w:cs="楷体"/>
          <w:szCs w:val="21"/>
          <w:shd w:val="clear" w:color="auto" w:fill="FDFDFE"/>
        </w:rPr>
        <w:t>Brynjolfsson, E., &amp; McAfee, A. (2014). The second machine age: Work, progress, and prosperity in a time of brilliant technologies. W. W. Norton &amp; Company.</w:t>
      </w:r>
    </w:p>
    <w:p w14:paraId="1E6291D9">
      <w:pPr>
        <w:numPr>
          <w:ilvl w:val="0"/>
          <w:numId w:val="5"/>
        </w:numPr>
        <w:wordWrap w:val="0"/>
        <w:jc w:val="left"/>
        <w:rPr>
          <w:rFonts w:hint="eastAsia" w:ascii="楷体" w:hAnsi="楷体" w:eastAsia="楷体" w:cs="楷体"/>
          <w:szCs w:val="21"/>
          <w:shd w:val="clear" w:color="auto" w:fill="FDFDFE"/>
        </w:rPr>
      </w:pPr>
      <w:r>
        <w:rPr>
          <w:rFonts w:hint="eastAsia" w:ascii="楷体" w:hAnsi="楷体" w:eastAsia="楷体" w:cs="楷体"/>
          <w:szCs w:val="21"/>
          <w:shd w:val="clear" w:color="auto" w:fill="FDFDFE"/>
        </w:rPr>
        <w:t xml:space="preserve"> Siemens, G. (2013). Learning analytics: The emergence of a discipline. American Behavioral Scientist, 57(10), 1380-1400.</w:t>
      </w:r>
    </w:p>
    <w:p w14:paraId="0C5E045A">
      <w:pPr>
        <w:jc w:val="left"/>
        <w:rPr>
          <w:rFonts w:hint="eastAsia" w:ascii="宋体" w:hAnsi="宋体" w:eastAsia="宋体" w:cs="宋体"/>
          <w:b/>
          <w:bCs/>
          <w:szCs w:val="21"/>
          <w:shd w:val="clear" w:color="auto" w:fill="FDFDFE"/>
        </w:rPr>
      </w:pPr>
    </w:p>
    <w:p w14:paraId="416F23B5">
      <w:pPr>
        <w:ind w:right="420"/>
        <w:jc w:val="left"/>
        <w:rPr>
          <w:rFonts w:hint="eastAsia"/>
          <w:b/>
          <w:sz w:val="24"/>
          <w:szCs w:val="24"/>
        </w:rPr>
      </w:pPr>
    </w:p>
    <w:bookmarkEnd w:id="0"/>
    <w:p w14:paraId="22BA4240">
      <w:pPr>
        <w:rPr>
          <w:rFonts w:hint="eastAsia" w:ascii="宋体" w:hAnsi="宋体" w:eastAsia="宋体" w:cs="宋体"/>
          <w:b/>
          <w:bCs/>
          <w:szCs w:val="21"/>
          <w:shd w:val="clear" w:color="auto" w:fill="FDFDFE"/>
        </w:rPr>
      </w:pPr>
      <w:r>
        <w:rPr>
          <w:rFonts w:hint="eastAsia" w:ascii="宋体" w:hAnsi="宋体" w:eastAsia="宋体" w:cs="宋体"/>
          <w:b/>
          <w:bCs/>
          <w:szCs w:val="21"/>
          <w:shd w:val="clear" w:color="auto" w:fill="FDFDFE"/>
        </w:rPr>
        <w:br w:type="page"/>
      </w:r>
    </w:p>
    <w:p w14:paraId="0220455E">
      <w:pPr>
        <w:pStyle w:val="48"/>
        <w:spacing w:before="124" w:after="124"/>
        <w:ind w:left="0" w:leftChars="0" w:firstLine="0" w:firstLineChars="0"/>
        <w:rPr>
          <w:rFonts w:hint="default" w:ascii="黑体" w:hAnsi="黑体" w:eastAsia="黑体" w:cs="黑体"/>
          <w:color w:val="000000"/>
          <w:kern w:val="2"/>
          <w:sz w:val="24"/>
          <w:szCs w:val="24"/>
          <w:lang w:val="en-US" w:eastAsia="zh-CN" w:bidi="ar-SA"/>
        </w:rPr>
      </w:pPr>
      <w:r>
        <w:rPr>
          <w:rFonts w:hint="eastAsia" w:ascii="黑体" w:hAnsi="黑体" w:eastAsia="黑体" w:cs="黑体"/>
          <w:color w:val="000000"/>
          <w:kern w:val="2"/>
          <w:sz w:val="24"/>
          <w:szCs w:val="24"/>
          <w:lang w:val="en-US" w:eastAsia="zh-CN" w:bidi="ar-SA"/>
        </w:rPr>
        <w:t>附录</w:t>
      </w:r>
    </w:p>
    <w:p w14:paraId="40D27EC7">
      <w:pPr>
        <w:pStyle w:val="17"/>
      </w:pPr>
      <w:r>
        <w:t>生成式人工智能双刃剑效应下大学生创新型思维培养策略调查问卷</w:t>
      </w:r>
    </w:p>
    <w:p w14:paraId="476C88D8">
      <w:pPr>
        <w:pStyle w:val="14"/>
      </w:pPr>
      <w:r>
        <w:t>随着生成式人工智能的发展，它犹如一把双刃剑，在大学生学习、生活等多方面产生着影响。为了深入探究在这种背景下大学生创新型思维的培养策略，我们特开展此次问卷调查。你的意见和想法对我们非常重要，请根据实际情况作答，感谢你的支持与配合！</w:t>
      </w:r>
    </w:p>
    <w:p w14:paraId="227E4C91">
      <w:pPr>
        <w:pStyle w:val="46"/>
      </w:pPr>
      <w:r>
        <w:t>您的年级【单选题】</w:t>
      </w:r>
      <w:r>
        <w:rPr>
          <w:color w:val="FF0000"/>
        </w:rPr>
        <w:t>*</w:t>
      </w:r>
    </w:p>
    <w:p w14:paraId="1D2AE320">
      <w:pPr>
        <w:pStyle w:val="48"/>
      </w:pPr>
      <w:r>
        <w:t>请选择您所在的年级</w:t>
      </w:r>
    </w:p>
    <w:p w14:paraId="3D38D0A0">
      <w:pPr>
        <w:pStyle w:val="49"/>
      </w:pPr>
      <w:r>
        <w:t>○ 大一</w:t>
      </w:r>
    </w:p>
    <w:p w14:paraId="1A2207D6">
      <w:pPr>
        <w:pStyle w:val="49"/>
      </w:pPr>
      <w:r>
        <w:t>○ 大二</w:t>
      </w:r>
    </w:p>
    <w:p w14:paraId="5FFD840D">
      <w:pPr>
        <w:pStyle w:val="49"/>
      </w:pPr>
      <w:r>
        <w:t>○ 大三</w:t>
      </w:r>
    </w:p>
    <w:p w14:paraId="31E7977F">
      <w:pPr>
        <w:pStyle w:val="49"/>
      </w:pPr>
      <w:r>
        <w:t>○ 大四</w:t>
      </w:r>
    </w:p>
    <w:p w14:paraId="3DC6A2D1">
      <w:pPr>
        <w:pStyle w:val="49"/>
      </w:pPr>
      <w:r>
        <w:t>○ 研究生</w:t>
      </w:r>
    </w:p>
    <w:p w14:paraId="7DFF49E9">
      <w:pPr>
        <w:pStyle w:val="46"/>
      </w:pPr>
      <w:r>
        <w:t>AI工具使用频率【矩阵单选】</w:t>
      </w:r>
      <w:r>
        <w:rPr>
          <w:color w:val="FF0000"/>
        </w:rPr>
        <w:t>*</w:t>
      </w:r>
    </w:p>
    <w:p w14:paraId="1AD31D5B">
      <w:pPr>
        <w:pStyle w:val="48"/>
      </w:pPr>
      <w:r>
        <w:t>请评估您使用ai工具的频次</w:t>
      </w:r>
    </w:p>
    <w:tbl>
      <w:tblPr>
        <w:tblStyle w:val="61"/>
        <w:tblW w:w="0" w:type="auto"/>
        <w:tblInd w:w="0" w:type="dxa"/>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Layout w:type="autofit"/>
        <w:tblCellMar>
          <w:top w:w="0" w:type="dxa"/>
          <w:left w:w="108" w:type="dxa"/>
          <w:bottom w:w="0" w:type="dxa"/>
          <w:right w:w="108" w:type="dxa"/>
        </w:tblCellMar>
      </w:tblPr>
      <w:tblGrid>
        <w:gridCol w:w="1056"/>
        <w:gridCol w:w="1056"/>
        <w:gridCol w:w="1229"/>
        <w:gridCol w:w="1229"/>
        <w:gridCol w:w="1056"/>
        <w:gridCol w:w="1266"/>
      </w:tblGrid>
      <w:tr w14:paraId="3AAA04F6">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1C34135F"/>
        </w:tc>
        <w:tc>
          <w:p w14:paraId="24E95126">
            <w:r>
              <w:t>每天使用</w:t>
            </w:r>
          </w:p>
        </w:tc>
        <w:tc>
          <w:p w14:paraId="4A9E2E87">
            <w:r>
              <w:t>每周3-5次</w:t>
            </w:r>
          </w:p>
        </w:tc>
        <w:tc>
          <w:p w14:paraId="7C56128A">
            <w:r>
              <w:t>每月3-5次</w:t>
            </w:r>
          </w:p>
        </w:tc>
        <w:tc>
          <w:p w14:paraId="2B3B7C92">
            <w:r>
              <w:t>几乎不用</w:t>
            </w:r>
          </w:p>
        </w:tc>
        <w:tc>
          <w:p w14:paraId="12208BA8">
            <w:r>
              <w:t>完全不使用</w:t>
            </w:r>
          </w:p>
        </w:tc>
      </w:tr>
      <w:tr w14:paraId="086838B7">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5F4A2313">
            <w:r>
              <w:t>日常作业</w:t>
            </w:r>
          </w:p>
        </w:tc>
        <w:tc>
          <w:p w14:paraId="1D26F0CD">
            <w:r>
              <w:t>○</w:t>
            </w:r>
          </w:p>
        </w:tc>
        <w:tc>
          <w:p w14:paraId="31A21BCD">
            <w:r>
              <w:t>○</w:t>
            </w:r>
          </w:p>
        </w:tc>
        <w:tc>
          <w:p w14:paraId="78A778D0">
            <w:r>
              <w:t>○</w:t>
            </w:r>
          </w:p>
        </w:tc>
        <w:tc>
          <w:p w14:paraId="34268F79">
            <w:r>
              <w:t>○</w:t>
            </w:r>
          </w:p>
        </w:tc>
        <w:tc>
          <w:p w14:paraId="641C103F">
            <w:r>
              <w:t>○</w:t>
            </w:r>
          </w:p>
        </w:tc>
      </w:tr>
      <w:tr w14:paraId="29040F33">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7F1438C9">
            <w:r>
              <w:t>学术探究</w:t>
            </w:r>
          </w:p>
        </w:tc>
        <w:tc>
          <w:p w14:paraId="1901F7B4">
            <w:r>
              <w:t>○</w:t>
            </w:r>
          </w:p>
        </w:tc>
        <w:tc>
          <w:p w14:paraId="030103BE">
            <w:r>
              <w:t>○</w:t>
            </w:r>
          </w:p>
        </w:tc>
        <w:tc>
          <w:p w14:paraId="2F07E260">
            <w:r>
              <w:t>○</w:t>
            </w:r>
          </w:p>
        </w:tc>
        <w:tc>
          <w:p w14:paraId="371F2F7C">
            <w:r>
              <w:t>○</w:t>
            </w:r>
          </w:p>
        </w:tc>
        <w:tc>
          <w:p w14:paraId="75163088">
            <w:r>
              <w:t>○</w:t>
            </w:r>
          </w:p>
        </w:tc>
      </w:tr>
      <w:tr w14:paraId="5A1F0C39">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330D44FA">
            <w:r>
              <w:t>休闲娱乐</w:t>
            </w:r>
          </w:p>
        </w:tc>
        <w:tc>
          <w:p w14:paraId="0D02A977">
            <w:r>
              <w:t>○</w:t>
            </w:r>
          </w:p>
        </w:tc>
        <w:tc>
          <w:p w14:paraId="5E0F2BA9">
            <w:r>
              <w:t>○</w:t>
            </w:r>
          </w:p>
        </w:tc>
        <w:tc>
          <w:p w14:paraId="553C6BB8">
            <w:r>
              <w:t>○</w:t>
            </w:r>
          </w:p>
        </w:tc>
        <w:tc>
          <w:p w14:paraId="1887ADEA">
            <w:r>
              <w:t>○</w:t>
            </w:r>
          </w:p>
        </w:tc>
        <w:tc>
          <w:p w14:paraId="43E532C9">
            <w:r>
              <w:t>○</w:t>
            </w:r>
          </w:p>
        </w:tc>
      </w:tr>
    </w:tbl>
    <w:p w14:paraId="22F15A96">
      <w:pPr>
        <w:pStyle w:val="46"/>
      </w:pPr>
      <w:r>
        <w:t>AI对创新思维的影响评估【矩阵量表】</w:t>
      </w:r>
      <w:r>
        <w:rPr>
          <w:color w:val="FF0000"/>
        </w:rPr>
        <w:t>*</w:t>
      </w:r>
    </w:p>
    <w:p w14:paraId="1D5E8F3C">
      <w:pPr>
        <w:pStyle w:val="48"/>
      </w:pPr>
      <w:r>
        <w:t>请用1-5星评价AI在以下方面的影响</w:t>
      </w:r>
    </w:p>
    <w:p w14:paraId="45D59940">
      <w:pPr>
        <w:pStyle w:val="49"/>
      </w:pPr>
      <w:r>
        <w:t>思维发散能力______</w:t>
      </w:r>
    </w:p>
    <w:p w14:paraId="7E50C4A2">
      <w:pPr>
        <w:pStyle w:val="49"/>
      </w:pPr>
      <w:r>
        <w:t>批判性思维______</w:t>
      </w:r>
    </w:p>
    <w:p w14:paraId="22AC7B27">
      <w:pPr>
        <w:pStyle w:val="49"/>
      </w:pPr>
      <w:r>
        <w:t>问题解决能力______</w:t>
      </w:r>
    </w:p>
    <w:p w14:paraId="52B46FD1">
      <w:pPr>
        <w:pStyle w:val="49"/>
      </w:pPr>
      <w:r>
        <w:t>知识整合能力______</w:t>
      </w:r>
    </w:p>
    <w:p w14:paraId="3739AAE9">
      <w:pPr>
        <w:pStyle w:val="46"/>
      </w:pPr>
      <w:r>
        <w:t>AI应用场景【多选题】</w:t>
      </w:r>
      <w:r>
        <w:rPr>
          <w:color w:val="FF0000"/>
        </w:rPr>
        <w:t>*</w:t>
      </w:r>
    </w:p>
    <w:p w14:paraId="5BEC3202">
      <w:pPr>
        <w:pStyle w:val="48"/>
      </w:pPr>
      <w:r>
        <w:t>您主要在哪些场景使用生成式AI工具？（多选）</w:t>
      </w:r>
    </w:p>
    <w:p w14:paraId="692C24D9">
      <w:pPr>
        <w:pStyle w:val="49"/>
      </w:pPr>
      <w:r>
        <w:t>□ 课程作业</w:t>
      </w:r>
    </w:p>
    <w:p w14:paraId="29663443">
      <w:pPr>
        <w:pStyle w:val="49"/>
      </w:pPr>
      <w:r>
        <w:t>□ 学术研究</w:t>
      </w:r>
    </w:p>
    <w:p w14:paraId="5E99E0AD">
      <w:pPr>
        <w:pStyle w:val="49"/>
      </w:pPr>
      <w:r>
        <w:t>□ 创意设计</w:t>
      </w:r>
    </w:p>
    <w:p w14:paraId="7F2C3F17">
      <w:pPr>
        <w:pStyle w:val="49"/>
      </w:pPr>
      <w:r>
        <w:t>□ 代码开发</w:t>
      </w:r>
    </w:p>
    <w:p w14:paraId="6866AF0B">
      <w:pPr>
        <w:pStyle w:val="49"/>
      </w:pPr>
      <w:r>
        <w:t>□ 社交娱乐</w:t>
      </w:r>
    </w:p>
    <w:p w14:paraId="072FB3D8">
      <w:pPr>
        <w:pStyle w:val="46"/>
      </w:pPr>
      <w:r>
        <w:t>创新障碍评估【矩阵多选】</w:t>
      </w:r>
      <w:r>
        <w:rPr>
          <w:color w:val="FF0000"/>
        </w:rPr>
        <w:t>*</w:t>
      </w:r>
    </w:p>
    <w:p w14:paraId="6DE63E56">
      <w:pPr>
        <w:pStyle w:val="48"/>
      </w:pPr>
      <w:r>
        <w:t>您认为哪些因素阻碍AI时代的创新培养</w:t>
      </w:r>
    </w:p>
    <w:tbl>
      <w:tblPr>
        <w:tblStyle w:val="61"/>
        <w:tblW w:w="0" w:type="auto"/>
        <w:tblInd w:w="0" w:type="dxa"/>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Layout w:type="autofit"/>
        <w:tblCellMar>
          <w:top w:w="0" w:type="dxa"/>
          <w:left w:w="108" w:type="dxa"/>
          <w:bottom w:w="0" w:type="dxa"/>
          <w:right w:w="108" w:type="dxa"/>
        </w:tblCellMar>
      </w:tblPr>
      <w:tblGrid>
        <w:gridCol w:w="604"/>
        <w:gridCol w:w="1319"/>
        <w:gridCol w:w="1319"/>
        <w:gridCol w:w="1320"/>
        <w:gridCol w:w="1320"/>
        <w:gridCol w:w="1320"/>
        <w:gridCol w:w="1320"/>
      </w:tblGrid>
      <w:tr w14:paraId="2F60E37C">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02D24C4C"/>
        </w:tc>
        <w:tc>
          <w:p w14:paraId="2CB4A1A5">
            <w:r>
              <w:t>过度依赖技术</w:t>
            </w:r>
          </w:p>
        </w:tc>
        <w:tc>
          <w:p w14:paraId="0785AB62">
            <w:r>
              <w:t>版权界定模糊</w:t>
            </w:r>
          </w:p>
        </w:tc>
        <w:tc>
          <w:p w14:paraId="7972F377">
            <w:r>
              <w:t>批判思维弱化</w:t>
            </w:r>
          </w:p>
        </w:tc>
        <w:tc>
          <w:p w14:paraId="7D2AC25D">
            <w:r>
              <w:t>实践机会不足</w:t>
            </w:r>
          </w:p>
        </w:tc>
        <w:tc>
          <w:p w14:paraId="7EA8D821">
            <w:r>
              <w:t>评价体系滞后</w:t>
            </w:r>
          </w:p>
        </w:tc>
        <w:tc>
          <w:p w14:paraId="3559C5C5">
            <w:r>
              <w:t>师资力量欠缺</w:t>
            </w:r>
          </w:p>
        </w:tc>
      </w:tr>
      <w:tr w14:paraId="7C5C3A8F">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34429EF6">
            <w:r>
              <w:t>因素</w:t>
            </w:r>
          </w:p>
        </w:tc>
        <w:tc>
          <w:p w14:paraId="722BFB9F">
            <w:r>
              <w:t>□</w:t>
            </w:r>
          </w:p>
        </w:tc>
        <w:tc>
          <w:p w14:paraId="0AFDC034">
            <w:r>
              <w:t>□</w:t>
            </w:r>
          </w:p>
        </w:tc>
        <w:tc>
          <w:p w14:paraId="6E14483C">
            <w:r>
              <w:t>□</w:t>
            </w:r>
          </w:p>
        </w:tc>
        <w:tc>
          <w:p w14:paraId="3054FD64">
            <w:r>
              <w:t>□</w:t>
            </w:r>
          </w:p>
        </w:tc>
        <w:tc>
          <w:p w14:paraId="7CCB64CA">
            <w:r>
              <w:t>□</w:t>
            </w:r>
          </w:p>
        </w:tc>
        <w:tc>
          <w:p w14:paraId="0C9DD65B">
            <w:r>
              <w:t>□</w:t>
            </w:r>
          </w:p>
        </w:tc>
      </w:tr>
    </w:tbl>
    <w:p w14:paraId="72E002A6">
      <w:pPr>
        <w:pStyle w:val="46"/>
      </w:pPr>
      <w:r>
        <w:t>AI监管力度立场【单选题】</w:t>
      </w:r>
      <w:r>
        <w:rPr>
          <w:color w:val="FF0000"/>
        </w:rPr>
        <w:t>*</w:t>
      </w:r>
    </w:p>
    <w:p w14:paraId="54084713">
      <w:pPr>
        <w:pStyle w:val="48"/>
      </w:pPr>
      <w:r>
        <w:t>您支持何种程度的AI使用监管</w:t>
      </w:r>
    </w:p>
    <w:p w14:paraId="66F9C274">
      <w:pPr>
        <w:pStyle w:val="49"/>
      </w:pPr>
      <w:r>
        <w:t>○ 全面禁止</w:t>
      </w:r>
    </w:p>
    <w:p w14:paraId="0921A92C">
      <w:pPr>
        <w:pStyle w:val="49"/>
      </w:pPr>
      <w:r>
        <w:t>○ 严格限制</w:t>
      </w:r>
    </w:p>
    <w:p w14:paraId="753B69A1">
      <w:pPr>
        <w:pStyle w:val="49"/>
      </w:pPr>
      <w:r>
        <w:t>○ 适度监管</w:t>
      </w:r>
    </w:p>
    <w:p w14:paraId="4FB92FF5">
      <w:pPr>
        <w:pStyle w:val="49"/>
      </w:pPr>
      <w:r>
        <w:t>○ 自由发展</w:t>
      </w:r>
    </w:p>
    <w:p w14:paraId="197B0E4F">
      <w:pPr>
        <w:pStyle w:val="46"/>
      </w:pPr>
      <w:r>
        <w:t>AI未来发展潜力【矩阵单选】</w:t>
      </w:r>
      <w:r>
        <w:rPr>
          <w:color w:val="FF0000"/>
        </w:rPr>
        <w:t>*</w:t>
      </w:r>
    </w:p>
    <w:p w14:paraId="04045DDA">
      <w:pPr>
        <w:pStyle w:val="48"/>
      </w:pPr>
      <w:r>
        <w:t>您认为未来AI对于新质生产力的发展推动作用有多强</w:t>
      </w:r>
    </w:p>
    <w:tbl>
      <w:tblPr>
        <w:tblStyle w:val="61"/>
        <w:tblW w:w="0" w:type="auto"/>
        <w:tblInd w:w="0" w:type="dxa"/>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Layout w:type="autofit"/>
        <w:tblCellMar>
          <w:top w:w="0" w:type="dxa"/>
          <w:left w:w="108" w:type="dxa"/>
          <w:bottom w:w="0" w:type="dxa"/>
          <w:right w:w="108" w:type="dxa"/>
        </w:tblCellMar>
      </w:tblPr>
      <w:tblGrid>
        <w:gridCol w:w="1056"/>
        <w:gridCol w:w="846"/>
        <w:gridCol w:w="1056"/>
        <w:gridCol w:w="1056"/>
        <w:gridCol w:w="1266"/>
      </w:tblGrid>
      <w:tr w14:paraId="0470F16C">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16E7AB77"/>
        </w:tc>
        <w:tc>
          <w:p w14:paraId="41441488">
            <w:r>
              <w:t>非常强</w:t>
            </w:r>
          </w:p>
        </w:tc>
        <w:tc>
          <w:p w14:paraId="68739FDC">
            <w:r>
              <w:t>较为有力</w:t>
            </w:r>
          </w:p>
        </w:tc>
        <w:tc>
          <w:p w14:paraId="283CB34D">
            <w:r>
              <w:t>不太有力</w:t>
            </w:r>
          </w:p>
        </w:tc>
        <w:tc>
          <w:p w14:paraId="78AB02A4">
            <w:r>
              <w:t>不存在作用</w:t>
            </w:r>
          </w:p>
        </w:tc>
      </w:tr>
      <w:tr w14:paraId="3A978C3F">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5B17C17E">
            <w:r>
              <w:t>推动力度</w:t>
            </w:r>
          </w:p>
        </w:tc>
        <w:tc>
          <w:p w14:paraId="7EBEB8BE">
            <w:r>
              <w:t>○</w:t>
            </w:r>
          </w:p>
        </w:tc>
        <w:tc>
          <w:p w14:paraId="288E69EE">
            <w:r>
              <w:t>○</w:t>
            </w:r>
          </w:p>
        </w:tc>
        <w:tc>
          <w:p w14:paraId="7BD11148">
            <w:r>
              <w:t>○</w:t>
            </w:r>
          </w:p>
        </w:tc>
        <w:tc>
          <w:p w14:paraId="2A456D0D">
            <w:r>
              <w:t>○</w:t>
            </w:r>
          </w:p>
        </w:tc>
      </w:tr>
    </w:tbl>
    <w:p w14:paraId="1C09EE62">
      <w:pPr>
        <w:pStyle w:val="46"/>
      </w:pPr>
      <w:r>
        <w:t>选择AI工具注重的方面【矩阵单选】</w:t>
      </w:r>
      <w:r>
        <w:rPr>
          <w:color w:val="FF0000"/>
        </w:rPr>
        <w:t>*</w:t>
      </w:r>
    </w:p>
    <w:p w14:paraId="63C54DB5">
      <w:pPr>
        <w:pStyle w:val="48"/>
      </w:pPr>
      <w:r>
        <w:t>您认为使用AI工具最能给你带来什么</w:t>
      </w:r>
    </w:p>
    <w:tbl>
      <w:tblPr>
        <w:tblStyle w:val="61"/>
        <w:tblW w:w="0" w:type="auto"/>
        <w:tblInd w:w="0" w:type="dxa"/>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Layout w:type="autofit"/>
        <w:tblCellMar>
          <w:top w:w="0" w:type="dxa"/>
          <w:left w:w="108" w:type="dxa"/>
          <w:bottom w:w="0" w:type="dxa"/>
          <w:right w:w="108" w:type="dxa"/>
        </w:tblCellMar>
      </w:tblPr>
      <w:tblGrid>
        <w:gridCol w:w="1056"/>
        <w:gridCol w:w="1056"/>
        <w:gridCol w:w="1056"/>
        <w:gridCol w:w="1056"/>
        <w:gridCol w:w="1056"/>
      </w:tblGrid>
      <w:tr w14:paraId="37003255">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4894319D"/>
        </w:tc>
        <w:tc>
          <w:p w14:paraId="1DDCC147">
            <w:r>
              <w:t>思维体系</w:t>
            </w:r>
          </w:p>
        </w:tc>
        <w:tc>
          <w:p w14:paraId="01B97E8C">
            <w:r>
              <w:t>专业知识</w:t>
            </w:r>
          </w:p>
        </w:tc>
        <w:tc>
          <w:p w14:paraId="33A6BA8A">
            <w:r>
              <w:t>系统框架</w:t>
            </w:r>
          </w:p>
        </w:tc>
        <w:tc>
          <w:p w14:paraId="5C769499">
            <w:r>
              <w:t>高效结果</w:t>
            </w:r>
          </w:p>
        </w:tc>
      </w:tr>
      <w:tr w14:paraId="47B0723C">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395723FF">
            <w:r>
              <w:t>注重方面</w:t>
            </w:r>
          </w:p>
        </w:tc>
        <w:tc>
          <w:p w14:paraId="2140F006">
            <w:r>
              <w:t>○</w:t>
            </w:r>
          </w:p>
        </w:tc>
        <w:tc>
          <w:p w14:paraId="308C42E7">
            <w:r>
              <w:t>○</w:t>
            </w:r>
          </w:p>
        </w:tc>
        <w:tc>
          <w:p w14:paraId="597BC51C">
            <w:r>
              <w:t>○</w:t>
            </w:r>
          </w:p>
        </w:tc>
        <w:tc>
          <w:p w14:paraId="5B1F8CE5">
            <w:r>
              <w:t>○</w:t>
            </w:r>
          </w:p>
        </w:tc>
      </w:tr>
    </w:tbl>
    <w:p w14:paraId="03DC6492">
      <w:pPr>
        <w:pStyle w:val="46"/>
      </w:pPr>
      <w:r>
        <w:t>对于AI使用的态度【矩阵单选】</w:t>
      </w:r>
      <w:r>
        <w:rPr>
          <w:color w:val="FF0000"/>
        </w:rPr>
        <w:t>*</w:t>
      </w:r>
    </w:p>
    <w:p w14:paraId="19542B79">
      <w:pPr>
        <w:pStyle w:val="48"/>
      </w:pPr>
      <w:r>
        <w:t>您认为AI工具对于未来的影响主要导向是？</w:t>
      </w:r>
    </w:p>
    <w:tbl>
      <w:tblPr>
        <w:tblStyle w:val="61"/>
        <w:tblW w:w="0" w:type="auto"/>
        <w:tblInd w:w="0" w:type="dxa"/>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Layout w:type="autofit"/>
        <w:tblCellMar>
          <w:top w:w="0" w:type="dxa"/>
          <w:left w:w="108" w:type="dxa"/>
          <w:bottom w:w="0" w:type="dxa"/>
          <w:right w:w="108" w:type="dxa"/>
        </w:tblCellMar>
      </w:tblPr>
      <w:tblGrid>
        <w:gridCol w:w="636"/>
        <w:gridCol w:w="1056"/>
        <w:gridCol w:w="1056"/>
        <w:gridCol w:w="1056"/>
        <w:gridCol w:w="1056"/>
        <w:gridCol w:w="1161"/>
      </w:tblGrid>
      <w:tr w14:paraId="5E96076E">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71E9BAA4"/>
        </w:tc>
        <w:tc>
          <w:p w14:paraId="4DA522ED">
            <w:r>
              <w:t>整体积极</w:t>
            </w:r>
          </w:p>
        </w:tc>
        <w:tc>
          <w:p w14:paraId="6B5E6629">
            <w:r>
              <w:t>整体消极</w:t>
            </w:r>
          </w:p>
        </w:tc>
        <w:tc>
          <w:p w14:paraId="0A978D0F">
            <w:r>
              <w:t>利弊共存</w:t>
            </w:r>
          </w:p>
        </w:tc>
        <w:tc>
          <w:p w14:paraId="7B180376">
            <w:r>
              <w:t>利大于弊</w:t>
            </w:r>
          </w:p>
        </w:tc>
        <w:tc>
          <w:p w14:paraId="217CA9B1">
            <w:r>
              <w:t xml:space="preserve"> 弊大于利</w:t>
            </w:r>
          </w:p>
        </w:tc>
      </w:tr>
      <w:tr w14:paraId="31BA1F39">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3350D695">
            <w:r>
              <w:t>影响</w:t>
            </w:r>
          </w:p>
        </w:tc>
        <w:tc>
          <w:p w14:paraId="0A9E8E42">
            <w:r>
              <w:t>○</w:t>
            </w:r>
          </w:p>
        </w:tc>
        <w:tc>
          <w:p w14:paraId="5D683A20">
            <w:r>
              <w:t>○</w:t>
            </w:r>
          </w:p>
        </w:tc>
        <w:tc>
          <w:p w14:paraId="56AFC4AB">
            <w:r>
              <w:t>○</w:t>
            </w:r>
          </w:p>
        </w:tc>
        <w:tc>
          <w:p w14:paraId="75077AFB">
            <w:r>
              <w:t>○</w:t>
            </w:r>
          </w:p>
        </w:tc>
        <w:tc>
          <w:p w14:paraId="173884B8">
            <w:r>
              <w:t>○</w:t>
            </w:r>
          </w:p>
        </w:tc>
      </w:tr>
    </w:tbl>
    <w:p w14:paraId="4FF242C8">
      <w:pPr>
        <w:pStyle w:val="46"/>
      </w:pPr>
      <w:r>
        <w:t>培养策略认同度【矩阵单选】</w:t>
      </w:r>
      <w:r>
        <w:rPr>
          <w:color w:val="FF0000"/>
        </w:rPr>
        <w:t>*</w:t>
      </w:r>
    </w:p>
    <w:p w14:paraId="1AF6464F">
      <w:pPr>
        <w:pStyle w:val="48"/>
      </w:pPr>
      <w:r>
        <w:t>请评价以下培养策略的有效性</w:t>
      </w:r>
    </w:p>
    <w:tbl>
      <w:tblPr>
        <w:tblStyle w:val="61"/>
        <w:tblW w:w="0" w:type="auto"/>
        <w:tblInd w:w="0" w:type="dxa"/>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Layout w:type="autofit"/>
        <w:tblCellMar>
          <w:top w:w="0" w:type="dxa"/>
          <w:left w:w="108" w:type="dxa"/>
          <w:bottom w:w="0" w:type="dxa"/>
          <w:right w:w="108" w:type="dxa"/>
        </w:tblCellMar>
      </w:tblPr>
      <w:tblGrid>
        <w:gridCol w:w="1493"/>
        <w:gridCol w:w="1056"/>
        <w:gridCol w:w="1056"/>
        <w:gridCol w:w="1056"/>
        <w:gridCol w:w="1056"/>
      </w:tblGrid>
      <w:tr w14:paraId="0FA1FD03">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562F6BD9"/>
        </w:tc>
        <w:tc>
          <w:p w14:paraId="24B52CE8">
            <w:r>
              <w:t>非常有效</w:t>
            </w:r>
          </w:p>
        </w:tc>
        <w:tc>
          <w:p w14:paraId="36CA0803">
            <w:r>
              <w:t>比较有效</w:t>
            </w:r>
          </w:p>
        </w:tc>
        <w:tc>
          <w:p w14:paraId="549D5464">
            <w:r>
              <w:t>效果一般</w:t>
            </w:r>
          </w:p>
        </w:tc>
        <w:tc>
          <w:p w14:paraId="39C6FBDF">
            <w:r>
              <w:t>没有效果</w:t>
            </w:r>
          </w:p>
        </w:tc>
      </w:tr>
      <w:tr w14:paraId="03463143">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588F9939">
            <w:r>
              <w:t>AI伦理必修课</w:t>
            </w:r>
          </w:p>
        </w:tc>
        <w:tc>
          <w:p w14:paraId="2E82DB1C">
            <w:r>
              <w:t>○</w:t>
            </w:r>
          </w:p>
        </w:tc>
        <w:tc>
          <w:p w14:paraId="62312225">
            <w:r>
              <w:t>○</w:t>
            </w:r>
          </w:p>
        </w:tc>
        <w:tc>
          <w:p w14:paraId="2C967091">
            <w:r>
              <w:t>○</w:t>
            </w:r>
          </w:p>
        </w:tc>
        <w:tc>
          <w:p w14:paraId="261B0393">
            <w:r>
              <w:t>○</w:t>
            </w:r>
          </w:p>
        </w:tc>
      </w:tr>
      <w:tr w14:paraId="72486CD0">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6596F214">
            <w:r>
              <w:t>跨学科项目制</w:t>
            </w:r>
          </w:p>
        </w:tc>
        <w:tc>
          <w:p w14:paraId="2967D14D">
            <w:r>
              <w:t>○</w:t>
            </w:r>
          </w:p>
        </w:tc>
        <w:tc>
          <w:p w14:paraId="61EA96B3">
            <w:r>
              <w:t>○</w:t>
            </w:r>
          </w:p>
        </w:tc>
        <w:tc>
          <w:p w14:paraId="41B7655F">
            <w:r>
              <w:t>○</w:t>
            </w:r>
          </w:p>
        </w:tc>
        <w:tc>
          <w:p w14:paraId="6098CE58">
            <w:r>
              <w:t>○</w:t>
            </w:r>
          </w:p>
        </w:tc>
      </w:tr>
      <w:tr w14:paraId="49586617">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7A38B718">
            <w:r>
              <w:t>人机协作实训</w:t>
            </w:r>
          </w:p>
        </w:tc>
        <w:tc>
          <w:p w14:paraId="7235A4C8">
            <w:r>
              <w:t>○</w:t>
            </w:r>
          </w:p>
        </w:tc>
        <w:tc>
          <w:p w14:paraId="5094B338">
            <w:r>
              <w:t>○</w:t>
            </w:r>
          </w:p>
        </w:tc>
        <w:tc>
          <w:p w14:paraId="3ED724A0">
            <w:r>
              <w:t>○</w:t>
            </w:r>
          </w:p>
        </w:tc>
        <w:tc>
          <w:p w14:paraId="6B6099B0">
            <w:r>
              <w:t>○</w:t>
            </w:r>
          </w:p>
        </w:tc>
      </w:tr>
      <w:tr w14:paraId="12B788DF">
        <w:tblPrEx>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CellMar>
            <w:top w:w="0" w:type="dxa"/>
            <w:left w:w="108" w:type="dxa"/>
            <w:bottom w:w="0" w:type="dxa"/>
            <w:right w:w="108" w:type="dxa"/>
          </w:tblCellMar>
        </w:tblPrEx>
        <w:tc>
          <w:p w14:paraId="7F9C9E14">
            <w:r>
              <w:t>创新竞赛机制</w:t>
            </w:r>
          </w:p>
        </w:tc>
        <w:tc>
          <w:p w14:paraId="10D92EAF">
            <w:r>
              <w:t>○</w:t>
            </w:r>
          </w:p>
        </w:tc>
        <w:tc>
          <w:p w14:paraId="025B6053">
            <w:r>
              <w:t>○</w:t>
            </w:r>
          </w:p>
        </w:tc>
        <w:tc>
          <w:p w14:paraId="010FC757">
            <w:r>
              <w:t>○</w:t>
            </w:r>
          </w:p>
        </w:tc>
        <w:tc>
          <w:p w14:paraId="3A78DD26">
            <w:r>
              <w:t>○</w:t>
            </w:r>
          </w:p>
        </w:tc>
      </w:tr>
    </w:tbl>
    <w:p w14:paraId="24724D9C">
      <w:pPr>
        <w:jc w:val="left"/>
        <w:rPr>
          <w:rFonts w:hint="eastAsia" w:ascii="宋体" w:hAnsi="宋体" w:eastAsia="宋体" w:cs="宋体"/>
          <w:b/>
          <w:bCs/>
          <w:szCs w:val="21"/>
          <w:shd w:val="clear" w:color="auto" w:fill="FDFDFE"/>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Times New Roman”“">
    <w:altName w:val="宋体"/>
    <w:panose1 w:val="00000000000000000000"/>
    <w:charset w:val="86"/>
    <w:family w:val="roman"/>
    <w:pitch w:val="default"/>
    <w:sig w:usb0="00000000" w:usb1="00000000" w:usb2="00000010" w:usb3="00000000" w:csb0="00040000" w:csb1="00000000"/>
  </w:font>
  <w:font w:name="Times New Roman (正文 CS 字体)">
    <w:altName w:val="宋体"/>
    <w:panose1 w:val="020B0604020202020204"/>
    <w:charset w:val="86"/>
    <w:family w:val="roman"/>
    <w:pitch w:val="default"/>
    <w:sig w:usb0="00000000" w:usb1="00000000" w:usb2="00000009" w:usb3="00000000" w:csb0="000001FF" w:csb1="00000000"/>
  </w:font>
  <w:font w:name="Arial Black">
    <w:panose1 w:val="020B0A04020102020204"/>
    <w:charset w:val="00"/>
    <w:family w:val="swiss"/>
    <w:pitch w:val="default"/>
    <w:sig w:usb0="A00002AF" w:usb1="400078FB" w:usb2="00000000" w:usb3="00000000" w:csb0="6000009F" w:csb1="DFD70000"/>
  </w:font>
  <w:font w:name="Impact">
    <w:panose1 w:val="020B0806030902050204"/>
    <w:charset w:val="00"/>
    <w:family w:val="swiss"/>
    <w:pitch w:val="default"/>
    <w:sig w:usb0="00000287" w:usb1="00000000" w:usb2="00000000" w:usb3="00000000" w:csb0="2000009F" w:csb1="DFD7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1443E3"/>
    <w:multiLevelType w:val="singleLevel"/>
    <w:tmpl w:val="E91443E3"/>
    <w:lvl w:ilvl="0" w:tentative="0">
      <w:start w:val="5"/>
      <w:numFmt w:val="decimal"/>
      <w:lvlText w:val="%1."/>
      <w:lvlJc w:val="left"/>
      <w:pPr>
        <w:tabs>
          <w:tab w:val="left" w:pos="312"/>
        </w:tabs>
      </w:pPr>
    </w:lvl>
  </w:abstractNum>
  <w:abstractNum w:abstractNumId="1">
    <w:nsid w:val="024498B6"/>
    <w:multiLevelType w:val="singleLevel"/>
    <w:tmpl w:val="024498B6"/>
    <w:lvl w:ilvl="0" w:tentative="0">
      <w:start w:val="1"/>
      <w:numFmt w:val="decimal"/>
      <w:lvlText w:val="[%1]"/>
      <w:lvlJc w:val="left"/>
      <w:pPr>
        <w:tabs>
          <w:tab w:val="left" w:pos="312"/>
        </w:tabs>
        <w:ind w:left="0"/>
      </w:pPr>
    </w:lvl>
  </w:abstractNum>
  <w:abstractNum w:abstractNumId="2">
    <w:nsid w:val="1F467C7E"/>
    <w:multiLevelType w:val="multilevel"/>
    <w:tmpl w:val="1F467C7E"/>
    <w:lvl w:ilvl="0" w:tentative="0">
      <w:start w:val="1"/>
      <w:numFmt w:val="lowerLetter"/>
      <w:pStyle w:val="50"/>
      <w:lvlText w:val="%1."/>
      <w:lvlJc w:val="left"/>
      <w:pPr>
        <w:ind w:left="227" w:hanging="227"/>
      </w:pPr>
      <w:rPr>
        <w:rFonts w:hint="default"/>
      </w:rPr>
    </w:lvl>
    <w:lvl w:ilvl="1" w:tentative="0">
      <w:start w:val="1"/>
      <w:numFmt w:val="lowerLetter"/>
      <w:lvlText w:val="%2)"/>
      <w:lvlJc w:val="left"/>
      <w:pPr>
        <w:ind w:left="1006" w:hanging="440"/>
      </w:pPr>
    </w:lvl>
    <w:lvl w:ilvl="2" w:tentative="0">
      <w:start w:val="1"/>
      <w:numFmt w:val="lowerRoman"/>
      <w:lvlText w:val="%3."/>
      <w:lvlJc w:val="right"/>
      <w:pPr>
        <w:ind w:left="1446" w:hanging="440"/>
      </w:pPr>
    </w:lvl>
    <w:lvl w:ilvl="3" w:tentative="0">
      <w:start w:val="1"/>
      <w:numFmt w:val="decimal"/>
      <w:lvlText w:val="%4."/>
      <w:lvlJc w:val="left"/>
      <w:pPr>
        <w:ind w:left="1886" w:hanging="440"/>
      </w:pPr>
    </w:lvl>
    <w:lvl w:ilvl="4" w:tentative="0">
      <w:start w:val="1"/>
      <w:numFmt w:val="lowerLetter"/>
      <w:lvlText w:val="%5)"/>
      <w:lvlJc w:val="left"/>
      <w:pPr>
        <w:ind w:left="2326" w:hanging="440"/>
      </w:pPr>
    </w:lvl>
    <w:lvl w:ilvl="5" w:tentative="0">
      <w:start w:val="1"/>
      <w:numFmt w:val="lowerRoman"/>
      <w:lvlText w:val="%6."/>
      <w:lvlJc w:val="right"/>
      <w:pPr>
        <w:ind w:left="2766" w:hanging="440"/>
      </w:pPr>
    </w:lvl>
    <w:lvl w:ilvl="6" w:tentative="0">
      <w:start w:val="1"/>
      <w:numFmt w:val="decimal"/>
      <w:lvlText w:val="%7."/>
      <w:lvlJc w:val="left"/>
      <w:pPr>
        <w:ind w:left="3206" w:hanging="440"/>
      </w:pPr>
    </w:lvl>
    <w:lvl w:ilvl="7" w:tentative="0">
      <w:start w:val="1"/>
      <w:numFmt w:val="lowerLetter"/>
      <w:lvlText w:val="%8)"/>
      <w:lvlJc w:val="left"/>
      <w:pPr>
        <w:ind w:left="3646" w:hanging="440"/>
      </w:pPr>
    </w:lvl>
    <w:lvl w:ilvl="8" w:tentative="0">
      <w:start w:val="1"/>
      <w:numFmt w:val="lowerRoman"/>
      <w:lvlText w:val="%9."/>
      <w:lvlJc w:val="right"/>
      <w:pPr>
        <w:ind w:left="4086" w:hanging="440"/>
      </w:pPr>
    </w:lvl>
  </w:abstractNum>
  <w:abstractNum w:abstractNumId="3">
    <w:nsid w:val="5BEE7571"/>
    <w:multiLevelType w:val="multilevel"/>
    <w:tmpl w:val="5BEE7571"/>
    <w:lvl w:ilvl="0" w:tentative="0">
      <w:start w:val="1"/>
      <w:numFmt w:val="decimal"/>
      <w:pStyle w:val="46"/>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6DDBC2B4"/>
    <w:multiLevelType w:val="singleLevel"/>
    <w:tmpl w:val="6DDBC2B4"/>
    <w:lvl w:ilvl="0" w:tentative="0">
      <w:start w:val="1"/>
      <w:numFmt w:val="decimal"/>
      <w:lvlText w:val="%1."/>
      <w:lvlJc w:val="left"/>
      <w:pPr>
        <w:tabs>
          <w:tab w:val="left" w:pos="312"/>
        </w:tabs>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6F"/>
    <w:rsid w:val="000016D1"/>
    <w:rsid w:val="00001EBB"/>
    <w:rsid w:val="000025CC"/>
    <w:rsid w:val="00002DF9"/>
    <w:rsid w:val="00003440"/>
    <w:rsid w:val="0000456E"/>
    <w:rsid w:val="00004A25"/>
    <w:rsid w:val="00005192"/>
    <w:rsid w:val="0000586A"/>
    <w:rsid w:val="00007091"/>
    <w:rsid w:val="00007AD3"/>
    <w:rsid w:val="00007F11"/>
    <w:rsid w:val="0001000F"/>
    <w:rsid w:val="00011312"/>
    <w:rsid w:val="000117BC"/>
    <w:rsid w:val="00011F36"/>
    <w:rsid w:val="0001241D"/>
    <w:rsid w:val="000124BE"/>
    <w:rsid w:val="00014296"/>
    <w:rsid w:val="000150B9"/>
    <w:rsid w:val="00015D66"/>
    <w:rsid w:val="000204D4"/>
    <w:rsid w:val="00022F27"/>
    <w:rsid w:val="00022F4D"/>
    <w:rsid w:val="0002564F"/>
    <w:rsid w:val="00025F10"/>
    <w:rsid w:val="000267C7"/>
    <w:rsid w:val="00027712"/>
    <w:rsid w:val="00030296"/>
    <w:rsid w:val="00031A64"/>
    <w:rsid w:val="00032946"/>
    <w:rsid w:val="00034632"/>
    <w:rsid w:val="00042D00"/>
    <w:rsid w:val="00043A16"/>
    <w:rsid w:val="00044F8A"/>
    <w:rsid w:val="00047E84"/>
    <w:rsid w:val="00050F38"/>
    <w:rsid w:val="0005404E"/>
    <w:rsid w:val="000604EF"/>
    <w:rsid w:val="00062CA7"/>
    <w:rsid w:val="000648C1"/>
    <w:rsid w:val="00065B00"/>
    <w:rsid w:val="000720A4"/>
    <w:rsid w:val="000757B3"/>
    <w:rsid w:val="0008011C"/>
    <w:rsid w:val="000808B6"/>
    <w:rsid w:val="00080B5D"/>
    <w:rsid w:val="000810B1"/>
    <w:rsid w:val="000819FB"/>
    <w:rsid w:val="000826AC"/>
    <w:rsid w:val="00082990"/>
    <w:rsid w:val="00083C5D"/>
    <w:rsid w:val="00083FF3"/>
    <w:rsid w:val="00086A39"/>
    <w:rsid w:val="000902DD"/>
    <w:rsid w:val="000915B5"/>
    <w:rsid w:val="00093960"/>
    <w:rsid w:val="00094237"/>
    <w:rsid w:val="0009506D"/>
    <w:rsid w:val="00095DCD"/>
    <w:rsid w:val="00096EC1"/>
    <w:rsid w:val="000A0C74"/>
    <w:rsid w:val="000A1734"/>
    <w:rsid w:val="000A2545"/>
    <w:rsid w:val="000A33BB"/>
    <w:rsid w:val="000A7065"/>
    <w:rsid w:val="000B01CB"/>
    <w:rsid w:val="000B3311"/>
    <w:rsid w:val="000B3C94"/>
    <w:rsid w:val="000C2385"/>
    <w:rsid w:val="000C39B9"/>
    <w:rsid w:val="000C3BCC"/>
    <w:rsid w:val="000C4530"/>
    <w:rsid w:val="000C5FBA"/>
    <w:rsid w:val="000D0AA6"/>
    <w:rsid w:val="000D2D49"/>
    <w:rsid w:val="000D2F45"/>
    <w:rsid w:val="000D349D"/>
    <w:rsid w:val="000D4F47"/>
    <w:rsid w:val="000D55DF"/>
    <w:rsid w:val="000E0F73"/>
    <w:rsid w:val="000E3B87"/>
    <w:rsid w:val="000E4100"/>
    <w:rsid w:val="000E4CDC"/>
    <w:rsid w:val="000E56E7"/>
    <w:rsid w:val="000E5A59"/>
    <w:rsid w:val="000F0C9D"/>
    <w:rsid w:val="000F1ECB"/>
    <w:rsid w:val="000F6F39"/>
    <w:rsid w:val="000F7240"/>
    <w:rsid w:val="000F772A"/>
    <w:rsid w:val="000F7E15"/>
    <w:rsid w:val="000F7E28"/>
    <w:rsid w:val="000F7F9E"/>
    <w:rsid w:val="00100249"/>
    <w:rsid w:val="001003D2"/>
    <w:rsid w:val="001005B3"/>
    <w:rsid w:val="00102F8E"/>
    <w:rsid w:val="00104B7F"/>
    <w:rsid w:val="00105D5A"/>
    <w:rsid w:val="0011106E"/>
    <w:rsid w:val="0011350C"/>
    <w:rsid w:val="00113BA7"/>
    <w:rsid w:val="00114440"/>
    <w:rsid w:val="00115796"/>
    <w:rsid w:val="001159A1"/>
    <w:rsid w:val="00115A8E"/>
    <w:rsid w:val="00116D7D"/>
    <w:rsid w:val="001178E1"/>
    <w:rsid w:val="0012194F"/>
    <w:rsid w:val="001222F6"/>
    <w:rsid w:val="0012391E"/>
    <w:rsid w:val="00124EFA"/>
    <w:rsid w:val="00127652"/>
    <w:rsid w:val="00130598"/>
    <w:rsid w:val="00130C24"/>
    <w:rsid w:val="00135A5D"/>
    <w:rsid w:val="001371F1"/>
    <w:rsid w:val="0014089A"/>
    <w:rsid w:val="001409E7"/>
    <w:rsid w:val="0014112B"/>
    <w:rsid w:val="00142692"/>
    <w:rsid w:val="00144332"/>
    <w:rsid w:val="00144D76"/>
    <w:rsid w:val="00146CCA"/>
    <w:rsid w:val="001518CE"/>
    <w:rsid w:val="00152316"/>
    <w:rsid w:val="00155763"/>
    <w:rsid w:val="00156571"/>
    <w:rsid w:val="00157AEF"/>
    <w:rsid w:val="001646EB"/>
    <w:rsid w:val="0016629A"/>
    <w:rsid w:val="00166472"/>
    <w:rsid w:val="0017270B"/>
    <w:rsid w:val="001731D8"/>
    <w:rsid w:val="0017328A"/>
    <w:rsid w:val="00174A07"/>
    <w:rsid w:val="0017717C"/>
    <w:rsid w:val="00180D6A"/>
    <w:rsid w:val="00180DC2"/>
    <w:rsid w:val="00182515"/>
    <w:rsid w:val="00184410"/>
    <w:rsid w:val="0018612C"/>
    <w:rsid w:val="001870B7"/>
    <w:rsid w:val="00193050"/>
    <w:rsid w:val="001934E8"/>
    <w:rsid w:val="00193648"/>
    <w:rsid w:val="00193CCB"/>
    <w:rsid w:val="00197FDB"/>
    <w:rsid w:val="001A078D"/>
    <w:rsid w:val="001A6006"/>
    <w:rsid w:val="001B075D"/>
    <w:rsid w:val="001B50F5"/>
    <w:rsid w:val="001B6E2D"/>
    <w:rsid w:val="001C352E"/>
    <w:rsid w:val="001C3FB1"/>
    <w:rsid w:val="001C7A95"/>
    <w:rsid w:val="001D2D6C"/>
    <w:rsid w:val="001D33BB"/>
    <w:rsid w:val="001D3900"/>
    <w:rsid w:val="001D3AE8"/>
    <w:rsid w:val="001D4107"/>
    <w:rsid w:val="001E048C"/>
    <w:rsid w:val="001E0657"/>
    <w:rsid w:val="001E1C63"/>
    <w:rsid w:val="001E1F5C"/>
    <w:rsid w:val="001E262F"/>
    <w:rsid w:val="001E2A6F"/>
    <w:rsid w:val="001E52DF"/>
    <w:rsid w:val="001E6683"/>
    <w:rsid w:val="001E7D7A"/>
    <w:rsid w:val="001F01FE"/>
    <w:rsid w:val="001F3D08"/>
    <w:rsid w:val="001F4525"/>
    <w:rsid w:val="001F4616"/>
    <w:rsid w:val="0020106D"/>
    <w:rsid w:val="002034FF"/>
    <w:rsid w:val="0020440F"/>
    <w:rsid w:val="00207EE9"/>
    <w:rsid w:val="00210947"/>
    <w:rsid w:val="0021167F"/>
    <w:rsid w:val="00214BEA"/>
    <w:rsid w:val="002155E7"/>
    <w:rsid w:val="00215C47"/>
    <w:rsid w:val="00215DF5"/>
    <w:rsid w:val="00217693"/>
    <w:rsid w:val="00217EA8"/>
    <w:rsid w:val="0022232C"/>
    <w:rsid w:val="00222BB1"/>
    <w:rsid w:val="00223CE6"/>
    <w:rsid w:val="002246DD"/>
    <w:rsid w:val="0022557A"/>
    <w:rsid w:val="00225673"/>
    <w:rsid w:val="002256F5"/>
    <w:rsid w:val="00225B0B"/>
    <w:rsid w:val="00226AD6"/>
    <w:rsid w:val="00234733"/>
    <w:rsid w:val="002379AC"/>
    <w:rsid w:val="00240683"/>
    <w:rsid w:val="0024249E"/>
    <w:rsid w:val="00244998"/>
    <w:rsid w:val="00244C2E"/>
    <w:rsid w:val="0024543C"/>
    <w:rsid w:val="00246913"/>
    <w:rsid w:val="00253919"/>
    <w:rsid w:val="00256212"/>
    <w:rsid w:val="00256743"/>
    <w:rsid w:val="00257076"/>
    <w:rsid w:val="00257986"/>
    <w:rsid w:val="002629FE"/>
    <w:rsid w:val="00263A60"/>
    <w:rsid w:val="002645D8"/>
    <w:rsid w:val="00264F99"/>
    <w:rsid w:val="0026541A"/>
    <w:rsid w:val="00265F9C"/>
    <w:rsid w:val="00273620"/>
    <w:rsid w:val="00273A5D"/>
    <w:rsid w:val="002746D3"/>
    <w:rsid w:val="00277B8E"/>
    <w:rsid w:val="00281C54"/>
    <w:rsid w:val="00281E88"/>
    <w:rsid w:val="00284B65"/>
    <w:rsid w:val="00285547"/>
    <w:rsid w:val="00285B92"/>
    <w:rsid w:val="00285C51"/>
    <w:rsid w:val="00285CF8"/>
    <w:rsid w:val="00286647"/>
    <w:rsid w:val="00287629"/>
    <w:rsid w:val="002876CA"/>
    <w:rsid w:val="002908D4"/>
    <w:rsid w:val="00290982"/>
    <w:rsid w:val="00292A09"/>
    <w:rsid w:val="002945E3"/>
    <w:rsid w:val="00294BE3"/>
    <w:rsid w:val="002A01FC"/>
    <w:rsid w:val="002A0C86"/>
    <w:rsid w:val="002A0C9B"/>
    <w:rsid w:val="002A298B"/>
    <w:rsid w:val="002A4FA4"/>
    <w:rsid w:val="002A5862"/>
    <w:rsid w:val="002A694E"/>
    <w:rsid w:val="002B163A"/>
    <w:rsid w:val="002B182A"/>
    <w:rsid w:val="002B285D"/>
    <w:rsid w:val="002B2A4B"/>
    <w:rsid w:val="002B2A70"/>
    <w:rsid w:val="002B37AF"/>
    <w:rsid w:val="002B5360"/>
    <w:rsid w:val="002C1ACF"/>
    <w:rsid w:val="002C388D"/>
    <w:rsid w:val="002C637E"/>
    <w:rsid w:val="002C6D00"/>
    <w:rsid w:val="002D15AB"/>
    <w:rsid w:val="002D44D4"/>
    <w:rsid w:val="002D577F"/>
    <w:rsid w:val="002D7A15"/>
    <w:rsid w:val="002E1788"/>
    <w:rsid w:val="002E22B0"/>
    <w:rsid w:val="002E2A40"/>
    <w:rsid w:val="002E2E12"/>
    <w:rsid w:val="002E4E57"/>
    <w:rsid w:val="002E6823"/>
    <w:rsid w:val="002E79C2"/>
    <w:rsid w:val="002F2359"/>
    <w:rsid w:val="002F2E7B"/>
    <w:rsid w:val="002F3994"/>
    <w:rsid w:val="002F4E3C"/>
    <w:rsid w:val="002F5D55"/>
    <w:rsid w:val="002F65B7"/>
    <w:rsid w:val="002F6633"/>
    <w:rsid w:val="002F7066"/>
    <w:rsid w:val="00303945"/>
    <w:rsid w:val="00306002"/>
    <w:rsid w:val="003063F1"/>
    <w:rsid w:val="00307F64"/>
    <w:rsid w:val="00310819"/>
    <w:rsid w:val="00310A2A"/>
    <w:rsid w:val="0031317A"/>
    <w:rsid w:val="003131B7"/>
    <w:rsid w:val="003160DD"/>
    <w:rsid w:val="00321096"/>
    <w:rsid w:val="00321759"/>
    <w:rsid w:val="00321E74"/>
    <w:rsid w:val="00323302"/>
    <w:rsid w:val="003235F7"/>
    <w:rsid w:val="00323FB9"/>
    <w:rsid w:val="003262BF"/>
    <w:rsid w:val="00326A3B"/>
    <w:rsid w:val="003341F5"/>
    <w:rsid w:val="00334421"/>
    <w:rsid w:val="00335692"/>
    <w:rsid w:val="0033584F"/>
    <w:rsid w:val="00336C2A"/>
    <w:rsid w:val="003419F6"/>
    <w:rsid w:val="00341C9F"/>
    <w:rsid w:val="00342C49"/>
    <w:rsid w:val="00343C2F"/>
    <w:rsid w:val="00343D85"/>
    <w:rsid w:val="003459EA"/>
    <w:rsid w:val="003466C6"/>
    <w:rsid w:val="0035030C"/>
    <w:rsid w:val="00355087"/>
    <w:rsid w:val="0035581C"/>
    <w:rsid w:val="00361A1F"/>
    <w:rsid w:val="00362DEF"/>
    <w:rsid w:val="0036402A"/>
    <w:rsid w:val="00366709"/>
    <w:rsid w:val="00366C80"/>
    <w:rsid w:val="0036714C"/>
    <w:rsid w:val="00367664"/>
    <w:rsid w:val="0037580B"/>
    <w:rsid w:val="00375B9F"/>
    <w:rsid w:val="00375EFC"/>
    <w:rsid w:val="00380015"/>
    <w:rsid w:val="003814DD"/>
    <w:rsid w:val="00382D1D"/>
    <w:rsid w:val="003848A9"/>
    <w:rsid w:val="0038709D"/>
    <w:rsid w:val="0039285D"/>
    <w:rsid w:val="00393381"/>
    <w:rsid w:val="003933FD"/>
    <w:rsid w:val="003934AC"/>
    <w:rsid w:val="00393785"/>
    <w:rsid w:val="0039595A"/>
    <w:rsid w:val="00395B31"/>
    <w:rsid w:val="00397D34"/>
    <w:rsid w:val="003A44E2"/>
    <w:rsid w:val="003A5D85"/>
    <w:rsid w:val="003A614B"/>
    <w:rsid w:val="003A75A9"/>
    <w:rsid w:val="003B182A"/>
    <w:rsid w:val="003B1D58"/>
    <w:rsid w:val="003B2155"/>
    <w:rsid w:val="003B2B7C"/>
    <w:rsid w:val="003B3BEB"/>
    <w:rsid w:val="003B3E63"/>
    <w:rsid w:val="003B6215"/>
    <w:rsid w:val="003B6794"/>
    <w:rsid w:val="003B75AA"/>
    <w:rsid w:val="003C011D"/>
    <w:rsid w:val="003C1A04"/>
    <w:rsid w:val="003C56F9"/>
    <w:rsid w:val="003C6324"/>
    <w:rsid w:val="003D12D9"/>
    <w:rsid w:val="003D5213"/>
    <w:rsid w:val="003D6601"/>
    <w:rsid w:val="003E3C0A"/>
    <w:rsid w:val="003E3C32"/>
    <w:rsid w:val="003E3CF7"/>
    <w:rsid w:val="003E4D3A"/>
    <w:rsid w:val="003E501D"/>
    <w:rsid w:val="003E6F69"/>
    <w:rsid w:val="003E6F6A"/>
    <w:rsid w:val="003E7569"/>
    <w:rsid w:val="003F1D6A"/>
    <w:rsid w:val="003F25C0"/>
    <w:rsid w:val="003F5E95"/>
    <w:rsid w:val="003F7589"/>
    <w:rsid w:val="00402BD5"/>
    <w:rsid w:val="00405CE5"/>
    <w:rsid w:val="00411EFA"/>
    <w:rsid w:val="0041467F"/>
    <w:rsid w:val="0041622F"/>
    <w:rsid w:val="00420464"/>
    <w:rsid w:val="00420852"/>
    <w:rsid w:val="004209A3"/>
    <w:rsid w:val="004212A2"/>
    <w:rsid w:val="00422BA2"/>
    <w:rsid w:val="004231DE"/>
    <w:rsid w:val="00424579"/>
    <w:rsid w:val="00425E5E"/>
    <w:rsid w:val="00426A1B"/>
    <w:rsid w:val="00426C76"/>
    <w:rsid w:val="00434C85"/>
    <w:rsid w:val="00435283"/>
    <w:rsid w:val="004355D4"/>
    <w:rsid w:val="00437330"/>
    <w:rsid w:val="0044063A"/>
    <w:rsid w:val="00440814"/>
    <w:rsid w:val="00440B7C"/>
    <w:rsid w:val="00442423"/>
    <w:rsid w:val="00445867"/>
    <w:rsid w:val="00446919"/>
    <w:rsid w:val="0044722F"/>
    <w:rsid w:val="00447A61"/>
    <w:rsid w:val="00447B7B"/>
    <w:rsid w:val="0045458B"/>
    <w:rsid w:val="0045488E"/>
    <w:rsid w:val="004565B2"/>
    <w:rsid w:val="004574D4"/>
    <w:rsid w:val="00462EBB"/>
    <w:rsid w:val="004630BF"/>
    <w:rsid w:val="00463B3F"/>
    <w:rsid w:val="00465C6D"/>
    <w:rsid w:val="00465EC7"/>
    <w:rsid w:val="00466257"/>
    <w:rsid w:val="00466C78"/>
    <w:rsid w:val="00466C87"/>
    <w:rsid w:val="00467EE2"/>
    <w:rsid w:val="004702A5"/>
    <w:rsid w:val="00471910"/>
    <w:rsid w:val="0047409A"/>
    <w:rsid w:val="00476536"/>
    <w:rsid w:val="004805FB"/>
    <w:rsid w:val="004806D7"/>
    <w:rsid w:val="00480ADB"/>
    <w:rsid w:val="00481C61"/>
    <w:rsid w:val="00481F3C"/>
    <w:rsid w:val="004830BB"/>
    <w:rsid w:val="0048413C"/>
    <w:rsid w:val="0048657B"/>
    <w:rsid w:val="00494E6F"/>
    <w:rsid w:val="004A172A"/>
    <w:rsid w:val="004A21F3"/>
    <w:rsid w:val="004A2B44"/>
    <w:rsid w:val="004A598D"/>
    <w:rsid w:val="004A7BB1"/>
    <w:rsid w:val="004B109B"/>
    <w:rsid w:val="004B2659"/>
    <w:rsid w:val="004C2874"/>
    <w:rsid w:val="004C3B85"/>
    <w:rsid w:val="004C41D4"/>
    <w:rsid w:val="004C58B1"/>
    <w:rsid w:val="004C76C5"/>
    <w:rsid w:val="004C7F06"/>
    <w:rsid w:val="004D2D53"/>
    <w:rsid w:val="004D3518"/>
    <w:rsid w:val="004D70EC"/>
    <w:rsid w:val="004D7487"/>
    <w:rsid w:val="004D7B3D"/>
    <w:rsid w:val="004E07BF"/>
    <w:rsid w:val="004E0BE0"/>
    <w:rsid w:val="004E1CE0"/>
    <w:rsid w:val="004E20E9"/>
    <w:rsid w:val="004E42CF"/>
    <w:rsid w:val="004E6225"/>
    <w:rsid w:val="004F297F"/>
    <w:rsid w:val="004F3169"/>
    <w:rsid w:val="004F3595"/>
    <w:rsid w:val="004F3F18"/>
    <w:rsid w:val="004F43E4"/>
    <w:rsid w:val="004F46F2"/>
    <w:rsid w:val="004F4894"/>
    <w:rsid w:val="004F48D1"/>
    <w:rsid w:val="004F5491"/>
    <w:rsid w:val="004F592C"/>
    <w:rsid w:val="004F6D11"/>
    <w:rsid w:val="00501096"/>
    <w:rsid w:val="0050161F"/>
    <w:rsid w:val="00502510"/>
    <w:rsid w:val="00502BCE"/>
    <w:rsid w:val="00503E6F"/>
    <w:rsid w:val="0050413F"/>
    <w:rsid w:val="005045D3"/>
    <w:rsid w:val="00505BC8"/>
    <w:rsid w:val="00507721"/>
    <w:rsid w:val="00507FB6"/>
    <w:rsid w:val="00507FB9"/>
    <w:rsid w:val="00512C80"/>
    <w:rsid w:val="00513156"/>
    <w:rsid w:val="00513A7E"/>
    <w:rsid w:val="005150F2"/>
    <w:rsid w:val="00517477"/>
    <w:rsid w:val="00521661"/>
    <w:rsid w:val="00521B18"/>
    <w:rsid w:val="00522D55"/>
    <w:rsid w:val="00522F29"/>
    <w:rsid w:val="0052358D"/>
    <w:rsid w:val="00523B8F"/>
    <w:rsid w:val="00524B1C"/>
    <w:rsid w:val="00526F02"/>
    <w:rsid w:val="00527C45"/>
    <w:rsid w:val="0053080F"/>
    <w:rsid w:val="00532312"/>
    <w:rsid w:val="00532F06"/>
    <w:rsid w:val="00533FFB"/>
    <w:rsid w:val="0053503B"/>
    <w:rsid w:val="005358B5"/>
    <w:rsid w:val="00535E50"/>
    <w:rsid w:val="00537837"/>
    <w:rsid w:val="00541A96"/>
    <w:rsid w:val="005421D1"/>
    <w:rsid w:val="005434B4"/>
    <w:rsid w:val="00546791"/>
    <w:rsid w:val="00547062"/>
    <w:rsid w:val="0054793C"/>
    <w:rsid w:val="00547B31"/>
    <w:rsid w:val="00552969"/>
    <w:rsid w:val="00554315"/>
    <w:rsid w:val="00554F57"/>
    <w:rsid w:val="005559CE"/>
    <w:rsid w:val="00556444"/>
    <w:rsid w:val="005564A2"/>
    <w:rsid w:val="00556914"/>
    <w:rsid w:val="00557693"/>
    <w:rsid w:val="00561AF7"/>
    <w:rsid w:val="00562324"/>
    <w:rsid w:val="00563A69"/>
    <w:rsid w:val="00564DE4"/>
    <w:rsid w:val="00564F8A"/>
    <w:rsid w:val="00565641"/>
    <w:rsid w:val="00566AF1"/>
    <w:rsid w:val="00566FBE"/>
    <w:rsid w:val="005701A3"/>
    <w:rsid w:val="00573344"/>
    <w:rsid w:val="00574150"/>
    <w:rsid w:val="00575D99"/>
    <w:rsid w:val="0057716F"/>
    <w:rsid w:val="00580050"/>
    <w:rsid w:val="00582771"/>
    <w:rsid w:val="00587024"/>
    <w:rsid w:val="00587440"/>
    <w:rsid w:val="0058768E"/>
    <w:rsid w:val="0059247C"/>
    <w:rsid w:val="005929CB"/>
    <w:rsid w:val="00593ECD"/>
    <w:rsid w:val="00594578"/>
    <w:rsid w:val="00594800"/>
    <w:rsid w:val="00595223"/>
    <w:rsid w:val="005A2DC5"/>
    <w:rsid w:val="005B0808"/>
    <w:rsid w:val="005B1241"/>
    <w:rsid w:val="005B30C5"/>
    <w:rsid w:val="005B7558"/>
    <w:rsid w:val="005C06F3"/>
    <w:rsid w:val="005C33C3"/>
    <w:rsid w:val="005C488F"/>
    <w:rsid w:val="005C67C1"/>
    <w:rsid w:val="005C7368"/>
    <w:rsid w:val="005D1B60"/>
    <w:rsid w:val="005D490A"/>
    <w:rsid w:val="005D5BD4"/>
    <w:rsid w:val="005E3ABC"/>
    <w:rsid w:val="005E4D96"/>
    <w:rsid w:val="005F5C23"/>
    <w:rsid w:val="005F6D06"/>
    <w:rsid w:val="0060175E"/>
    <w:rsid w:val="0060418B"/>
    <w:rsid w:val="00604D64"/>
    <w:rsid w:val="0060747E"/>
    <w:rsid w:val="00607EF8"/>
    <w:rsid w:val="00611FA8"/>
    <w:rsid w:val="00614170"/>
    <w:rsid w:val="0062130B"/>
    <w:rsid w:val="00622862"/>
    <w:rsid w:val="00622FAB"/>
    <w:rsid w:val="0062566F"/>
    <w:rsid w:val="00625997"/>
    <w:rsid w:val="00626501"/>
    <w:rsid w:val="00627E7D"/>
    <w:rsid w:val="00630D88"/>
    <w:rsid w:val="0063116C"/>
    <w:rsid w:val="006319A3"/>
    <w:rsid w:val="00632E9C"/>
    <w:rsid w:val="00634577"/>
    <w:rsid w:val="006376D8"/>
    <w:rsid w:val="006401A3"/>
    <w:rsid w:val="00640CF5"/>
    <w:rsid w:val="006430B4"/>
    <w:rsid w:val="006475BD"/>
    <w:rsid w:val="00650915"/>
    <w:rsid w:val="00655897"/>
    <w:rsid w:val="00661A7D"/>
    <w:rsid w:val="00661E46"/>
    <w:rsid w:val="006624FC"/>
    <w:rsid w:val="00662E23"/>
    <w:rsid w:val="00663628"/>
    <w:rsid w:val="006652EE"/>
    <w:rsid w:val="00665BDD"/>
    <w:rsid w:val="00672232"/>
    <w:rsid w:val="006739EB"/>
    <w:rsid w:val="006749CA"/>
    <w:rsid w:val="00675FC1"/>
    <w:rsid w:val="00676496"/>
    <w:rsid w:val="00676A15"/>
    <w:rsid w:val="00677EAF"/>
    <w:rsid w:val="006806F0"/>
    <w:rsid w:val="00681EF9"/>
    <w:rsid w:val="00682D3D"/>
    <w:rsid w:val="00682E67"/>
    <w:rsid w:val="00684280"/>
    <w:rsid w:val="00685B93"/>
    <w:rsid w:val="00686807"/>
    <w:rsid w:val="00690119"/>
    <w:rsid w:val="00690F65"/>
    <w:rsid w:val="0069224F"/>
    <w:rsid w:val="00694392"/>
    <w:rsid w:val="0069644B"/>
    <w:rsid w:val="00697D65"/>
    <w:rsid w:val="006A27BA"/>
    <w:rsid w:val="006A37A9"/>
    <w:rsid w:val="006A55C4"/>
    <w:rsid w:val="006A6093"/>
    <w:rsid w:val="006A65B2"/>
    <w:rsid w:val="006A77DF"/>
    <w:rsid w:val="006B07AD"/>
    <w:rsid w:val="006B0844"/>
    <w:rsid w:val="006B23A1"/>
    <w:rsid w:val="006B4288"/>
    <w:rsid w:val="006B5FF5"/>
    <w:rsid w:val="006B611B"/>
    <w:rsid w:val="006B7E1D"/>
    <w:rsid w:val="006C0774"/>
    <w:rsid w:val="006C1E2B"/>
    <w:rsid w:val="006C4A14"/>
    <w:rsid w:val="006C5143"/>
    <w:rsid w:val="006C5B0B"/>
    <w:rsid w:val="006D118D"/>
    <w:rsid w:val="006D1B1A"/>
    <w:rsid w:val="006D6101"/>
    <w:rsid w:val="006D6572"/>
    <w:rsid w:val="006E0748"/>
    <w:rsid w:val="006E25C5"/>
    <w:rsid w:val="006E504B"/>
    <w:rsid w:val="006E52E7"/>
    <w:rsid w:val="006E5823"/>
    <w:rsid w:val="006E7648"/>
    <w:rsid w:val="006F0ABA"/>
    <w:rsid w:val="006F0EC7"/>
    <w:rsid w:val="006F1000"/>
    <w:rsid w:val="006F37B2"/>
    <w:rsid w:val="006F4E35"/>
    <w:rsid w:val="006F78C3"/>
    <w:rsid w:val="00706202"/>
    <w:rsid w:val="00706656"/>
    <w:rsid w:val="0070721A"/>
    <w:rsid w:val="00710E81"/>
    <w:rsid w:val="00712E3C"/>
    <w:rsid w:val="0071655F"/>
    <w:rsid w:val="00720CA3"/>
    <w:rsid w:val="007220AC"/>
    <w:rsid w:val="00722D0A"/>
    <w:rsid w:val="00725AFF"/>
    <w:rsid w:val="00726AFE"/>
    <w:rsid w:val="00731324"/>
    <w:rsid w:val="0073192C"/>
    <w:rsid w:val="00732664"/>
    <w:rsid w:val="007330D5"/>
    <w:rsid w:val="00733B25"/>
    <w:rsid w:val="007344D1"/>
    <w:rsid w:val="0073584A"/>
    <w:rsid w:val="00736A3C"/>
    <w:rsid w:val="0073766C"/>
    <w:rsid w:val="00741AE9"/>
    <w:rsid w:val="00744081"/>
    <w:rsid w:val="00744847"/>
    <w:rsid w:val="0074580A"/>
    <w:rsid w:val="00746F15"/>
    <w:rsid w:val="0075123B"/>
    <w:rsid w:val="00753F68"/>
    <w:rsid w:val="00754294"/>
    <w:rsid w:val="00756037"/>
    <w:rsid w:val="00756167"/>
    <w:rsid w:val="00757673"/>
    <w:rsid w:val="007603F6"/>
    <w:rsid w:val="007645F2"/>
    <w:rsid w:val="00764D15"/>
    <w:rsid w:val="00771707"/>
    <w:rsid w:val="00771BEC"/>
    <w:rsid w:val="00772EF0"/>
    <w:rsid w:val="007730A0"/>
    <w:rsid w:val="007738C3"/>
    <w:rsid w:val="00773F58"/>
    <w:rsid w:val="00775987"/>
    <w:rsid w:val="007773E5"/>
    <w:rsid w:val="00777996"/>
    <w:rsid w:val="00781C88"/>
    <w:rsid w:val="007827F6"/>
    <w:rsid w:val="00784AA1"/>
    <w:rsid w:val="007864C9"/>
    <w:rsid w:val="00790CA0"/>
    <w:rsid w:val="00791E60"/>
    <w:rsid w:val="0079246C"/>
    <w:rsid w:val="0079286C"/>
    <w:rsid w:val="00792907"/>
    <w:rsid w:val="00792D60"/>
    <w:rsid w:val="007933F9"/>
    <w:rsid w:val="007935B9"/>
    <w:rsid w:val="007A1150"/>
    <w:rsid w:val="007A188A"/>
    <w:rsid w:val="007A4D9E"/>
    <w:rsid w:val="007A555B"/>
    <w:rsid w:val="007A5D1C"/>
    <w:rsid w:val="007A5FCA"/>
    <w:rsid w:val="007A704F"/>
    <w:rsid w:val="007A7698"/>
    <w:rsid w:val="007B1140"/>
    <w:rsid w:val="007B25C8"/>
    <w:rsid w:val="007B2C08"/>
    <w:rsid w:val="007B31C7"/>
    <w:rsid w:val="007B32BE"/>
    <w:rsid w:val="007B5D56"/>
    <w:rsid w:val="007B62E1"/>
    <w:rsid w:val="007C25D8"/>
    <w:rsid w:val="007C2AB3"/>
    <w:rsid w:val="007C4ABE"/>
    <w:rsid w:val="007D359D"/>
    <w:rsid w:val="007D5175"/>
    <w:rsid w:val="007D52F6"/>
    <w:rsid w:val="007D540C"/>
    <w:rsid w:val="007D59A3"/>
    <w:rsid w:val="007D6286"/>
    <w:rsid w:val="007D7FAA"/>
    <w:rsid w:val="007E361B"/>
    <w:rsid w:val="007E52E5"/>
    <w:rsid w:val="007E6C68"/>
    <w:rsid w:val="007F0383"/>
    <w:rsid w:val="007F1104"/>
    <w:rsid w:val="007F4F70"/>
    <w:rsid w:val="007F58BD"/>
    <w:rsid w:val="007F634A"/>
    <w:rsid w:val="00800369"/>
    <w:rsid w:val="00802F80"/>
    <w:rsid w:val="00802F8C"/>
    <w:rsid w:val="00803A21"/>
    <w:rsid w:val="008043F8"/>
    <w:rsid w:val="008048CC"/>
    <w:rsid w:val="00804E63"/>
    <w:rsid w:val="008113DF"/>
    <w:rsid w:val="00812892"/>
    <w:rsid w:val="0081347A"/>
    <w:rsid w:val="00813A14"/>
    <w:rsid w:val="0081484D"/>
    <w:rsid w:val="00821F5A"/>
    <w:rsid w:val="0082239F"/>
    <w:rsid w:val="00825B6C"/>
    <w:rsid w:val="00826300"/>
    <w:rsid w:val="008309E0"/>
    <w:rsid w:val="008314F8"/>
    <w:rsid w:val="00834B13"/>
    <w:rsid w:val="00837298"/>
    <w:rsid w:val="0083741F"/>
    <w:rsid w:val="00837F82"/>
    <w:rsid w:val="00842831"/>
    <w:rsid w:val="00843A45"/>
    <w:rsid w:val="00843EA7"/>
    <w:rsid w:val="008464E0"/>
    <w:rsid w:val="008479D1"/>
    <w:rsid w:val="00847CA0"/>
    <w:rsid w:val="00851B38"/>
    <w:rsid w:val="00851C72"/>
    <w:rsid w:val="00853C85"/>
    <w:rsid w:val="00853FF8"/>
    <w:rsid w:val="00855013"/>
    <w:rsid w:val="00855818"/>
    <w:rsid w:val="00855E80"/>
    <w:rsid w:val="00856196"/>
    <w:rsid w:val="00861B67"/>
    <w:rsid w:val="00865253"/>
    <w:rsid w:val="0086624A"/>
    <w:rsid w:val="0086648C"/>
    <w:rsid w:val="00874844"/>
    <w:rsid w:val="00875EB0"/>
    <w:rsid w:val="008768A3"/>
    <w:rsid w:val="008768A8"/>
    <w:rsid w:val="00877B21"/>
    <w:rsid w:val="00881EF2"/>
    <w:rsid w:val="00883DEE"/>
    <w:rsid w:val="008846A7"/>
    <w:rsid w:val="00884B4B"/>
    <w:rsid w:val="008853B2"/>
    <w:rsid w:val="008860EE"/>
    <w:rsid w:val="008865B9"/>
    <w:rsid w:val="008870CF"/>
    <w:rsid w:val="00890B02"/>
    <w:rsid w:val="00892312"/>
    <w:rsid w:val="008930CE"/>
    <w:rsid w:val="00893E2D"/>
    <w:rsid w:val="00893FAC"/>
    <w:rsid w:val="008969B1"/>
    <w:rsid w:val="00896AEF"/>
    <w:rsid w:val="008A356D"/>
    <w:rsid w:val="008A3A87"/>
    <w:rsid w:val="008A4DB9"/>
    <w:rsid w:val="008A5BAA"/>
    <w:rsid w:val="008A6272"/>
    <w:rsid w:val="008A7B66"/>
    <w:rsid w:val="008A7B9D"/>
    <w:rsid w:val="008B017A"/>
    <w:rsid w:val="008B127C"/>
    <w:rsid w:val="008B14A7"/>
    <w:rsid w:val="008B635B"/>
    <w:rsid w:val="008B7A7C"/>
    <w:rsid w:val="008B7D71"/>
    <w:rsid w:val="008C20CA"/>
    <w:rsid w:val="008C4EA9"/>
    <w:rsid w:val="008C60A0"/>
    <w:rsid w:val="008C6FF9"/>
    <w:rsid w:val="008D0D61"/>
    <w:rsid w:val="008D1108"/>
    <w:rsid w:val="008D29AD"/>
    <w:rsid w:val="008D5FFA"/>
    <w:rsid w:val="008D6241"/>
    <w:rsid w:val="008E0FEC"/>
    <w:rsid w:val="008E5223"/>
    <w:rsid w:val="008E5909"/>
    <w:rsid w:val="008F17D6"/>
    <w:rsid w:val="008F2035"/>
    <w:rsid w:val="008F36E7"/>
    <w:rsid w:val="008F6FB7"/>
    <w:rsid w:val="00901A9D"/>
    <w:rsid w:val="00903795"/>
    <w:rsid w:val="00903CD2"/>
    <w:rsid w:val="00904A7C"/>
    <w:rsid w:val="00905DB8"/>
    <w:rsid w:val="00912D8B"/>
    <w:rsid w:val="00913278"/>
    <w:rsid w:val="00915470"/>
    <w:rsid w:val="00915752"/>
    <w:rsid w:val="009207F0"/>
    <w:rsid w:val="00921440"/>
    <w:rsid w:val="009223E4"/>
    <w:rsid w:val="00923B78"/>
    <w:rsid w:val="00924647"/>
    <w:rsid w:val="009250F0"/>
    <w:rsid w:val="009273C3"/>
    <w:rsid w:val="0092743E"/>
    <w:rsid w:val="00933BDD"/>
    <w:rsid w:val="00934A27"/>
    <w:rsid w:val="00937323"/>
    <w:rsid w:val="0093785C"/>
    <w:rsid w:val="009411D1"/>
    <w:rsid w:val="009417CA"/>
    <w:rsid w:val="00943331"/>
    <w:rsid w:val="0095038E"/>
    <w:rsid w:val="0095360B"/>
    <w:rsid w:val="00955055"/>
    <w:rsid w:val="00955708"/>
    <w:rsid w:val="009563F1"/>
    <w:rsid w:val="009610DF"/>
    <w:rsid w:val="0096138B"/>
    <w:rsid w:val="00961A6E"/>
    <w:rsid w:val="00962F42"/>
    <w:rsid w:val="00966913"/>
    <w:rsid w:val="009706B1"/>
    <w:rsid w:val="00970BA1"/>
    <w:rsid w:val="00970E9F"/>
    <w:rsid w:val="00971481"/>
    <w:rsid w:val="00972F05"/>
    <w:rsid w:val="0097349F"/>
    <w:rsid w:val="00973C7F"/>
    <w:rsid w:val="009762B7"/>
    <w:rsid w:val="00976E12"/>
    <w:rsid w:val="0098062A"/>
    <w:rsid w:val="00981365"/>
    <w:rsid w:val="00982152"/>
    <w:rsid w:val="009836C6"/>
    <w:rsid w:val="009836FB"/>
    <w:rsid w:val="0098386A"/>
    <w:rsid w:val="00984B08"/>
    <w:rsid w:val="009856D4"/>
    <w:rsid w:val="00987FD5"/>
    <w:rsid w:val="00992497"/>
    <w:rsid w:val="00992FD7"/>
    <w:rsid w:val="009950E3"/>
    <w:rsid w:val="009965C9"/>
    <w:rsid w:val="00997D29"/>
    <w:rsid w:val="009A0BC7"/>
    <w:rsid w:val="009A1EA5"/>
    <w:rsid w:val="009A20DF"/>
    <w:rsid w:val="009A25AF"/>
    <w:rsid w:val="009A2B25"/>
    <w:rsid w:val="009A2EC1"/>
    <w:rsid w:val="009A6EFF"/>
    <w:rsid w:val="009A7928"/>
    <w:rsid w:val="009B232F"/>
    <w:rsid w:val="009B3008"/>
    <w:rsid w:val="009B362F"/>
    <w:rsid w:val="009B49F0"/>
    <w:rsid w:val="009B66DE"/>
    <w:rsid w:val="009B68AB"/>
    <w:rsid w:val="009B713D"/>
    <w:rsid w:val="009B7EAF"/>
    <w:rsid w:val="009C01F3"/>
    <w:rsid w:val="009C39D9"/>
    <w:rsid w:val="009C5799"/>
    <w:rsid w:val="009C61BA"/>
    <w:rsid w:val="009C662C"/>
    <w:rsid w:val="009C7CE3"/>
    <w:rsid w:val="009C7E70"/>
    <w:rsid w:val="009C7F97"/>
    <w:rsid w:val="009D0542"/>
    <w:rsid w:val="009D4160"/>
    <w:rsid w:val="009D6158"/>
    <w:rsid w:val="009E0F1F"/>
    <w:rsid w:val="009E7463"/>
    <w:rsid w:val="009F156F"/>
    <w:rsid w:val="009F2462"/>
    <w:rsid w:val="009F2ADE"/>
    <w:rsid w:val="009F4ADA"/>
    <w:rsid w:val="009F4E34"/>
    <w:rsid w:val="009F5EA1"/>
    <w:rsid w:val="009F66D3"/>
    <w:rsid w:val="009F6956"/>
    <w:rsid w:val="00A02447"/>
    <w:rsid w:val="00A046E0"/>
    <w:rsid w:val="00A05188"/>
    <w:rsid w:val="00A05341"/>
    <w:rsid w:val="00A06675"/>
    <w:rsid w:val="00A0794A"/>
    <w:rsid w:val="00A108AC"/>
    <w:rsid w:val="00A1108B"/>
    <w:rsid w:val="00A11A18"/>
    <w:rsid w:val="00A13BDE"/>
    <w:rsid w:val="00A17D56"/>
    <w:rsid w:val="00A2251F"/>
    <w:rsid w:val="00A22CA0"/>
    <w:rsid w:val="00A23042"/>
    <w:rsid w:val="00A23E8A"/>
    <w:rsid w:val="00A24404"/>
    <w:rsid w:val="00A24F5B"/>
    <w:rsid w:val="00A25B03"/>
    <w:rsid w:val="00A25CDE"/>
    <w:rsid w:val="00A265AB"/>
    <w:rsid w:val="00A318EA"/>
    <w:rsid w:val="00A32BDE"/>
    <w:rsid w:val="00A32D48"/>
    <w:rsid w:val="00A34590"/>
    <w:rsid w:val="00A35DED"/>
    <w:rsid w:val="00A40B0D"/>
    <w:rsid w:val="00A40C13"/>
    <w:rsid w:val="00A41CC7"/>
    <w:rsid w:val="00A41CE7"/>
    <w:rsid w:val="00A42EDE"/>
    <w:rsid w:val="00A43B95"/>
    <w:rsid w:val="00A447C5"/>
    <w:rsid w:val="00A45E3D"/>
    <w:rsid w:val="00A52DAB"/>
    <w:rsid w:val="00A56049"/>
    <w:rsid w:val="00A5620C"/>
    <w:rsid w:val="00A56706"/>
    <w:rsid w:val="00A56C93"/>
    <w:rsid w:val="00A57C54"/>
    <w:rsid w:val="00A6104F"/>
    <w:rsid w:val="00A61D4A"/>
    <w:rsid w:val="00A62009"/>
    <w:rsid w:val="00A65446"/>
    <w:rsid w:val="00A658C4"/>
    <w:rsid w:val="00A71E4D"/>
    <w:rsid w:val="00A739C4"/>
    <w:rsid w:val="00A75A5E"/>
    <w:rsid w:val="00A76B32"/>
    <w:rsid w:val="00A80482"/>
    <w:rsid w:val="00A81404"/>
    <w:rsid w:val="00A82F69"/>
    <w:rsid w:val="00A83122"/>
    <w:rsid w:val="00A84C65"/>
    <w:rsid w:val="00A85BE9"/>
    <w:rsid w:val="00A86CCE"/>
    <w:rsid w:val="00A907A6"/>
    <w:rsid w:val="00A91E6F"/>
    <w:rsid w:val="00A94F65"/>
    <w:rsid w:val="00A97032"/>
    <w:rsid w:val="00A9760C"/>
    <w:rsid w:val="00A97C0E"/>
    <w:rsid w:val="00A97D2D"/>
    <w:rsid w:val="00AA2F92"/>
    <w:rsid w:val="00AA5449"/>
    <w:rsid w:val="00AA62D4"/>
    <w:rsid w:val="00AB1612"/>
    <w:rsid w:val="00AB1A7B"/>
    <w:rsid w:val="00AB1BE6"/>
    <w:rsid w:val="00AB25BC"/>
    <w:rsid w:val="00AB2A3A"/>
    <w:rsid w:val="00AB2BB2"/>
    <w:rsid w:val="00AB5CE4"/>
    <w:rsid w:val="00AC004C"/>
    <w:rsid w:val="00AC02D4"/>
    <w:rsid w:val="00AC0393"/>
    <w:rsid w:val="00AC1D65"/>
    <w:rsid w:val="00AC2424"/>
    <w:rsid w:val="00AC3550"/>
    <w:rsid w:val="00AC3819"/>
    <w:rsid w:val="00AC5CFD"/>
    <w:rsid w:val="00AC63EE"/>
    <w:rsid w:val="00AC7AE5"/>
    <w:rsid w:val="00AD0504"/>
    <w:rsid w:val="00AD0BF1"/>
    <w:rsid w:val="00AD189F"/>
    <w:rsid w:val="00AD34BB"/>
    <w:rsid w:val="00AD4B5C"/>
    <w:rsid w:val="00AD6FDC"/>
    <w:rsid w:val="00AD7790"/>
    <w:rsid w:val="00AE1678"/>
    <w:rsid w:val="00AE1DE5"/>
    <w:rsid w:val="00AE25C6"/>
    <w:rsid w:val="00AE2EC1"/>
    <w:rsid w:val="00AE60B2"/>
    <w:rsid w:val="00AE7CE8"/>
    <w:rsid w:val="00AF1481"/>
    <w:rsid w:val="00AF15D7"/>
    <w:rsid w:val="00AF2AA7"/>
    <w:rsid w:val="00AF33FC"/>
    <w:rsid w:val="00AF4253"/>
    <w:rsid w:val="00AF4A4F"/>
    <w:rsid w:val="00AF5389"/>
    <w:rsid w:val="00AF5D24"/>
    <w:rsid w:val="00B011A3"/>
    <w:rsid w:val="00B02193"/>
    <w:rsid w:val="00B02CB7"/>
    <w:rsid w:val="00B05A6E"/>
    <w:rsid w:val="00B05B73"/>
    <w:rsid w:val="00B06410"/>
    <w:rsid w:val="00B06823"/>
    <w:rsid w:val="00B06EF5"/>
    <w:rsid w:val="00B074F9"/>
    <w:rsid w:val="00B10550"/>
    <w:rsid w:val="00B12D30"/>
    <w:rsid w:val="00B13CD9"/>
    <w:rsid w:val="00B14D18"/>
    <w:rsid w:val="00B16586"/>
    <w:rsid w:val="00B23700"/>
    <w:rsid w:val="00B23850"/>
    <w:rsid w:val="00B263C0"/>
    <w:rsid w:val="00B26C22"/>
    <w:rsid w:val="00B30647"/>
    <w:rsid w:val="00B317F5"/>
    <w:rsid w:val="00B320C8"/>
    <w:rsid w:val="00B334F2"/>
    <w:rsid w:val="00B33705"/>
    <w:rsid w:val="00B35559"/>
    <w:rsid w:val="00B356A3"/>
    <w:rsid w:val="00B36107"/>
    <w:rsid w:val="00B36115"/>
    <w:rsid w:val="00B400D5"/>
    <w:rsid w:val="00B427B4"/>
    <w:rsid w:val="00B42E2C"/>
    <w:rsid w:val="00B442D4"/>
    <w:rsid w:val="00B4467E"/>
    <w:rsid w:val="00B447AF"/>
    <w:rsid w:val="00B44ACA"/>
    <w:rsid w:val="00B46494"/>
    <w:rsid w:val="00B47BB6"/>
    <w:rsid w:val="00B47FA6"/>
    <w:rsid w:val="00B5104A"/>
    <w:rsid w:val="00B53757"/>
    <w:rsid w:val="00B54C40"/>
    <w:rsid w:val="00B60481"/>
    <w:rsid w:val="00B6114B"/>
    <w:rsid w:val="00B62756"/>
    <w:rsid w:val="00B63DB4"/>
    <w:rsid w:val="00B640B8"/>
    <w:rsid w:val="00B645E7"/>
    <w:rsid w:val="00B65508"/>
    <w:rsid w:val="00B65ADF"/>
    <w:rsid w:val="00B666B2"/>
    <w:rsid w:val="00B70418"/>
    <w:rsid w:val="00B71F0B"/>
    <w:rsid w:val="00B733D7"/>
    <w:rsid w:val="00B7357D"/>
    <w:rsid w:val="00B74710"/>
    <w:rsid w:val="00B76C79"/>
    <w:rsid w:val="00B76D72"/>
    <w:rsid w:val="00B771AD"/>
    <w:rsid w:val="00B776F6"/>
    <w:rsid w:val="00B80243"/>
    <w:rsid w:val="00B8046C"/>
    <w:rsid w:val="00B80731"/>
    <w:rsid w:val="00B808A2"/>
    <w:rsid w:val="00B8333E"/>
    <w:rsid w:val="00B84518"/>
    <w:rsid w:val="00B8469E"/>
    <w:rsid w:val="00B85E3D"/>
    <w:rsid w:val="00B860BD"/>
    <w:rsid w:val="00B8619B"/>
    <w:rsid w:val="00B869B3"/>
    <w:rsid w:val="00B86DCF"/>
    <w:rsid w:val="00B87AB6"/>
    <w:rsid w:val="00B90B51"/>
    <w:rsid w:val="00B914E9"/>
    <w:rsid w:val="00B94850"/>
    <w:rsid w:val="00BA0D23"/>
    <w:rsid w:val="00BA13C6"/>
    <w:rsid w:val="00BA2355"/>
    <w:rsid w:val="00BA2F6B"/>
    <w:rsid w:val="00BA4FC4"/>
    <w:rsid w:val="00BA5E52"/>
    <w:rsid w:val="00BA7B75"/>
    <w:rsid w:val="00BA7BC0"/>
    <w:rsid w:val="00BB0940"/>
    <w:rsid w:val="00BB0A22"/>
    <w:rsid w:val="00BB128E"/>
    <w:rsid w:val="00BB26ED"/>
    <w:rsid w:val="00BB40D8"/>
    <w:rsid w:val="00BB47B8"/>
    <w:rsid w:val="00BB55D5"/>
    <w:rsid w:val="00BB7803"/>
    <w:rsid w:val="00BB7EAA"/>
    <w:rsid w:val="00BC152C"/>
    <w:rsid w:val="00BC187F"/>
    <w:rsid w:val="00BC2E09"/>
    <w:rsid w:val="00BC5196"/>
    <w:rsid w:val="00BC5E03"/>
    <w:rsid w:val="00BC6FE0"/>
    <w:rsid w:val="00BC7793"/>
    <w:rsid w:val="00BD46AD"/>
    <w:rsid w:val="00BD5D88"/>
    <w:rsid w:val="00BD7403"/>
    <w:rsid w:val="00BE72C1"/>
    <w:rsid w:val="00BE7356"/>
    <w:rsid w:val="00BE7FAB"/>
    <w:rsid w:val="00BF0651"/>
    <w:rsid w:val="00BF0CAD"/>
    <w:rsid w:val="00BF1215"/>
    <w:rsid w:val="00BF1D68"/>
    <w:rsid w:val="00BF21D8"/>
    <w:rsid w:val="00BF3004"/>
    <w:rsid w:val="00BF32E1"/>
    <w:rsid w:val="00BF36B2"/>
    <w:rsid w:val="00BF4314"/>
    <w:rsid w:val="00BF4871"/>
    <w:rsid w:val="00BF5EA6"/>
    <w:rsid w:val="00BF7D93"/>
    <w:rsid w:val="00C00814"/>
    <w:rsid w:val="00C02993"/>
    <w:rsid w:val="00C03268"/>
    <w:rsid w:val="00C04784"/>
    <w:rsid w:val="00C051FF"/>
    <w:rsid w:val="00C105FF"/>
    <w:rsid w:val="00C14C23"/>
    <w:rsid w:val="00C17556"/>
    <w:rsid w:val="00C17DF1"/>
    <w:rsid w:val="00C17FB5"/>
    <w:rsid w:val="00C2233F"/>
    <w:rsid w:val="00C23636"/>
    <w:rsid w:val="00C259C7"/>
    <w:rsid w:val="00C26C07"/>
    <w:rsid w:val="00C26CCD"/>
    <w:rsid w:val="00C2742B"/>
    <w:rsid w:val="00C27E9A"/>
    <w:rsid w:val="00C332D0"/>
    <w:rsid w:val="00C33872"/>
    <w:rsid w:val="00C35238"/>
    <w:rsid w:val="00C35D2F"/>
    <w:rsid w:val="00C37405"/>
    <w:rsid w:val="00C37E11"/>
    <w:rsid w:val="00C41A12"/>
    <w:rsid w:val="00C4385D"/>
    <w:rsid w:val="00C44F44"/>
    <w:rsid w:val="00C471F1"/>
    <w:rsid w:val="00C5167D"/>
    <w:rsid w:val="00C5255F"/>
    <w:rsid w:val="00C53107"/>
    <w:rsid w:val="00C54B96"/>
    <w:rsid w:val="00C64FCF"/>
    <w:rsid w:val="00C661A8"/>
    <w:rsid w:val="00C74C3C"/>
    <w:rsid w:val="00C74E13"/>
    <w:rsid w:val="00C75FE3"/>
    <w:rsid w:val="00C769A7"/>
    <w:rsid w:val="00C77028"/>
    <w:rsid w:val="00C77262"/>
    <w:rsid w:val="00C80FEF"/>
    <w:rsid w:val="00C8138F"/>
    <w:rsid w:val="00C83189"/>
    <w:rsid w:val="00C83586"/>
    <w:rsid w:val="00C8395A"/>
    <w:rsid w:val="00C84B29"/>
    <w:rsid w:val="00C94314"/>
    <w:rsid w:val="00C944DF"/>
    <w:rsid w:val="00C95325"/>
    <w:rsid w:val="00C96214"/>
    <w:rsid w:val="00CA06E3"/>
    <w:rsid w:val="00CA0735"/>
    <w:rsid w:val="00CA1338"/>
    <w:rsid w:val="00CA1772"/>
    <w:rsid w:val="00CA3073"/>
    <w:rsid w:val="00CA3397"/>
    <w:rsid w:val="00CA3C93"/>
    <w:rsid w:val="00CA5493"/>
    <w:rsid w:val="00CA5D24"/>
    <w:rsid w:val="00CA6CA7"/>
    <w:rsid w:val="00CA793E"/>
    <w:rsid w:val="00CB316F"/>
    <w:rsid w:val="00CB4DBC"/>
    <w:rsid w:val="00CB59E5"/>
    <w:rsid w:val="00CB685C"/>
    <w:rsid w:val="00CC051A"/>
    <w:rsid w:val="00CC074F"/>
    <w:rsid w:val="00CC13F5"/>
    <w:rsid w:val="00CC169B"/>
    <w:rsid w:val="00CC1F36"/>
    <w:rsid w:val="00CC524D"/>
    <w:rsid w:val="00CC5B77"/>
    <w:rsid w:val="00CC5F30"/>
    <w:rsid w:val="00CC5F3A"/>
    <w:rsid w:val="00CC7421"/>
    <w:rsid w:val="00CD555A"/>
    <w:rsid w:val="00CD651F"/>
    <w:rsid w:val="00CE040D"/>
    <w:rsid w:val="00CE11E1"/>
    <w:rsid w:val="00CE11EA"/>
    <w:rsid w:val="00CE39AC"/>
    <w:rsid w:val="00CE4931"/>
    <w:rsid w:val="00CE4C52"/>
    <w:rsid w:val="00CE5DB5"/>
    <w:rsid w:val="00CE72AE"/>
    <w:rsid w:val="00CE76C8"/>
    <w:rsid w:val="00CF0338"/>
    <w:rsid w:val="00CF3029"/>
    <w:rsid w:val="00CF3088"/>
    <w:rsid w:val="00CF4D17"/>
    <w:rsid w:val="00D027A0"/>
    <w:rsid w:val="00D031C7"/>
    <w:rsid w:val="00D039A0"/>
    <w:rsid w:val="00D03CA3"/>
    <w:rsid w:val="00D0439E"/>
    <w:rsid w:val="00D07218"/>
    <w:rsid w:val="00D073B4"/>
    <w:rsid w:val="00D07DF3"/>
    <w:rsid w:val="00D10B7A"/>
    <w:rsid w:val="00D173AE"/>
    <w:rsid w:val="00D17D1D"/>
    <w:rsid w:val="00D204D7"/>
    <w:rsid w:val="00D20972"/>
    <w:rsid w:val="00D22389"/>
    <w:rsid w:val="00D225E6"/>
    <w:rsid w:val="00D2403B"/>
    <w:rsid w:val="00D24A33"/>
    <w:rsid w:val="00D27E70"/>
    <w:rsid w:val="00D3066D"/>
    <w:rsid w:val="00D30C18"/>
    <w:rsid w:val="00D32D93"/>
    <w:rsid w:val="00D34334"/>
    <w:rsid w:val="00D35F85"/>
    <w:rsid w:val="00D43FE2"/>
    <w:rsid w:val="00D473A6"/>
    <w:rsid w:val="00D4785A"/>
    <w:rsid w:val="00D50C80"/>
    <w:rsid w:val="00D550D0"/>
    <w:rsid w:val="00D56757"/>
    <w:rsid w:val="00D573EB"/>
    <w:rsid w:val="00D57ED2"/>
    <w:rsid w:val="00D57FB7"/>
    <w:rsid w:val="00D62E99"/>
    <w:rsid w:val="00D62F5E"/>
    <w:rsid w:val="00D63111"/>
    <w:rsid w:val="00D639AC"/>
    <w:rsid w:val="00D67484"/>
    <w:rsid w:val="00D7105A"/>
    <w:rsid w:val="00D71507"/>
    <w:rsid w:val="00D72089"/>
    <w:rsid w:val="00D722B2"/>
    <w:rsid w:val="00D76755"/>
    <w:rsid w:val="00D77DC6"/>
    <w:rsid w:val="00D81450"/>
    <w:rsid w:val="00D83DC9"/>
    <w:rsid w:val="00D83F2B"/>
    <w:rsid w:val="00D83F7E"/>
    <w:rsid w:val="00D84C7D"/>
    <w:rsid w:val="00D85FED"/>
    <w:rsid w:val="00D911C3"/>
    <w:rsid w:val="00D91CE3"/>
    <w:rsid w:val="00D92314"/>
    <w:rsid w:val="00D932CF"/>
    <w:rsid w:val="00D9487C"/>
    <w:rsid w:val="00D96898"/>
    <w:rsid w:val="00D968E5"/>
    <w:rsid w:val="00DA1341"/>
    <w:rsid w:val="00DA2A62"/>
    <w:rsid w:val="00DA300F"/>
    <w:rsid w:val="00DA34B8"/>
    <w:rsid w:val="00DA395E"/>
    <w:rsid w:val="00DA4930"/>
    <w:rsid w:val="00DA5E87"/>
    <w:rsid w:val="00DB0341"/>
    <w:rsid w:val="00DB09CA"/>
    <w:rsid w:val="00DB2013"/>
    <w:rsid w:val="00DB3299"/>
    <w:rsid w:val="00DB36CB"/>
    <w:rsid w:val="00DB4197"/>
    <w:rsid w:val="00DB47EB"/>
    <w:rsid w:val="00DB5F5D"/>
    <w:rsid w:val="00DC394E"/>
    <w:rsid w:val="00DC6BB1"/>
    <w:rsid w:val="00DD0365"/>
    <w:rsid w:val="00DD35EE"/>
    <w:rsid w:val="00DD5143"/>
    <w:rsid w:val="00DD65D6"/>
    <w:rsid w:val="00DD68A1"/>
    <w:rsid w:val="00DD7179"/>
    <w:rsid w:val="00DD7D40"/>
    <w:rsid w:val="00DE1B98"/>
    <w:rsid w:val="00DE354C"/>
    <w:rsid w:val="00DE385C"/>
    <w:rsid w:val="00DE6EE5"/>
    <w:rsid w:val="00DE70D4"/>
    <w:rsid w:val="00DE7273"/>
    <w:rsid w:val="00DE7415"/>
    <w:rsid w:val="00DF052C"/>
    <w:rsid w:val="00DF2059"/>
    <w:rsid w:val="00DF24C2"/>
    <w:rsid w:val="00DF2883"/>
    <w:rsid w:val="00DF4DD1"/>
    <w:rsid w:val="00E00486"/>
    <w:rsid w:val="00E0199A"/>
    <w:rsid w:val="00E02CE0"/>
    <w:rsid w:val="00E049FE"/>
    <w:rsid w:val="00E0556F"/>
    <w:rsid w:val="00E12427"/>
    <w:rsid w:val="00E12702"/>
    <w:rsid w:val="00E13610"/>
    <w:rsid w:val="00E136C7"/>
    <w:rsid w:val="00E1743C"/>
    <w:rsid w:val="00E17DDC"/>
    <w:rsid w:val="00E20ADC"/>
    <w:rsid w:val="00E21856"/>
    <w:rsid w:val="00E2270B"/>
    <w:rsid w:val="00E25A84"/>
    <w:rsid w:val="00E273C3"/>
    <w:rsid w:val="00E3051C"/>
    <w:rsid w:val="00E32AE4"/>
    <w:rsid w:val="00E338B3"/>
    <w:rsid w:val="00E348AC"/>
    <w:rsid w:val="00E36CD4"/>
    <w:rsid w:val="00E371C0"/>
    <w:rsid w:val="00E37401"/>
    <w:rsid w:val="00E379D9"/>
    <w:rsid w:val="00E40094"/>
    <w:rsid w:val="00E41B94"/>
    <w:rsid w:val="00E41C87"/>
    <w:rsid w:val="00E44A5F"/>
    <w:rsid w:val="00E473B8"/>
    <w:rsid w:val="00E547EA"/>
    <w:rsid w:val="00E5577C"/>
    <w:rsid w:val="00E6296D"/>
    <w:rsid w:val="00E64A45"/>
    <w:rsid w:val="00E67906"/>
    <w:rsid w:val="00E67C1D"/>
    <w:rsid w:val="00E67D8C"/>
    <w:rsid w:val="00E74F4F"/>
    <w:rsid w:val="00E81D4F"/>
    <w:rsid w:val="00E81F46"/>
    <w:rsid w:val="00E8308F"/>
    <w:rsid w:val="00E83AB6"/>
    <w:rsid w:val="00E85447"/>
    <w:rsid w:val="00E86A20"/>
    <w:rsid w:val="00E86C3F"/>
    <w:rsid w:val="00E91871"/>
    <w:rsid w:val="00E91AA8"/>
    <w:rsid w:val="00E91D51"/>
    <w:rsid w:val="00E96C4B"/>
    <w:rsid w:val="00EA0216"/>
    <w:rsid w:val="00EA29EE"/>
    <w:rsid w:val="00EA3A59"/>
    <w:rsid w:val="00EA4026"/>
    <w:rsid w:val="00EA41C3"/>
    <w:rsid w:val="00EA7B6B"/>
    <w:rsid w:val="00EA7EB5"/>
    <w:rsid w:val="00EB0CB1"/>
    <w:rsid w:val="00EB1FBE"/>
    <w:rsid w:val="00EB2E07"/>
    <w:rsid w:val="00EC057A"/>
    <w:rsid w:val="00EC2E19"/>
    <w:rsid w:val="00EC5614"/>
    <w:rsid w:val="00EC5E3A"/>
    <w:rsid w:val="00EC7BCE"/>
    <w:rsid w:val="00ED13DC"/>
    <w:rsid w:val="00ED4EBF"/>
    <w:rsid w:val="00EE0C97"/>
    <w:rsid w:val="00EE1AF4"/>
    <w:rsid w:val="00EE3457"/>
    <w:rsid w:val="00EE4B0B"/>
    <w:rsid w:val="00EE4BDD"/>
    <w:rsid w:val="00EE5E43"/>
    <w:rsid w:val="00EE648F"/>
    <w:rsid w:val="00EE704A"/>
    <w:rsid w:val="00EF00A8"/>
    <w:rsid w:val="00EF1C88"/>
    <w:rsid w:val="00EF2652"/>
    <w:rsid w:val="00EF2DC2"/>
    <w:rsid w:val="00EF5EED"/>
    <w:rsid w:val="00EF6161"/>
    <w:rsid w:val="00EF6B4C"/>
    <w:rsid w:val="00F02237"/>
    <w:rsid w:val="00F037A8"/>
    <w:rsid w:val="00F0590F"/>
    <w:rsid w:val="00F1004F"/>
    <w:rsid w:val="00F11386"/>
    <w:rsid w:val="00F1357A"/>
    <w:rsid w:val="00F15005"/>
    <w:rsid w:val="00F16F99"/>
    <w:rsid w:val="00F205D5"/>
    <w:rsid w:val="00F20918"/>
    <w:rsid w:val="00F2124B"/>
    <w:rsid w:val="00F24982"/>
    <w:rsid w:val="00F25D02"/>
    <w:rsid w:val="00F273D8"/>
    <w:rsid w:val="00F27E8A"/>
    <w:rsid w:val="00F3053A"/>
    <w:rsid w:val="00F3431A"/>
    <w:rsid w:val="00F351BE"/>
    <w:rsid w:val="00F35801"/>
    <w:rsid w:val="00F41488"/>
    <w:rsid w:val="00F41AA4"/>
    <w:rsid w:val="00F43DB8"/>
    <w:rsid w:val="00F44E20"/>
    <w:rsid w:val="00F50804"/>
    <w:rsid w:val="00F52D72"/>
    <w:rsid w:val="00F5666A"/>
    <w:rsid w:val="00F571B0"/>
    <w:rsid w:val="00F571D4"/>
    <w:rsid w:val="00F62E46"/>
    <w:rsid w:val="00F63529"/>
    <w:rsid w:val="00F640AB"/>
    <w:rsid w:val="00F7250F"/>
    <w:rsid w:val="00F740CF"/>
    <w:rsid w:val="00F74DC6"/>
    <w:rsid w:val="00F765C5"/>
    <w:rsid w:val="00F76BC5"/>
    <w:rsid w:val="00F8062C"/>
    <w:rsid w:val="00F8333C"/>
    <w:rsid w:val="00F83AE2"/>
    <w:rsid w:val="00F8631F"/>
    <w:rsid w:val="00F8647B"/>
    <w:rsid w:val="00F869B8"/>
    <w:rsid w:val="00F87247"/>
    <w:rsid w:val="00F87E4D"/>
    <w:rsid w:val="00F90B1F"/>
    <w:rsid w:val="00F91614"/>
    <w:rsid w:val="00F91683"/>
    <w:rsid w:val="00F9570E"/>
    <w:rsid w:val="00F95B02"/>
    <w:rsid w:val="00F95F33"/>
    <w:rsid w:val="00F9615B"/>
    <w:rsid w:val="00F97576"/>
    <w:rsid w:val="00FA1785"/>
    <w:rsid w:val="00FA21FC"/>
    <w:rsid w:val="00FA3DE3"/>
    <w:rsid w:val="00FA3E86"/>
    <w:rsid w:val="00FA3F8B"/>
    <w:rsid w:val="00FA3FBE"/>
    <w:rsid w:val="00FA5C43"/>
    <w:rsid w:val="00FA6A1C"/>
    <w:rsid w:val="00FB0403"/>
    <w:rsid w:val="00FB2AFE"/>
    <w:rsid w:val="00FB40D5"/>
    <w:rsid w:val="00FB4DC2"/>
    <w:rsid w:val="00FB4DCA"/>
    <w:rsid w:val="00FB6E37"/>
    <w:rsid w:val="00FB777F"/>
    <w:rsid w:val="00FC12A1"/>
    <w:rsid w:val="00FC29B5"/>
    <w:rsid w:val="00FC3165"/>
    <w:rsid w:val="00FC40DE"/>
    <w:rsid w:val="00FC4DB4"/>
    <w:rsid w:val="00FD10C9"/>
    <w:rsid w:val="00FD35D2"/>
    <w:rsid w:val="00FD4401"/>
    <w:rsid w:val="00FD5AB3"/>
    <w:rsid w:val="00FD7464"/>
    <w:rsid w:val="00FE0C10"/>
    <w:rsid w:val="00FE396B"/>
    <w:rsid w:val="00FE4B9F"/>
    <w:rsid w:val="00FF0AD5"/>
    <w:rsid w:val="00FF18AF"/>
    <w:rsid w:val="00FF3E09"/>
    <w:rsid w:val="00FF467E"/>
    <w:rsid w:val="00FF5A3B"/>
    <w:rsid w:val="00FF5B55"/>
    <w:rsid w:val="00FF6155"/>
    <w:rsid w:val="00FF6724"/>
    <w:rsid w:val="013C06BC"/>
    <w:rsid w:val="02977CD6"/>
    <w:rsid w:val="02B349AE"/>
    <w:rsid w:val="03AA5DB1"/>
    <w:rsid w:val="0420368E"/>
    <w:rsid w:val="06314A35"/>
    <w:rsid w:val="08235846"/>
    <w:rsid w:val="08FF6B9F"/>
    <w:rsid w:val="09560684"/>
    <w:rsid w:val="0A142E1D"/>
    <w:rsid w:val="0AF3003D"/>
    <w:rsid w:val="0B8676C6"/>
    <w:rsid w:val="0D3832AF"/>
    <w:rsid w:val="0EF12AE6"/>
    <w:rsid w:val="0FD20B69"/>
    <w:rsid w:val="0FE16FFE"/>
    <w:rsid w:val="10A86610"/>
    <w:rsid w:val="12CF313E"/>
    <w:rsid w:val="12F7771B"/>
    <w:rsid w:val="137C7FD6"/>
    <w:rsid w:val="14600386"/>
    <w:rsid w:val="146765F8"/>
    <w:rsid w:val="1495453A"/>
    <w:rsid w:val="14F50E56"/>
    <w:rsid w:val="156264EB"/>
    <w:rsid w:val="15842905"/>
    <w:rsid w:val="16377978"/>
    <w:rsid w:val="18AC5CCF"/>
    <w:rsid w:val="18BD1C8B"/>
    <w:rsid w:val="190855FC"/>
    <w:rsid w:val="1AC27A2C"/>
    <w:rsid w:val="1B132036"/>
    <w:rsid w:val="1BF12377"/>
    <w:rsid w:val="1CA7603B"/>
    <w:rsid w:val="1E904B62"/>
    <w:rsid w:val="1FFE5062"/>
    <w:rsid w:val="20346CD6"/>
    <w:rsid w:val="21E36C06"/>
    <w:rsid w:val="226E5936"/>
    <w:rsid w:val="232E2A66"/>
    <w:rsid w:val="256D61F1"/>
    <w:rsid w:val="25C24D84"/>
    <w:rsid w:val="25F3318F"/>
    <w:rsid w:val="26396DF4"/>
    <w:rsid w:val="266F6CBA"/>
    <w:rsid w:val="26DD0506"/>
    <w:rsid w:val="2749750B"/>
    <w:rsid w:val="28920BDE"/>
    <w:rsid w:val="28D70B46"/>
    <w:rsid w:val="29BA46F0"/>
    <w:rsid w:val="2A9767DF"/>
    <w:rsid w:val="2CEB1DFE"/>
    <w:rsid w:val="2D4464E5"/>
    <w:rsid w:val="2D4D13D7"/>
    <w:rsid w:val="2EBF4557"/>
    <w:rsid w:val="31992E3D"/>
    <w:rsid w:val="31D976DD"/>
    <w:rsid w:val="31E83DC4"/>
    <w:rsid w:val="322748ED"/>
    <w:rsid w:val="32D700C1"/>
    <w:rsid w:val="3337290D"/>
    <w:rsid w:val="352E6CED"/>
    <w:rsid w:val="35973B37"/>
    <w:rsid w:val="37DC7F27"/>
    <w:rsid w:val="38C25E08"/>
    <w:rsid w:val="39625198"/>
    <w:rsid w:val="3D6F01E2"/>
    <w:rsid w:val="3E062C75"/>
    <w:rsid w:val="3E135D25"/>
    <w:rsid w:val="3EC81D86"/>
    <w:rsid w:val="3F650802"/>
    <w:rsid w:val="3FFD0576"/>
    <w:rsid w:val="41151DB4"/>
    <w:rsid w:val="41DA28D7"/>
    <w:rsid w:val="41EA0655"/>
    <w:rsid w:val="41FA4029"/>
    <w:rsid w:val="42D068E3"/>
    <w:rsid w:val="43252782"/>
    <w:rsid w:val="43C7435B"/>
    <w:rsid w:val="4404683C"/>
    <w:rsid w:val="45FD137C"/>
    <w:rsid w:val="46A71700"/>
    <w:rsid w:val="46B8390E"/>
    <w:rsid w:val="47FF0014"/>
    <w:rsid w:val="484A0E2F"/>
    <w:rsid w:val="488B052B"/>
    <w:rsid w:val="49F904C5"/>
    <w:rsid w:val="4A0E6C10"/>
    <w:rsid w:val="4A4158CD"/>
    <w:rsid w:val="4ABD3CDB"/>
    <w:rsid w:val="4B49722A"/>
    <w:rsid w:val="4B865D88"/>
    <w:rsid w:val="4CD945DE"/>
    <w:rsid w:val="4CE0771A"/>
    <w:rsid w:val="4E632C3C"/>
    <w:rsid w:val="4EDD6607"/>
    <w:rsid w:val="506B0FA3"/>
    <w:rsid w:val="507D21D5"/>
    <w:rsid w:val="51B8386D"/>
    <w:rsid w:val="52850977"/>
    <w:rsid w:val="529C2335"/>
    <w:rsid w:val="52BD621D"/>
    <w:rsid w:val="534A3B3F"/>
    <w:rsid w:val="558772CD"/>
    <w:rsid w:val="561E59A7"/>
    <w:rsid w:val="56312D95"/>
    <w:rsid w:val="564C6E89"/>
    <w:rsid w:val="56AB7CB7"/>
    <w:rsid w:val="56C7162B"/>
    <w:rsid w:val="56D54068"/>
    <w:rsid w:val="56F3629C"/>
    <w:rsid w:val="572D7A00"/>
    <w:rsid w:val="579B3E7D"/>
    <w:rsid w:val="594D4389"/>
    <w:rsid w:val="5A70032F"/>
    <w:rsid w:val="5C1B3A59"/>
    <w:rsid w:val="5DFE23CC"/>
    <w:rsid w:val="6106489A"/>
    <w:rsid w:val="626C3AD2"/>
    <w:rsid w:val="62DD20D0"/>
    <w:rsid w:val="62E16FCC"/>
    <w:rsid w:val="62E9586D"/>
    <w:rsid w:val="636522D0"/>
    <w:rsid w:val="639F1C85"/>
    <w:rsid w:val="63E94CAF"/>
    <w:rsid w:val="64B17EC2"/>
    <w:rsid w:val="663C37BC"/>
    <w:rsid w:val="66682727"/>
    <w:rsid w:val="66722292"/>
    <w:rsid w:val="678304FF"/>
    <w:rsid w:val="67CF1E68"/>
    <w:rsid w:val="68115F13"/>
    <w:rsid w:val="68BE2799"/>
    <w:rsid w:val="68D0468F"/>
    <w:rsid w:val="6A6E4160"/>
    <w:rsid w:val="6BC56001"/>
    <w:rsid w:val="6C7D68DC"/>
    <w:rsid w:val="6E3851B0"/>
    <w:rsid w:val="6FC236E3"/>
    <w:rsid w:val="716F4EF5"/>
    <w:rsid w:val="72C612A5"/>
    <w:rsid w:val="74B44E65"/>
    <w:rsid w:val="755A43FD"/>
    <w:rsid w:val="75F06371"/>
    <w:rsid w:val="785E5813"/>
    <w:rsid w:val="787D3D72"/>
    <w:rsid w:val="7A6F1F5A"/>
    <w:rsid w:val="7B3768D8"/>
    <w:rsid w:val="7C55517F"/>
    <w:rsid w:val="7C945CA8"/>
    <w:rsid w:val="7CEF6A44"/>
    <w:rsid w:val="7D4F4EB2"/>
    <w:rsid w:val="7D6C09D3"/>
    <w:rsid w:val="7DBD6776"/>
    <w:rsid w:val="7E9B3C8F"/>
    <w:rsid w:val="7F0C5FC9"/>
    <w:rsid w:val="7F237082"/>
    <w:rsid w:val="7F8F0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8"/>
    <w:qFormat/>
    <w:uiPriority w:val="9"/>
    <w:pPr>
      <w:spacing w:beforeAutospacing="1" w:afterAutospacing="1"/>
      <w:jc w:val="left"/>
      <w:outlineLvl w:val="0"/>
    </w:pPr>
    <w:rPr>
      <w:rFonts w:hint="eastAsia" w:ascii="宋体" w:hAnsi="宋体" w:eastAsia="宋体" w:cs="Times New Roman"/>
      <w:b/>
      <w:bCs/>
      <w:kern w:val="44"/>
      <w:sz w:val="48"/>
      <w:szCs w:val="48"/>
    </w:rPr>
  </w:style>
  <w:style w:type="paragraph" w:styleId="3">
    <w:name w:val="heading 2"/>
    <w:basedOn w:val="1"/>
    <w:next w:val="1"/>
    <w:link w:val="29"/>
    <w:semiHidden/>
    <w:unhideWhenUsed/>
    <w:qFormat/>
    <w:uiPriority w:val="9"/>
    <w:pPr>
      <w:spacing w:beforeAutospacing="1" w:afterAutospacing="1"/>
      <w:jc w:val="left"/>
      <w:outlineLvl w:val="1"/>
    </w:pPr>
    <w:rPr>
      <w:rFonts w:hint="eastAsia" w:ascii="宋体" w:hAnsi="宋体" w:eastAsia="宋体" w:cs="Times New Roman"/>
      <w:b/>
      <w:bCs/>
      <w:kern w:val="0"/>
      <w:sz w:val="36"/>
      <w:szCs w:val="36"/>
    </w:rPr>
  </w:style>
  <w:style w:type="paragraph" w:styleId="4">
    <w:name w:val="heading 3"/>
    <w:basedOn w:val="1"/>
    <w:next w:val="1"/>
    <w:link w:val="30"/>
    <w:semiHidden/>
    <w:unhideWhenUsed/>
    <w:qFormat/>
    <w:uiPriority w:val="9"/>
    <w:pPr>
      <w:spacing w:beforeAutospacing="1" w:afterAutospacing="1"/>
      <w:jc w:val="left"/>
      <w:outlineLvl w:val="2"/>
    </w:pPr>
    <w:rPr>
      <w:rFonts w:hint="eastAsia" w:ascii="宋体" w:hAnsi="宋体" w:eastAsia="宋体" w:cs="Times New Roman"/>
      <w:b/>
      <w:bCs/>
      <w:kern w:val="0"/>
      <w:sz w:val="27"/>
      <w:szCs w:val="27"/>
    </w:rPr>
  </w:style>
  <w:style w:type="paragraph" w:styleId="5">
    <w:name w:val="heading 4"/>
    <w:basedOn w:val="1"/>
    <w:next w:val="1"/>
    <w:link w:val="31"/>
    <w:semiHidden/>
    <w:unhideWhenUsed/>
    <w:qFormat/>
    <w:uiPriority w:val="9"/>
    <w:pPr>
      <w:spacing w:beforeAutospacing="1" w:afterAutospacing="1"/>
      <w:jc w:val="left"/>
      <w:outlineLvl w:val="3"/>
    </w:pPr>
    <w:rPr>
      <w:rFonts w:hint="eastAsia" w:ascii="宋体" w:hAnsi="宋体" w:eastAsia="宋体" w:cs="Times New Roman"/>
      <w:b/>
      <w:bCs/>
      <w:kern w:val="0"/>
      <w:sz w:val="24"/>
    </w:rPr>
  </w:style>
  <w:style w:type="paragraph" w:styleId="6">
    <w:name w:val="heading 5"/>
    <w:basedOn w:val="1"/>
    <w:next w:val="1"/>
    <w:link w:val="32"/>
    <w:semiHidden/>
    <w:unhideWhenUsed/>
    <w:qFormat/>
    <w:uiPriority w:val="9"/>
    <w:pPr>
      <w:keepNext/>
      <w:keepLines/>
      <w:spacing w:before="80" w:after="40"/>
      <w:outlineLvl w:val="4"/>
    </w:pPr>
    <w:rPr>
      <w:rFonts w:cstheme="majorBidi"/>
      <w:color w:val="2E54A1" w:themeColor="accent1" w:themeShade="BF"/>
      <w:sz w:val="24"/>
    </w:rPr>
  </w:style>
  <w:style w:type="paragraph" w:styleId="7">
    <w:name w:val="heading 6"/>
    <w:basedOn w:val="1"/>
    <w:next w:val="1"/>
    <w:link w:val="33"/>
    <w:semiHidden/>
    <w:unhideWhenUsed/>
    <w:qFormat/>
    <w:uiPriority w:val="9"/>
    <w:pPr>
      <w:keepNext/>
      <w:keepLines/>
      <w:spacing w:before="40"/>
      <w:outlineLvl w:val="5"/>
    </w:pPr>
    <w:rPr>
      <w:rFonts w:cstheme="majorBidi"/>
      <w:b/>
      <w:bCs/>
      <w:color w:val="2E54A1" w:themeColor="accent1" w:themeShade="BF"/>
      <w:sz w:val="18"/>
    </w:rPr>
  </w:style>
  <w:style w:type="paragraph" w:styleId="8">
    <w:name w:val="heading 7"/>
    <w:basedOn w:val="1"/>
    <w:next w:val="1"/>
    <w:link w:val="34"/>
    <w:semiHidden/>
    <w:unhideWhenUsed/>
    <w:qFormat/>
    <w:uiPriority w:val="9"/>
    <w:pPr>
      <w:keepNext/>
      <w:keepLines/>
      <w:spacing w:before="40"/>
      <w:outlineLvl w:val="6"/>
    </w:pPr>
    <w:rPr>
      <w:rFonts w:cstheme="majorBidi"/>
      <w:b/>
      <w:bCs/>
      <w:color w:val="595959" w:themeColor="text1" w:themeTint="A6"/>
      <w:sz w:val="18"/>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outlineLvl w:val="7"/>
    </w:pPr>
    <w:rPr>
      <w:rFonts w:cstheme="majorBidi"/>
      <w:color w:val="595959" w:themeColor="text1" w:themeTint="A6"/>
      <w:sz w:val="18"/>
      <w14:textFill>
        <w14:solidFill>
          <w14:schemeClr w14:val="tx1">
            <w14:lumMod w14:val="65000"/>
            <w14:lumOff w14:val="35000"/>
          </w14:schemeClr>
        </w14:solidFill>
      </w14:textFill>
    </w:rPr>
  </w:style>
  <w:style w:type="paragraph" w:styleId="10">
    <w:name w:val="heading 9"/>
    <w:basedOn w:val="1"/>
    <w:next w:val="1"/>
    <w:link w:val="36"/>
    <w:semiHidden/>
    <w:unhideWhenUsed/>
    <w:qFormat/>
    <w:uiPriority w:val="9"/>
    <w:pPr>
      <w:keepNext/>
      <w:keepLines/>
      <w:outlineLvl w:val="8"/>
    </w:pPr>
    <w:rPr>
      <w:rFonts w:eastAsiaTheme="majorEastAsia" w:cstheme="majorBidi"/>
      <w:color w:val="595959" w:themeColor="text1" w:themeTint="A6"/>
      <w:sz w:val="18"/>
      <w14:textFill>
        <w14:solidFill>
          <w14:schemeClr w14:val="tx1">
            <w14:lumMod w14:val="65000"/>
            <w14:lumOff w14:val="35000"/>
          </w14:schemeClr>
        </w14:solidFill>
      </w14:textFill>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semiHidden/>
    <w:unhideWhenUsed/>
    <w:qFormat/>
    <w:uiPriority w:val="99"/>
    <w:pPr>
      <w:jc w:val="left"/>
    </w:pPr>
  </w:style>
  <w:style w:type="paragraph" w:styleId="12">
    <w:name w:val="footer"/>
    <w:basedOn w:val="1"/>
    <w:link w:val="25"/>
    <w:semiHidden/>
    <w:unhideWhenUsed/>
    <w:qFormat/>
    <w:uiPriority w:val="99"/>
    <w:pPr>
      <w:tabs>
        <w:tab w:val="center" w:pos="4153"/>
        <w:tab w:val="right" w:pos="8306"/>
      </w:tabs>
      <w:snapToGrid w:val="0"/>
      <w:jc w:val="left"/>
    </w:pPr>
    <w:rPr>
      <w:sz w:val="18"/>
      <w:szCs w:val="18"/>
    </w:rPr>
  </w:style>
  <w:style w:type="paragraph" w:styleId="13">
    <w:name w:val="header"/>
    <w:basedOn w:val="1"/>
    <w:semiHidden/>
    <w:unhideWhenUsed/>
    <w:qFormat/>
    <w:uiPriority w:val="99"/>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4">
    <w:name w:val="Subtitle"/>
    <w:basedOn w:val="1"/>
    <w:next w:val="1"/>
    <w:link w:val="38"/>
    <w:qFormat/>
    <w:uiPriority w:val="11"/>
    <w:pPr>
      <w:spacing w:before="100" w:beforeLines="100" w:after="100"/>
      <w:ind w:firstLine="200" w:firstLineChars="200"/>
    </w:pPr>
    <w:rPr>
      <w:sz w:val="18"/>
      <w:szCs w:val="18"/>
    </w:rPr>
  </w:style>
  <w:style w:type="paragraph" w:styleId="1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semiHidden/>
    <w:unhideWhenUsed/>
    <w:qFormat/>
    <w:uiPriority w:val="99"/>
    <w:pPr>
      <w:spacing w:beforeAutospacing="1" w:afterAutospacing="1"/>
      <w:jc w:val="left"/>
    </w:pPr>
    <w:rPr>
      <w:rFonts w:cs="Times New Roman"/>
      <w:kern w:val="0"/>
      <w:sz w:val="24"/>
    </w:rPr>
  </w:style>
  <w:style w:type="paragraph" w:styleId="17">
    <w:name w:val="Title"/>
    <w:basedOn w:val="1"/>
    <w:next w:val="1"/>
    <w:link w:val="37"/>
    <w:qFormat/>
    <w:uiPriority w:val="10"/>
    <w:pPr>
      <w:spacing w:after="80"/>
      <w:contextualSpacing/>
      <w:jc w:val="center"/>
    </w:pPr>
    <w:rPr>
      <w:rFonts w:asciiTheme="majorHAnsi" w:hAnsiTheme="majorHAnsi" w:eastAsiaTheme="majorEastAsia" w:cstheme="majorBidi"/>
      <w:b/>
      <w:bCs/>
      <w:spacing w:val="-10"/>
      <w:kern w:val="28"/>
      <w:sz w:val="24"/>
    </w:rPr>
  </w:style>
  <w:style w:type="table" w:styleId="19">
    <w:name w:val="Table Grid"/>
    <w:basedOn w:val="18"/>
    <w:qFormat/>
    <w:uiPriority w:val="39"/>
    <w:tblPr>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
  </w:style>
  <w:style w:type="character" w:styleId="21">
    <w:name w:val="Strong"/>
    <w:basedOn w:val="20"/>
    <w:qFormat/>
    <w:uiPriority w:val="22"/>
    <w:rPr>
      <w:b/>
    </w:rPr>
  </w:style>
  <w:style w:type="character" w:styleId="22">
    <w:name w:val="Emphasis"/>
    <w:basedOn w:val="20"/>
    <w:qFormat/>
    <w:uiPriority w:val="20"/>
    <w:rPr>
      <w:i/>
    </w:rPr>
  </w:style>
  <w:style w:type="character" w:styleId="23">
    <w:name w:val="Hyperlink"/>
    <w:basedOn w:val="20"/>
    <w:unhideWhenUsed/>
    <w:qFormat/>
    <w:uiPriority w:val="99"/>
    <w:rPr>
      <w:color w:val="0000FF"/>
      <w:u w:val="single"/>
    </w:rPr>
  </w:style>
  <w:style w:type="character" w:styleId="24">
    <w:name w:val="annotation reference"/>
    <w:basedOn w:val="20"/>
    <w:semiHidden/>
    <w:unhideWhenUsed/>
    <w:qFormat/>
    <w:uiPriority w:val="99"/>
    <w:rPr>
      <w:sz w:val="21"/>
      <w:szCs w:val="21"/>
    </w:rPr>
  </w:style>
  <w:style w:type="character" w:customStyle="1" w:styleId="25">
    <w:name w:val="页脚 字符"/>
    <w:basedOn w:val="20"/>
    <w:link w:val="12"/>
    <w:qFormat/>
    <w:uiPriority w:val="0"/>
    <w:rPr>
      <w:rFonts w:asciiTheme="minorHAnsi" w:hAnsiTheme="minorHAnsi" w:eastAsiaTheme="minorEastAsia" w:cstheme="minorBidi"/>
      <w:kern w:val="2"/>
      <w:sz w:val="18"/>
      <w:szCs w:val="18"/>
    </w:rPr>
  </w:style>
  <w:style w:type="paragraph" w:customStyle="1" w:styleId="26">
    <w:name w:val="char"/>
    <w:basedOn w:val="1"/>
    <w:qFormat/>
    <w:uiPriority w:val="0"/>
    <w:pPr>
      <w:widowControl/>
      <w:spacing w:after="160" w:line="240" w:lineRule="exact"/>
      <w:jc w:val="left"/>
    </w:pPr>
    <w:rPr>
      <w:rFonts w:ascii="Verdana" w:hAnsi="Verdana" w:eastAsia="仿宋_GB2312" w:cs="”“Times New Roman”“"/>
      <w:kern w:val="0"/>
      <w:sz w:val="24"/>
      <w:szCs w:val="20"/>
      <w:lang w:eastAsia="en-US"/>
    </w:rPr>
  </w:style>
  <w:style w:type="paragraph" w:customStyle="1" w:styleId="27">
    <w:name w:val=" Char"/>
    <w:basedOn w:val="1"/>
    <w:qFormat/>
    <w:uiPriority w:val="0"/>
    <w:rPr>
      <w:rFonts w:ascii="Times New Roman" w:hAnsi="Times New Roman" w:eastAsia="宋体" w:cs="Times New Roman"/>
      <w:szCs w:val="24"/>
    </w:rPr>
  </w:style>
  <w:style w:type="character" w:customStyle="1" w:styleId="28">
    <w:name w:val="标题 1 字符"/>
    <w:basedOn w:val="20"/>
    <w:link w:val="2"/>
    <w:qFormat/>
    <w:uiPriority w:val="9"/>
    <w:rPr>
      <w:rFonts w:hint="eastAsia" w:ascii="宋体" w:hAnsi="宋体" w:eastAsia="宋体" w:cs="Times New Roman"/>
      <w:b/>
      <w:bCs/>
      <w:kern w:val="44"/>
      <w:sz w:val="48"/>
      <w:szCs w:val="48"/>
    </w:rPr>
  </w:style>
  <w:style w:type="character" w:customStyle="1" w:styleId="29">
    <w:name w:val="标题 2 字符"/>
    <w:basedOn w:val="20"/>
    <w:link w:val="3"/>
    <w:semiHidden/>
    <w:qFormat/>
    <w:uiPriority w:val="9"/>
    <w:rPr>
      <w:rFonts w:hint="eastAsia" w:ascii="宋体" w:hAnsi="宋体" w:eastAsia="宋体" w:cs="Times New Roman"/>
      <w:b/>
      <w:bCs/>
      <w:kern w:val="0"/>
      <w:sz w:val="36"/>
      <w:szCs w:val="36"/>
    </w:rPr>
  </w:style>
  <w:style w:type="character" w:customStyle="1" w:styleId="30">
    <w:name w:val="标题 3 字符"/>
    <w:basedOn w:val="20"/>
    <w:link w:val="4"/>
    <w:semiHidden/>
    <w:qFormat/>
    <w:uiPriority w:val="9"/>
    <w:rPr>
      <w:rFonts w:hint="eastAsia" w:ascii="宋体" w:hAnsi="宋体" w:eastAsia="宋体" w:cs="Times New Roman"/>
      <w:b/>
      <w:bCs/>
      <w:kern w:val="0"/>
      <w:sz w:val="27"/>
      <w:szCs w:val="27"/>
    </w:rPr>
  </w:style>
  <w:style w:type="character" w:customStyle="1" w:styleId="31">
    <w:name w:val="标题 4 字符"/>
    <w:basedOn w:val="20"/>
    <w:link w:val="5"/>
    <w:semiHidden/>
    <w:qFormat/>
    <w:uiPriority w:val="9"/>
    <w:rPr>
      <w:rFonts w:hint="eastAsia" w:ascii="宋体" w:hAnsi="宋体" w:eastAsia="宋体" w:cs="Times New Roman"/>
      <w:b/>
      <w:bCs/>
      <w:kern w:val="0"/>
      <w:sz w:val="24"/>
    </w:rPr>
  </w:style>
  <w:style w:type="character" w:customStyle="1" w:styleId="32">
    <w:name w:val="标题 5 字符"/>
    <w:basedOn w:val="20"/>
    <w:link w:val="6"/>
    <w:semiHidden/>
    <w:qFormat/>
    <w:uiPriority w:val="9"/>
    <w:rPr>
      <w:rFonts w:asciiTheme="minorHAnsi" w:hAnsiTheme="minorHAnsi" w:eastAsiaTheme="minorEastAsia" w:cstheme="majorBidi"/>
      <w:color w:val="2E54A1" w:themeColor="accent1" w:themeShade="BF"/>
      <w:sz w:val="24"/>
    </w:rPr>
  </w:style>
  <w:style w:type="character" w:customStyle="1" w:styleId="33">
    <w:name w:val="标题 6 字符"/>
    <w:basedOn w:val="20"/>
    <w:link w:val="7"/>
    <w:semiHidden/>
    <w:qFormat/>
    <w:uiPriority w:val="9"/>
    <w:rPr>
      <w:rFonts w:asciiTheme="minorHAnsi" w:hAnsiTheme="minorHAnsi" w:eastAsiaTheme="minorEastAsia" w:cstheme="majorBidi"/>
      <w:b/>
      <w:bCs/>
      <w:color w:val="2E54A1" w:themeColor="accent1" w:themeShade="BF"/>
    </w:rPr>
  </w:style>
  <w:style w:type="character" w:customStyle="1" w:styleId="34">
    <w:name w:val="标题 7 字符"/>
    <w:basedOn w:val="20"/>
    <w:link w:val="8"/>
    <w:semiHidden/>
    <w:qFormat/>
    <w:uiPriority w:val="9"/>
    <w:rPr>
      <w:rFonts w:asciiTheme="minorHAnsi" w:hAnsiTheme="minorHAnsi" w:eastAsiaTheme="minorEastAsia" w:cstheme="majorBidi"/>
      <w:b/>
      <w:bCs/>
      <w:color w:val="595959" w:themeColor="text1" w:themeTint="A6"/>
      <w14:textFill>
        <w14:solidFill>
          <w14:schemeClr w14:val="tx1">
            <w14:lumMod w14:val="65000"/>
            <w14:lumOff w14:val="35000"/>
          </w14:schemeClr>
        </w14:solidFill>
      </w14:textFill>
    </w:rPr>
  </w:style>
  <w:style w:type="character" w:customStyle="1" w:styleId="35">
    <w:name w:val="标题 8 字符"/>
    <w:basedOn w:val="20"/>
    <w:link w:val="9"/>
    <w:semiHidden/>
    <w:qFormat/>
    <w:uiPriority w:val="9"/>
    <w:rPr>
      <w:rFonts w:asciiTheme="minorHAnsi" w:hAnsiTheme="minorHAnsi" w:eastAsiaTheme="minorEastAsia" w:cstheme="majorBidi"/>
      <w:color w:val="595959" w:themeColor="text1" w:themeTint="A6"/>
      <w14:textFill>
        <w14:solidFill>
          <w14:schemeClr w14:val="tx1">
            <w14:lumMod w14:val="65000"/>
            <w14:lumOff w14:val="35000"/>
          </w14:schemeClr>
        </w14:solidFill>
      </w14:textFill>
    </w:rPr>
  </w:style>
  <w:style w:type="character" w:customStyle="1" w:styleId="36">
    <w:name w:val="标题 9 字符"/>
    <w:basedOn w:val="20"/>
    <w:link w:val="10"/>
    <w:semiHidden/>
    <w:qFormat/>
    <w:uiPriority w:val="9"/>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7">
    <w:name w:val="标题 字符"/>
    <w:basedOn w:val="20"/>
    <w:link w:val="17"/>
    <w:qFormat/>
    <w:uiPriority w:val="10"/>
    <w:rPr>
      <w:rFonts w:asciiTheme="majorHAnsi" w:hAnsiTheme="majorHAnsi" w:eastAsiaTheme="majorEastAsia" w:cstheme="majorBidi"/>
      <w:b/>
      <w:bCs/>
      <w:spacing w:val="-10"/>
      <w:kern w:val="28"/>
      <w:sz w:val="24"/>
    </w:rPr>
  </w:style>
  <w:style w:type="character" w:customStyle="1" w:styleId="38">
    <w:name w:val="副标题 字符"/>
    <w:basedOn w:val="20"/>
    <w:link w:val="14"/>
    <w:qFormat/>
    <w:uiPriority w:val="11"/>
    <w:rPr>
      <w:rFonts w:asciiTheme="minorHAnsi" w:hAnsiTheme="minorHAnsi" w:eastAsiaTheme="minorEastAsia" w:cstheme="minorBidi"/>
      <w:szCs w:val="18"/>
    </w:rPr>
  </w:style>
  <w:style w:type="paragraph" w:styleId="39">
    <w:name w:val="Quote"/>
    <w:basedOn w:val="1"/>
    <w:next w:val="1"/>
    <w:link w:val="40"/>
    <w:qFormat/>
    <w:uiPriority w:val="29"/>
    <w:pPr>
      <w:spacing w:before="160" w:after="160"/>
      <w:jc w:val="center"/>
    </w:pPr>
    <w:rPr>
      <w:i/>
      <w:iCs/>
      <w:color w:val="404040" w:themeColor="text1" w:themeTint="BF"/>
      <w:sz w:val="18"/>
      <w14:textFill>
        <w14:solidFill>
          <w14:schemeClr w14:val="tx1">
            <w14:lumMod w14:val="75000"/>
            <w14:lumOff w14:val="25000"/>
          </w14:schemeClr>
        </w14:solidFill>
      </w14:textFill>
    </w:rPr>
  </w:style>
  <w:style w:type="character" w:customStyle="1" w:styleId="40">
    <w:name w:val="引用 字符"/>
    <w:basedOn w:val="20"/>
    <w:link w:val="39"/>
    <w:qFormat/>
    <w:uiPriority w:val="29"/>
    <w:rPr>
      <w:rFonts w:asciiTheme="minorHAnsi" w:hAnsiTheme="minorHAnsi" w:eastAsiaTheme="minorEastAsia" w:cstheme="minorBidi"/>
      <w:i/>
      <w:iCs/>
      <w:color w:val="404040" w:themeColor="text1" w:themeTint="BF"/>
      <w14:textFill>
        <w14:solidFill>
          <w14:schemeClr w14:val="tx1">
            <w14:lumMod w14:val="75000"/>
            <w14:lumOff w14:val="25000"/>
          </w14:schemeClr>
        </w14:solidFill>
      </w14:textFill>
    </w:rPr>
  </w:style>
  <w:style w:type="paragraph" w:styleId="41">
    <w:name w:val="List Paragraph"/>
    <w:basedOn w:val="1"/>
    <w:qFormat/>
    <w:uiPriority w:val="34"/>
    <w:pPr>
      <w:ind w:left="720"/>
      <w:contextualSpacing/>
    </w:pPr>
    <w:rPr>
      <w:sz w:val="18"/>
    </w:rPr>
  </w:style>
  <w:style w:type="character" w:customStyle="1" w:styleId="42">
    <w:name w:val="Intense Emphasis"/>
    <w:basedOn w:val="20"/>
    <w:qFormat/>
    <w:uiPriority w:val="21"/>
    <w:rPr>
      <w:rFonts w:asciiTheme="minorHAnsi" w:hAnsiTheme="minorHAnsi" w:eastAsiaTheme="minorEastAsia" w:cstheme="minorBidi"/>
      <w:i/>
      <w:iCs/>
      <w:color w:val="2E54A1" w:themeColor="accent1" w:themeShade="BF"/>
    </w:rPr>
  </w:style>
  <w:style w:type="paragraph" w:styleId="43">
    <w:name w:val="Intense Quote"/>
    <w:basedOn w:val="1"/>
    <w:next w:val="1"/>
    <w:link w:val="44"/>
    <w:qFormat/>
    <w:uiPriority w:val="30"/>
    <w:pPr>
      <w:spacing w:before="312" w:beforeLines="100" w:after="156"/>
      <w:ind w:firstLine="420" w:firstLineChars="200"/>
    </w:pPr>
    <w:rPr>
      <w:color w:val="AFABAB" w:themeColor="background2" w:themeShade="BF"/>
      <w:sz w:val="18"/>
    </w:rPr>
  </w:style>
  <w:style w:type="character" w:customStyle="1" w:styleId="44">
    <w:name w:val="明显引用 字符"/>
    <w:basedOn w:val="20"/>
    <w:link w:val="43"/>
    <w:qFormat/>
    <w:uiPriority w:val="30"/>
    <w:rPr>
      <w:rFonts w:asciiTheme="minorHAnsi" w:hAnsiTheme="minorHAnsi" w:eastAsiaTheme="minorEastAsia" w:cstheme="minorBidi"/>
      <w:color w:val="AFABAB" w:themeColor="background2" w:themeShade="BF"/>
    </w:rPr>
  </w:style>
  <w:style w:type="character" w:customStyle="1" w:styleId="45">
    <w:name w:val="Intense Reference"/>
    <w:basedOn w:val="20"/>
    <w:qFormat/>
    <w:uiPriority w:val="32"/>
    <w:rPr>
      <w:rFonts w:asciiTheme="minorHAnsi" w:hAnsiTheme="minorHAnsi" w:eastAsiaTheme="minorEastAsia" w:cstheme="minorBidi"/>
      <w:b/>
      <w:bCs/>
      <w:smallCaps/>
      <w:color w:val="2E54A1" w:themeColor="accent1" w:themeShade="BF"/>
      <w:spacing w:val="5"/>
    </w:rPr>
  </w:style>
  <w:style w:type="paragraph" w:customStyle="1" w:styleId="46">
    <w:name w:val="问题"/>
    <w:basedOn w:val="41"/>
    <w:qFormat/>
    <w:uiPriority w:val="0"/>
    <w:pPr>
      <w:numPr>
        <w:ilvl w:val="0"/>
        <w:numId w:val="1"/>
      </w:numPr>
      <w:spacing w:before="100" w:beforeLines="100"/>
      <w:ind w:left="351" w:hanging="357"/>
    </w:pPr>
  </w:style>
  <w:style w:type="character" w:customStyle="1" w:styleId="47">
    <w:name w:val="Subtle Reference"/>
    <w:basedOn w:val="20"/>
    <w:qFormat/>
    <w:uiPriority w:val="31"/>
    <w:rPr>
      <w:rFonts w:cs="Times New Roman (正文 CS 字体)" w:asciiTheme="minorHAnsi" w:hAnsiTheme="minorHAnsi" w:eastAsiaTheme="minorEastAsia"/>
      <w:smallCaps/>
      <w:color w:val="AFABAB" w:themeColor="background2" w:themeShade="BF"/>
    </w:rPr>
  </w:style>
  <w:style w:type="paragraph" w:customStyle="1" w:styleId="48">
    <w:name w:val="说明文字"/>
    <w:qFormat/>
    <w:uiPriority w:val="0"/>
    <w:pPr>
      <w:spacing w:before="40" w:beforeLines="40" w:after="40"/>
      <w:ind w:firstLine="200" w:firstLineChars="200"/>
      <w:contextualSpacing/>
    </w:pPr>
    <w:rPr>
      <w:rFonts w:asciiTheme="minorHAnsi" w:hAnsiTheme="minorHAnsi" w:eastAsiaTheme="minorEastAsia" w:cstheme="minorBidi"/>
      <w:color w:val="AFABAB" w:themeColor="background2" w:themeShade="BF"/>
      <w:kern w:val="2"/>
      <w:sz w:val="18"/>
      <w:szCs w:val="24"/>
      <w:lang w:val="en-US" w:eastAsia="zh-CN" w:bidi="ar-SA"/>
    </w:rPr>
  </w:style>
  <w:style w:type="paragraph" w:customStyle="1" w:styleId="49">
    <w:name w:val="选项"/>
    <w:basedOn w:val="1"/>
    <w:qFormat/>
    <w:uiPriority w:val="0"/>
    <w:pPr>
      <w:ind w:left="210" w:leftChars="100"/>
    </w:pPr>
    <w:rPr>
      <w:sz w:val="18"/>
    </w:rPr>
  </w:style>
  <w:style w:type="paragraph" w:customStyle="1" w:styleId="50">
    <w:name w:val="子问题"/>
    <w:basedOn w:val="41"/>
    <w:qFormat/>
    <w:uiPriority w:val="0"/>
    <w:pPr>
      <w:numPr>
        <w:ilvl w:val="0"/>
        <w:numId w:val="2"/>
      </w:numPr>
      <w:spacing w:before="40" w:beforeLines="40" w:after="20"/>
      <w:ind w:left="400" w:leftChars="60" w:hanging="340"/>
    </w:pPr>
  </w:style>
  <w:style w:type="table" w:customStyle="1" w:styleId="51">
    <w:name w:val="Plain Table 4"/>
    <w:basedOn w:val="18"/>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52">
    <w:name w:val="Plain Table 2"/>
    <w:basedOn w:val="18"/>
    <w:qFormat/>
    <w:uiPriority w:val="42"/>
    <w:tblPr>
      <w:tblBorders>
        <w:top w:val="single" w:color="7E7E7E" w:themeColor="text1" w:themeTint="80" w:sz="0" w:space="0"/>
        <w:bottom w:val="single" w:color="7E7E7E" w:themeColor="text1" w:themeTint="80" w:sz="0" w:space="0"/>
      </w:tblBorders>
    </w:tblPr>
    <w:tblStylePr w:type="firstRow">
      <w:rPr>
        <w:b/>
        <w:bCs/>
      </w:rPr>
      <w:tcPr>
        <w:tcBorders>
          <w:bottom w:val="single" w:color="7E7E7E" w:themeColor="text1" w:themeTint="80" w:sz="0" w:space="0"/>
        </w:tcBorders>
      </w:tcPr>
    </w:tblStylePr>
    <w:tblStylePr w:type="lastRow">
      <w:rPr>
        <w:b/>
        <w:bCs/>
      </w:rPr>
      <w:tcPr>
        <w:tcBorders>
          <w:top w:val="single" w:color="7E7E7E" w:themeColor="text1" w:themeTint="80" w:sz="0" w:space="0"/>
        </w:tcBorders>
      </w:tcPr>
    </w:tblStylePr>
    <w:tblStylePr w:type="firstCol">
      <w:rPr>
        <w:b/>
        <w:bCs/>
      </w:rPr>
    </w:tblStylePr>
    <w:tblStylePr w:type="lastCol">
      <w:rPr>
        <w:b/>
        <w:bCs/>
      </w:rPr>
    </w:tblStylePr>
    <w:tblStylePr w:type="band1Vert">
      <w:tcPr>
        <w:tcBorders>
          <w:left w:val="single" w:color="7E7E7E" w:themeColor="text1" w:themeTint="80" w:sz="0" w:space="0"/>
          <w:right w:val="single" w:color="7E7E7E" w:themeColor="text1" w:themeTint="80" w:sz="0" w:space="0"/>
        </w:tcBorders>
      </w:tcPr>
    </w:tblStylePr>
    <w:tblStylePr w:type="band2Vert">
      <w:tcPr>
        <w:tcBorders>
          <w:left w:val="single" w:color="7E7E7E" w:themeColor="text1" w:themeTint="80" w:sz="0" w:space="0"/>
          <w:right w:val="single" w:color="7E7E7E" w:themeColor="text1" w:themeTint="80" w:sz="0" w:space="0"/>
        </w:tcBorders>
      </w:tcPr>
    </w:tblStylePr>
    <w:tblStylePr w:type="band1Horz">
      <w:tcPr>
        <w:tcBorders>
          <w:top w:val="single" w:color="7E7E7E" w:themeColor="text1" w:themeTint="80" w:sz="0" w:space="0"/>
          <w:bottom w:val="single" w:color="7E7E7E" w:themeColor="text1" w:themeTint="80" w:sz="0" w:space="0"/>
        </w:tcBorders>
      </w:tcPr>
    </w:tblStylePr>
  </w:style>
  <w:style w:type="table" w:customStyle="1" w:styleId="53">
    <w:name w:val="List Table 6 Colorful"/>
    <w:basedOn w:val="18"/>
    <w:qFormat/>
    <w:uiPriority w:val="51"/>
    <w:rPr>
      <w:color w:val="000000" w:themeColor="text1"/>
      <w14:textFill>
        <w14:solidFill>
          <w14:schemeClr w14:val="tx1"/>
        </w14:solidFill>
      </w14:textFill>
    </w:rPr>
    <w:tblPr>
      <w:tblBorders>
        <w:top w:val="single" w:color="000000" w:themeColor="text1" w:sz="0" w:space="0"/>
        <w:bottom w:val="single" w:color="000000" w:themeColor="text1" w:sz="0" w:space="0"/>
      </w:tblBorders>
    </w:tblPr>
    <w:tblStylePr w:type="firstRow">
      <w:rPr>
        <w:b/>
        <w:bCs/>
      </w:rPr>
      <w:tcPr>
        <w:tcBorders>
          <w:bottom w:val="single" w:color="000000" w:themeColor="text1" w:sz="0" w:space="0"/>
        </w:tcBorders>
      </w:tcPr>
    </w:tblStylePr>
    <w:tblStylePr w:type="lastRow">
      <w:rPr>
        <w:b/>
        <w:bCs/>
      </w:rPr>
      <w:tcPr>
        <w:tcBorders>
          <w:top w:val="double" w:color="000000" w:themeColor="text1" w:sz="0"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54">
    <w:name w:val="List Table 1 Light"/>
    <w:basedOn w:val="18"/>
    <w:qFormat/>
    <w:uiPriority w:val="46"/>
    <w:tblStylePr w:type="firstRow">
      <w:rPr>
        <w:b/>
        <w:bCs/>
      </w:rPr>
      <w:tcPr>
        <w:tcBorders>
          <w:bottom w:val="single" w:color="666666" w:themeColor="text1" w:themeTint="99" w:sz="0" w:space="0"/>
        </w:tcBorders>
      </w:tcPr>
    </w:tblStylePr>
    <w:tblStylePr w:type="lastRow">
      <w:rPr>
        <w:b/>
        <w:bCs/>
      </w:rPr>
      <w:tcPr>
        <w:tcBorders>
          <w:top w:val="single" w:color="666666" w:themeColor="text1" w:themeTint="99" w:sz="0"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55">
    <w:name w:val="List Table 2"/>
    <w:basedOn w:val="18"/>
    <w:qFormat/>
    <w:uiPriority w:val="47"/>
    <w:tblPr>
      <w:tblBorders>
        <w:top w:val="single" w:color="666666" w:themeColor="text1" w:themeTint="99" w:sz="0" w:space="0"/>
        <w:bottom w:val="single" w:color="666666" w:themeColor="text1" w:themeTint="99" w:sz="0" w:space="0"/>
        <w:insideH w:val="single" w:color="666666" w:themeColor="text1" w:themeTint="99" w:sz="0"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56">
    <w:name w:val="List Table 2 Accent 1"/>
    <w:basedOn w:val="18"/>
    <w:qFormat/>
    <w:uiPriority w:val="47"/>
    <w:tblPr>
      <w:tblBorders>
        <w:top w:val="single" w:color="91ABDF" w:themeColor="accent1" w:themeTint="99" w:sz="0" w:space="0"/>
        <w:bottom w:val="single" w:color="91ABDF" w:themeColor="accent1" w:themeTint="99" w:sz="0" w:space="0"/>
        <w:insideH w:val="single" w:color="91ABDF" w:themeColor="accent1" w:themeTint="99" w:sz="0"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AE3F4" w:themeFill="accent1" w:themeFillTint="33"/>
      </w:tcPr>
    </w:tblStylePr>
    <w:tblStylePr w:type="band1Horz">
      <w:tcPr>
        <w:shd w:val="clear" w:color="auto" w:fill="DAE3F4" w:themeFill="accent1" w:themeFillTint="33"/>
      </w:tcPr>
    </w:tblStylePr>
  </w:style>
  <w:style w:type="table" w:customStyle="1" w:styleId="57">
    <w:name w:val="List Table 2 Accent 2"/>
    <w:basedOn w:val="18"/>
    <w:qFormat/>
    <w:uiPriority w:val="47"/>
    <w:tblPr>
      <w:tblBorders>
        <w:top w:val="single" w:color="F4B382" w:themeColor="accent2" w:themeTint="99" w:sz="0" w:space="0"/>
        <w:bottom w:val="single" w:color="F4B382" w:themeColor="accent2" w:themeTint="99" w:sz="0" w:space="0"/>
        <w:insideH w:val="single" w:color="F4B382" w:themeColor="accent2" w:themeTint="99" w:sz="0"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BE5D5" w:themeFill="accent2" w:themeFillTint="33"/>
      </w:tcPr>
    </w:tblStylePr>
    <w:tblStylePr w:type="band1Horz">
      <w:tcPr>
        <w:shd w:val="clear" w:color="auto" w:fill="FBE5D5" w:themeFill="accent2" w:themeFillTint="33"/>
      </w:tcPr>
    </w:tblStylePr>
  </w:style>
  <w:style w:type="table" w:customStyle="1" w:styleId="58">
    <w:name w:val="List Table 2 Accent 4"/>
    <w:basedOn w:val="18"/>
    <w:qFormat/>
    <w:uiPriority w:val="47"/>
    <w:tblPr>
      <w:tblBorders>
        <w:top w:val="single" w:color="ACD78D" w:themeColor="accent4" w:themeTint="99" w:sz="0" w:space="0"/>
        <w:bottom w:val="single" w:color="ACD78D" w:themeColor="accent4" w:themeTint="99" w:sz="0" w:space="0"/>
        <w:insideH w:val="single" w:color="ACD78D" w:themeColor="accent4" w:themeTint="99" w:sz="0"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E3F1D9" w:themeFill="accent4" w:themeFillTint="33"/>
      </w:tcPr>
    </w:tblStylePr>
    <w:tblStylePr w:type="band1Horz">
      <w:tcPr>
        <w:shd w:val="clear" w:color="auto" w:fill="E3F1D9" w:themeFill="accent4" w:themeFillTint="33"/>
      </w:tcPr>
    </w:tblStylePr>
  </w:style>
  <w:style w:type="character" w:customStyle="1" w:styleId="59">
    <w:name w:val="Unresolved Mention"/>
    <w:basedOn w:val="20"/>
    <w:semiHidden/>
    <w:unhideWhenUsed/>
    <w:qFormat/>
    <w:uiPriority w:val="99"/>
    <w:rPr>
      <w:rFonts w:asciiTheme="minorHAnsi" w:hAnsiTheme="minorHAnsi" w:eastAsiaTheme="minorEastAsia" w:cstheme="minorBidi"/>
      <w:color w:val="605E5C"/>
      <w:shd w:val="clear" w:color="auto" w:fill="E1DFDD"/>
    </w:rPr>
  </w:style>
  <w:style w:type="table" w:customStyle="1" w:styleId="60">
    <w:name w:val="Plain Table 1"/>
    <w:basedOn w:val="18"/>
    <w:qFormat/>
    <w:uiPriority w:val="41"/>
    <w:tblPr>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Pr>
    <w:tcPr>
      <w:vAlign w:val="center"/>
    </w:tcPr>
    <w:tblStylePr w:type="firstRow">
      <w:rPr>
        <w:b/>
        <w:bCs/>
      </w:rPr>
    </w:tblStylePr>
    <w:tblStylePr w:type="lastRow">
      <w:rPr>
        <w:b/>
        <w:bCs/>
      </w:rPr>
      <w:tcPr>
        <w:tcBorders>
          <w:top w:val="double" w:color="BEBEBE" w:themeColor="background1" w:themeShade="BF" w:sz="0"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61">
    <w:name w:val="Grid Table Light"/>
    <w:basedOn w:val="18"/>
    <w:qFormat/>
    <w:uiPriority w:val="40"/>
    <w:tblPr>
      <w:tblBorders>
        <w:top w:val="single" w:color="BEBEBE" w:themeColor="background1" w:themeShade="BF" w:sz="0" w:space="0"/>
        <w:left w:val="single" w:color="BEBEBE" w:themeColor="background1" w:themeShade="BF" w:sz="0" w:space="0"/>
        <w:bottom w:val="single" w:color="BEBEBE" w:themeColor="background1" w:themeShade="BF" w:sz="0" w:space="0"/>
        <w:right w:val="single" w:color="BEBEBE" w:themeColor="background1" w:themeShade="BF" w:sz="0" w:space="0"/>
        <w:insideH w:val="single" w:color="BEBEBE" w:themeColor="background1" w:themeShade="BF" w:sz="0" w:space="0"/>
        <w:insideV w:val="single" w:color="BEBEBE" w:themeColor="background1" w:themeShade="BF" w:sz="0" w:space="0"/>
      </w:tblBorders>
    </w:tblPr>
  </w:style>
  <w:style w:type="table" w:customStyle="1" w:styleId="62">
    <w:name w:val="Grid Table 2 Accent 1"/>
    <w:basedOn w:val="18"/>
    <w:qFormat/>
    <w:uiPriority w:val="47"/>
    <w:tblPr>
      <w:tblBorders>
        <w:top w:val="single" w:color="91ABDF" w:themeColor="accent1" w:themeTint="99" w:sz="0" w:space="0"/>
        <w:bottom w:val="single" w:color="91ABDF" w:themeColor="accent1" w:themeTint="99" w:sz="0" w:space="0"/>
        <w:insideH w:val="single" w:color="91ABDF" w:themeColor="accent1" w:themeTint="99" w:sz="0" w:space="0"/>
        <w:insideV w:val="single" w:color="91ABDF" w:themeColor="accent1" w:themeTint="99" w:sz="0" w:space="0"/>
      </w:tblBorders>
    </w:tblPr>
    <w:tblStylePr w:type="firstRow">
      <w:rPr>
        <w:b/>
        <w:bCs/>
      </w:rPr>
      <w:tcPr>
        <w:tcBorders>
          <w:top w:val="nil"/>
          <w:bottom w:val="single" w:color="91ABDF" w:themeColor="accent1" w:themeTint="99" w:sz="0" w:space="0"/>
          <w:insideH w:val="nil"/>
          <w:insideV w:val="nil"/>
        </w:tcBorders>
        <w:shd w:val="clear" w:color="auto" w:fill="FFFFFF" w:themeFill="background1"/>
      </w:tcPr>
    </w:tblStylePr>
    <w:tblStylePr w:type="lastRow">
      <w:rPr>
        <w:b/>
        <w:bCs/>
      </w:rPr>
      <w:tcPr>
        <w:tcBorders>
          <w:top w:val="double" w:color="91ABDF" w:themeColor="accent1" w:themeTint="99" w:sz="0"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AE3F4" w:themeFill="accent1" w:themeFillTint="33"/>
      </w:tcPr>
    </w:tblStylePr>
    <w:tblStylePr w:type="band1Horz">
      <w:tcPr>
        <w:shd w:val="clear" w:color="auto" w:fill="DAE3F4" w:themeFill="accent1" w:themeFillTint="33"/>
      </w:tcPr>
    </w:tblStylePr>
  </w:style>
  <w:style w:type="table" w:customStyle="1" w:styleId="63">
    <w:name w:val="Grid Table 1 Light Accent 1"/>
    <w:basedOn w:val="18"/>
    <w:qFormat/>
    <w:uiPriority w:val="46"/>
    <w:tblPr>
      <w:tblBorders>
        <w:top w:val="single" w:color="B5C7EA" w:themeColor="accent1" w:themeTint="66" w:sz="0" w:space="0"/>
        <w:left w:val="single" w:color="B5C7EA" w:themeColor="accent1" w:themeTint="66" w:sz="0" w:space="0"/>
        <w:bottom w:val="single" w:color="B5C7EA" w:themeColor="accent1" w:themeTint="66" w:sz="0" w:space="0"/>
        <w:right w:val="single" w:color="B5C7EA" w:themeColor="accent1" w:themeTint="66" w:sz="0" w:space="0"/>
        <w:insideH w:val="single" w:color="B5C7EA" w:themeColor="accent1" w:themeTint="66" w:sz="0" w:space="0"/>
        <w:insideV w:val="single" w:color="B5C7EA" w:themeColor="accent1" w:themeTint="66" w:sz="0" w:space="0"/>
      </w:tblBorders>
    </w:tblPr>
    <w:tblStylePr w:type="firstRow">
      <w:rPr>
        <w:b/>
        <w:bCs/>
      </w:rPr>
      <w:tcPr>
        <w:tcBorders>
          <w:bottom w:val="single" w:color="91ABDF" w:themeColor="accent1" w:themeTint="99" w:sz="0" w:space="0"/>
        </w:tcBorders>
      </w:tcPr>
    </w:tblStylePr>
    <w:tblStylePr w:type="lastRow">
      <w:rPr>
        <w:b/>
        <w:bCs/>
      </w:rPr>
      <w:tcPr>
        <w:tcBorders>
          <w:top w:val="double" w:color="91ABDF" w:themeColor="accent1" w:themeTint="99" w:sz="0" w:space="0"/>
        </w:tcBorders>
      </w:tcPr>
    </w:tblStylePr>
    <w:tblStylePr w:type="firstCol">
      <w:rPr>
        <w:b/>
        <w:bCs/>
      </w:rPr>
    </w:tblStylePr>
    <w:tblStylePr w:type="lastCol">
      <w:rPr>
        <w:b/>
        <w:bCs/>
      </w:rPr>
    </w:tblStylePr>
  </w:style>
  <w:style w:type="table" w:customStyle="1" w:styleId="64">
    <w:name w:val="Grid Table 1 Light"/>
    <w:basedOn w:val="18"/>
    <w:qFormat/>
    <w:uiPriority w:val="46"/>
    <w:tblPr>
      <w:tblBorders>
        <w:top w:val="single" w:color="999999" w:themeColor="text1" w:themeTint="66" w:sz="0" w:space="0"/>
        <w:left w:val="single" w:color="999999" w:themeColor="text1" w:themeTint="66" w:sz="0" w:space="0"/>
        <w:bottom w:val="single" w:color="999999" w:themeColor="text1" w:themeTint="66" w:sz="0" w:space="0"/>
        <w:right w:val="single" w:color="999999" w:themeColor="text1" w:themeTint="66" w:sz="0" w:space="0"/>
        <w:insideH w:val="single" w:color="999999" w:themeColor="text1" w:themeTint="66" w:sz="0" w:space="0"/>
        <w:insideV w:val="single" w:color="999999" w:themeColor="text1" w:themeTint="66" w:sz="0" w:space="0"/>
      </w:tblBorders>
    </w:tblPr>
    <w:tblStylePr w:type="firstRow">
      <w:rPr>
        <w:b/>
        <w:bCs/>
      </w:rPr>
      <w:tcPr>
        <w:tcBorders>
          <w:bottom w:val="single" w:color="666666" w:themeColor="text1" w:themeTint="99" w:sz="0" w:space="0"/>
        </w:tcBorders>
      </w:tcPr>
    </w:tblStylePr>
    <w:tblStylePr w:type="lastRow">
      <w:rPr>
        <w:b/>
        <w:bCs/>
      </w:rPr>
      <w:tcPr>
        <w:tcBorders>
          <w:top w:val="double" w:color="666666" w:themeColor="text1" w:themeTint="99" w:sz="0"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Info spid="_x0000_s1027"/>
    <customShpInfo spid="_x0000_s1028"/>
    <customShpInfo spid="_x0000_s1029"/>
    <customShpInfo spid="_x0000_s1030"/>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11460</Words>
  <Characters>13426</Characters>
  <Lines>101</Lines>
  <Paragraphs>28</Paragraphs>
  <TotalTime>15</TotalTime>
  <ScaleCrop>false</ScaleCrop>
  <LinksUpToDate>false</LinksUpToDate>
  <CharactersWithSpaces>13652</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2025-04-19T06:46:00Z</dcterms:created>
  <dc:creator>我欲晚风皆客</dc:creator>
  <cp:lastModifiedBy>黄红洲</cp:lastModifiedBy>
  <dcterms:modified xsi:type="dcterms:W3CDTF">2025-09-10T12:21:40Z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C0F28457AEC94332A2C2F849D0C86F4D_13</vt:lpwstr>
  </property>
  <property fmtid="{D5CDD505-2E9C-101B-9397-08002B2CF9AE}" pid="3" name="KSOProductBuildVer">
    <vt:lpwstr>2052-12.1.0.21915</vt:lpwstr>
  </property>
  <property fmtid="{D5CDD505-2E9C-101B-9397-08002B2CF9AE}" pid="4" name="KSOTemplateDocerSaveRecord">
    <vt:lpwstr>eyJoZGlkIjoiNzczYWZhYjQ0NTFjNDQxYmFlN2E0MDRmMDc2NzI1ZjIiLCJ1c2VySWQiOiIxNTU1NDExMDcxIn0=</vt:lpwstr>
  </property>
</Properties>
</file>