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BC0B26">
      <w:pPr>
        <w:widowControl/>
        <w:spacing w:before="100" w:beforeAutospacing="1" w:after="100" w:afterAutospacing="1"/>
        <w:jc w:val="left"/>
        <w:outlineLvl w:val="0"/>
        <w:rPr>
          <w:b/>
          <w:bCs/>
          <w:color w:val="000000"/>
          <w:kern w:val="36"/>
          <w:sz w:val="52"/>
          <w:szCs w:val="48"/>
        </w:rPr>
      </w:pPr>
      <w:bookmarkStart w:id="0" w:name="_Toc58260327"/>
      <w:bookmarkStart w:id="1" w:name="_Toc198046981"/>
      <w:bookmarkStart w:id="2" w:name="_Toc197357075"/>
      <w:bookmarkStart w:id="3" w:name="OLE_LINK3"/>
      <w:r>
        <w:rPr>
          <w:rFonts w:hint="eastAsia"/>
          <w:b/>
          <w:bCs/>
          <w:color w:val="000000"/>
          <w:kern w:val="36"/>
          <w:sz w:val="40"/>
          <w:szCs w:val="36"/>
        </w:rPr>
        <w:t>任课教师</w:t>
      </w:r>
      <w:r>
        <w:rPr>
          <w:b/>
          <w:bCs/>
          <w:color w:val="000000"/>
          <w:kern w:val="36"/>
          <w:sz w:val="40"/>
          <w:szCs w:val="36"/>
        </w:rPr>
        <w:t>：</w:t>
      </w:r>
      <w:bookmarkEnd w:id="0"/>
      <w:r>
        <w:rPr>
          <w:rFonts w:hint="eastAsia"/>
          <w:b/>
          <w:bCs/>
          <w:color w:val="000000"/>
          <w:kern w:val="36"/>
          <w:sz w:val="40"/>
          <w:szCs w:val="36"/>
        </w:rPr>
        <w:t>张涵翠</w:t>
      </w:r>
      <w:bookmarkEnd w:id="1"/>
      <w:bookmarkEnd w:id="2"/>
    </w:p>
    <w:bookmarkEnd w:id="3"/>
    <w:p w14:paraId="150473B8">
      <w:pPr>
        <w:widowControl/>
        <w:spacing w:before="100" w:beforeAutospacing="1" w:after="100" w:afterAutospacing="1"/>
        <w:jc w:val="center"/>
        <w:outlineLvl w:val="0"/>
        <w:rPr>
          <w:b/>
          <w:bCs/>
          <w:color w:val="000000"/>
          <w:kern w:val="36"/>
          <w:sz w:val="48"/>
          <w:szCs w:val="48"/>
        </w:rPr>
      </w:pPr>
    </w:p>
    <w:p w14:paraId="66D8152F">
      <w:pPr>
        <w:widowControl/>
        <w:spacing w:after="312" w:afterLines="100"/>
        <w:jc w:val="center"/>
        <w:outlineLvl w:val="0"/>
        <w:rPr>
          <w:b/>
          <w:bCs/>
          <w:color w:val="000000"/>
          <w:kern w:val="36"/>
          <w:sz w:val="96"/>
          <w:szCs w:val="72"/>
        </w:rPr>
      </w:pPr>
      <w:bookmarkStart w:id="4" w:name="_Toc198046982"/>
      <w:bookmarkStart w:id="5" w:name="_Toc58260328"/>
      <w:bookmarkStart w:id="6" w:name="_Toc197357076"/>
      <w:r>
        <w:rPr>
          <w:rFonts w:hint="eastAsia"/>
          <w:sz w:val="72"/>
          <w:szCs w:val="18"/>
        </w:rPr>
        <w:t>《Python程序设计》</w:t>
      </w:r>
      <w:bookmarkEnd w:id="4"/>
      <w:bookmarkEnd w:id="5"/>
      <w:bookmarkEnd w:id="6"/>
    </w:p>
    <w:p w14:paraId="0AB1A6E3">
      <w:pPr>
        <w:widowControl/>
        <w:spacing w:before="312" w:beforeLines="100" w:after="312" w:afterLines="100"/>
        <w:jc w:val="center"/>
        <w:outlineLvl w:val="0"/>
        <w:rPr>
          <w:b/>
          <w:bCs/>
          <w:color w:val="000000"/>
          <w:kern w:val="36"/>
          <w:sz w:val="44"/>
          <w:szCs w:val="30"/>
        </w:rPr>
      </w:pPr>
      <w:bookmarkStart w:id="7" w:name="_Toc58260329"/>
      <w:bookmarkStart w:id="8" w:name="_Toc198046983"/>
      <w:bookmarkStart w:id="9" w:name="_Toc197357077"/>
      <w:r>
        <w:rPr>
          <w:b/>
          <w:bCs/>
          <w:color w:val="000000"/>
          <w:kern w:val="36"/>
          <w:sz w:val="44"/>
          <w:szCs w:val="30"/>
        </w:rPr>
        <w:t>(20</w:t>
      </w:r>
      <w:r>
        <w:rPr>
          <w:rFonts w:hint="eastAsia"/>
          <w:b/>
          <w:bCs/>
          <w:color w:val="000000"/>
          <w:kern w:val="36"/>
          <w:sz w:val="44"/>
          <w:szCs w:val="30"/>
        </w:rPr>
        <w:t>24</w:t>
      </w:r>
      <w:r>
        <w:rPr>
          <w:b/>
          <w:bCs/>
          <w:color w:val="000000"/>
          <w:kern w:val="36"/>
          <w:sz w:val="44"/>
          <w:szCs w:val="30"/>
        </w:rPr>
        <w:t>-202</w:t>
      </w:r>
      <w:r>
        <w:rPr>
          <w:rFonts w:hint="eastAsia"/>
          <w:b/>
          <w:bCs/>
          <w:color w:val="000000"/>
          <w:kern w:val="36"/>
          <w:sz w:val="44"/>
          <w:szCs w:val="30"/>
        </w:rPr>
        <w:t>5第1学期</w:t>
      </w:r>
      <w:r>
        <w:rPr>
          <w:b/>
          <w:bCs/>
          <w:color w:val="000000"/>
          <w:kern w:val="36"/>
          <w:sz w:val="44"/>
          <w:szCs w:val="30"/>
        </w:rPr>
        <w:t>)</w:t>
      </w:r>
      <w:bookmarkEnd w:id="7"/>
      <w:bookmarkEnd w:id="8"/>
      <w:bookmarkEnd w:id="9"/>
    </w:p>
    <w:p w14:paraId="5C5BFAC6"/>
    <w:p w14:paraId="4FB0737E">
      <w:pPr>
        <w:widowControl/>
        <w:spacing w:before="100" w:beforeAutospacing="1" w:after="100" w:afterAutospacing="1"/>
        <w:jc w:val="center"/>
        <w:outlineLvl w:val="0"/>
        <w:rPr>
          <w:b/>
          <w:bCs/>
          <w:color w:val="000000"/>
          <w:kern w:val="36"/>
          <w:sz w:val="72"/>
          <w:szCs w:val="84"/>
        </w:rPr>
      </w:pPr>
      <w:bookmarkStart w:id="10" w:name="_Toc58260330"/>
      <w:bookmarkStart w:id="11" w:name="_Toc197357078"/>
      <w:bookmarkStart w:id="12" w:name="_Toc198046984"/>
      <w:r>
        <w:rPr>
          <w:rFonts w:hint="eastAsia" w:eastAsia="黑体"/>
          <w:b/>
          <w:bCs/>
          <w:color w:val="000000"/>
          <w:kern w:val="36"/>
          <w:sz w:val="72"/>
          <w:szCs w:val="84"/>
        </w:rPr>
        <w:t>大作业实验报告</w:t>
      </w:r>
      <w:bookmarkEnd w:id="10"/>
      <w:bookmarkEnd w:id="11"/>
      <w:bookmarkEnd w:id="12"/>
    </w:p>
    <w:p w14:paraId="3F4B8263">
      <w:pPr>
        <w:widowControl/>
        <w:spacing w:before="100" w:beforeAutospacing="1" w:after="100" w:afterAutospacing="1"/>
        <w:jc w:val="center"/>
        <w:rPr>
          <w:b/>
          <w:bCs/>
          <w:color w:val="000000"/>
          <w:kern w:val="36"/>
          <w:sz w:val="28"/>
          <w:szCs w:val="28"/>
        </w:rPr>
      </w:pPr>
    </w:p>
    <w:p w14:paraId="4ED5F318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题目名（题号）</w:t>
      </w:r>
      <w:r>
        <w:rPr>
          <w:b/>
          <w:bCs/>
          <w:color w:val="000000"/>
          <w:kern w:val="36"/>
          <w:sz w:val="36"/>
          <w:szCs w:val="36"/>
        </w:rPr>
        <w:t>：</w:t>
      </w:r>
      <w:r>
        <w:rPr>
          <w:rFonts w:hint="eastAsia"/>
          <w:b/>
          <w:bCs/>
          <w:color w:val="000000"/>
          <w:kern w:val="36"/>
          <w:sz w:val="36"/>
          <w:szCs w:val="36"/>
        </w:rPr>
        <w:t>AI飞花令（13）</w:t>
      </w:r>
    </w:p>
    <w:p w14:paraId="00DBC57A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姓名（学号）</w:t>
      </w:r>
      <w:r>
        <w:rPr>
          <w:b/>
          <w:bCs/>
          <w:color w:val="000000"/>
          <w:kern w:val="36"/>
          <w:sz w:val="36"/>
          <w:szCs w:val="36"/>
        </w:rPr>
        <w:t>：</w:t>
      </w:r>
    </w:p>
    <w:p w14:paraId="0A338010">
      <w:pPr>
        <w:widowControl/>
        <w:spacing w:before="100" w:beforeAutospacing="1" w:after="100" w:afterAutospacing="1"/>
        <w:ind w:left="840" w:firstLine="420"/>
        <w:rPr>
          <w:b/>
          <w:bCs/>
          <w:color w:val="000000"/>
          <w:kern w:val="36"/>
          <w:sz w:val="36"/>
          <w:szCs w:val="36"/>
        </w:rPr>
      </w:pPr>
      <w:r>
        <w:rPr>
          <w:rFonts w:hint="eastAsia"/>
          <w:b/>
          <w:bCs/>
          <w:color w:val="000000"/>
          <w:kern w:val="36"/>
          <w:sz w:val="36"/>
          <w:szCs w:val="36"/>
        </w:rPr>
        <w:t>班级</w:t>
      </w:r>
      <w:r>
        <w:rPr>
          <w:b/>
          <w:bCs/>
          <w:color w:val="000000"/>
          <w:kern w:val="36"/>
          <w:sz w:val="36"/>
          <w:szCs w:val="36"/>
        </w:rPr>
        <w:t>：</w:t>
      </w:r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计算机科学与技术</w:t>
      </w:r>
      <w:r>
        <w:rPr>
          <w:b/>
          <w:bCs/>
          <w:i/>
          <w:iCs/>
          <w:color w:val="FF0000"/>
          <w:kern w:val="36"/>
          <w:sz w:val="36"/>
          <w:szCs w:val="36"/>
        </w:rPr>
        <w:t>2</w:t>
      </w:r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3(</w:t>
      </w:r>
      <w:bookmarkStart w:id="69" w:name="_GoBack"/>
      <w:bookmarkEnd w:id="69"/>
      <w:r>
        <w:rPr>
          <w:rFonts w:hint="eastAsia"/>
          <w:b/>
          <w:bCs/>
          <w:i/>
          <w:iCs/>
          <w:color w:val="FF0000"/>
          <w:kern w:val="36"/>
          <w:sz w:val="36"/>
          <w:szCs w:val="36"/>
        </w:rPr>
        <w:t>班</w:t>
      </w:r>
    </w:p>
    <w:p w14:paraId="74C495C4">
      <w:pPr>
        <w:tabs>
          <w:tab w:val="left" w:pos="0"/>
        </w:tabs>
        <w:spacing w:before="960" w:line="300" w:lineRule="auto"/>
        <w:rPr>
          <w:rFonts w:eastAsia="隶书"/>
          <w:spacing w:val="20"/>
          <w:sz w:val="36"/>
          <w:szCs w:val="36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</w:p>
    <w:p w14:paraId="34B26F23">
      <w:pPr>
        <w:tabs>
          <w:tab w:val="left" w:pos="0"/>
        </w:tabs>
        <w:spacing w:before="960" w:line="300" w:lineRule="auto"/>
        <w:rPr>
          <w:rFonts w:eastAsia="隶书"/>
          <w:spacing w:val="20"/>
          <w:sz w:val="36"/>
          <w:szCs w:val="36"/>
        </w:rPr>
        <w:sectPr>
          <w:type w:val="continuous"/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</w:p>
    <w:p w14:paraId="3C5E5560">
      <w:pPr>
        <w:pStyle w:val="2"/>
        <w:jc w:val="center"/>
        <w:rPr>
          <w:rFonts w:eastAsia="隶书"/>
          <w:spacing w:val="20"/>
          <w:sz w:val="36"/>
          <w:szCs w:val="36"/>
        </w:rPr>
      </w:pPr>
      <w:bookmarkStart w:id="13" w:name="_Toc198046985"/>
      <w:bookmarkStart w:id="14" w:name="_Toc197357079"/>
      <w:r>
        <w:rPr>
          <w:rFonts w:hint="eastAsia" w:eastAsia="隶书"/>
          <w:spacing w:val="20"/>
          <w:sz w:val="36"/>
          <w:szCs w:val="36"/>
        </w:rPr>
        <w:t>摘要</w:t>
      </w:r>
      <w:bookmarkEnd w:id="13"/>
      <w:bookmarkEnd w:id="14"/>
    </w:p>
    <w:p w14:paraId="5CCB1049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 xml:space="preserve">飞花令作为中国古代文人雅集的文字游戏，蕴含深厚的语言文化与诗词审美价值。为实现传统文化的数字化传承，本课题设计并开发了“AI飞花令”智能交互系统，通过程序化方式模拟古人行酒令的规则与互动逻辑，探索人工智能技术在诗词文化传播中的创新应用。项目以Python语言为核心工具，结合大语言模型与向量检索技术，构建了支持自主出题、规则判断、人机对战等功能的智能化平台。此外，为丰富用户体验并探索多样化的交互模式，小组还自主设计并实现了一款基于Flet框架的轻量级AI飞花令人机交互GUI，可作为核心系统的有益补充，旨在降低诗词学习门槛，提升文化互动体验。  </w:t>
      </w:r>
    </w:p>
    <w:p w14:paraId="32E616FB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 xml:space="preserve">系统采用模块化架构，后端基于AgentScope框架管理主持人、评审官、AI对手三类智能体角色，通过调用阿里云通义千问API实现诗句生成与合规性判断；前端依托Gradio搭建双栏交互界面，集成关键词输入、实时反馈与历史记录功能。Flet版GUI则提供了另一种简洁的单窗口对话式对战体验。数据管理层面，利用FAISS向量库与Sentence Transformers模型构建诗词语义索引，实现关键词驱动的高效检索。实验验证表明，系统能稳定运行单人游戏模式，评审模块对关键字识别准确率达85%以上，AI对手生成的诗句中90%为真实古诗。  </w:t>
      </w:r>
    </w:p>
    <w:p w14:paraId="50D10168">
      <w:pPr>
        <w:spacing w:before="156" w:beforeLines="50" w:line="360" w:lineRule="auto"/>
        <w:ind w:firstLine="480" w:firstLineChars="200"/>
        <w:rPr>
          <w:sz w:val="24"/>
          <w:lang w:val="zh-CN"/>
        </w:rPr>
      </w:pPr>
      <w:r>
        <w:rPr>
          <w:rFonts w:hint="eastAsia"/>
          <w:sz w:val="24"/>
          <w:lang w:val="zh-CN"/>
        </w:rPr>
        <w:t>本研究不仅实现了传统文字游戏的数字化转型，更为诗词教育提供了趣味化、即时化的技术路径。系统可扩展为课堂教学工具、文化类App核心模块或博物馆互动装置，具有显著的教育价值与文化传播意义。后续将通过动态数据爬取、轻量化模型部署及多人联机功能开发，进一步提升系统的实时性与文化适配性。</w:t>
      </w:r>
    </w:p>
    <w:p w14:paraId="45D9895B">
      <w:pPr>
        <w:spacing w:before="156" w:beforeLines="50" w:line="360" w:lineRule="auto"/>
        <w:ind w:firstLine="480" w:firstLineChars="200"/>
        <w:rPr>
          <w:sz w:val="24"/>
        </w:rPr>
      </w:pPr>
      <w:r>
        <w:rPr>
          <w:rFonts w:hAnsi="黑体" w:eastAsia="黑体"/>
          <w:sz w:val="24"/>
        </w:rPr>
        <w:t>关键词：</w:t>
      </w:r>
      <w:r>
        <w:rPr>
          <w:rFonts w:hint="eastAsia"/>
          <w:sz w:val="24"/>
        </w:rPr>
        <w:t>AI飞花令</w:t>
      </w:r>
      <w:r>
        <w:rPr>
          <w:sz w:val="24"/>
        </w:rPr>
        <w:t>；</w:t>
      </w:r>
      <w:r>
        <w:rPr>
          <w:rFonts w:hint="eastAsia"/>
          <w:sz w:val="24"/>
          <w:lang w:val="zh-CN"/>
        </w:rPr>
        <w:t>向量检索</w:t>
      </w:r>
      <w:r>
        <w:rPr>
          <w:sz w:val="24"/>
        </w:rPr>
        <w:t>；</w:t>
      </w:r>
      <w:r>
        <w:rPr>
          <w:rFonts w:hint="eastAsia"/>
          <w:sz w:val="24"/>
          <w:lang w:val="zh-CN"/>
        </w:rPr>
        <w:t>智能交互；</w:t>
      </w:r>
      <w:r>
        <w:rPr>
          <w:sz w:val="24"/>
        </w:rPr>
        <w:t xml:space="preserve"> </w:t>
      </w:r>
    </w:p>
    <w:p w14:paraId="45773A68">
      <w:pPr>
        <w:widowControl/>
        <w:jc w:val="left"/>
        <w:rPr>
          <w:sz w:val="24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</w:rPr>
        <w:t>；</w:t>
      </w:r>
    </w:p>
    <w:p w14:paraId="0A08732A">
      <w:pPr>
        <w:widowControl/>
        <w:jc w:val="left"/>
        <w:rPr>
          <w:sz w:val="24"/>
        </w:rPr>
      </w:pPr>
    </w:p>
    <w:p w14:paraId="0136BB66">
      <w:pPr>
        <w:pStyle w:val="2"/>
        <w:jc w:val="center"/>
      </w:pPr>
      <w:bookmarkStart w:id="15" w:name="_Toc198046986"/>
      <w:bookmarkStart w:id="16" w:name="_Toc197357080"/>
      <w:r>
        <w:rPr>
          <w:rFonts w:hint="eastAsia"/>
        </w:rPr>
        <w:t>课题执行（文档修订）记录表</w:t>
      </w:r>
      <w:bookmarkEnd w:id="15"/>
      <w:bookmarkEnd w:id="16"/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5"/>
        <w:gridCol w:w="1161"/>
        <w:gridCol w:w="4788"/>
        <w:gridCol w:w="1161"/>
        <w:gridCol w:w="1299"/>
      </w:tblGrid>
      <w:tr w14:paraId="6DB6C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2BBFE0D1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日期</w:t>
            </w:r>
          </w:p>
        </w:tc>
        <w:tc>
          <w:tcPr>
            <w:tcW w:w="589" w:type="pct"/>
          </w:tcPr>
          <w:p w14:paraId="7B208492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</w:t>
            </w:r>
          </w:p>
        </w:tc>
        <w:tc>
          <w:tcPr>
            <w:tcW w:w="2429" w:type="pct"/>
          </w:tcPr>
          <w:p w14:paraId="298AC7CB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修订内容</w:t>
            </w:r>
          </w:p>
        </w:tc>
        <w:tc>
          <w:tcPr>
            <w:tcW w:w="589" w:type="pct"/>
          </w:tcPr>
          <w:p w14:paraId="4C1F8472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执行人</w:t>
            </w:r>
          </w:p>
        </w:tc>
        <w:tc>
          <w:tcPr>
            <w:tcW w:w="659" w:type="pct"/>
          </w:tcPr>
          <w:p w14:paraId="7028F11D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修订人</w:t>
            </w:r>
          </w:p>
        </w:tc>
      </w:tr>
      <w:tr w14:paraId="4249D1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19177DC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2025.4.10</w:t>
            </w:r>
          </w:p>
        </w:tc>
        <w:tc>
          <w:tcPr>
            <w:tcW w:w="589" w:type="pct"/>
          </w:tcPr>
          <w:p w14:paraId="35404954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1.0</w:t>
            </w:r>
          </w:p>
        </w:tc>
        <w:tc>
          <w:tcPr>
            <w:tcW w:w="2429" w:type="pct"/>
          </w:tcPr>
          <w:p w14:paraId="7E49EAC9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完成系统框架选型，采用C</w:t>
            </w:r>
            <w:r>
              <w:rPr>
                <w:i/>
                <w:iCs/>
                <w:color w:val="FF0000"/>
                <w:sz w:val="24"/>
              </w:rPr>
              <w:t>/S</w:t>
            </w:r>
            <w:r>
              <w:rPr>
                <w:rFonts w:hint="eastAsia"/>
                <w:i/>
                <w:iCs/>
                <w:color w:val="FF0000"/>
                <w:sz w:val="24"/>
              </w:rPr>
              <w:t>架构</w:t>
            </w:r>
          </w:p>
        </w:tc>
        <w:tc>
          <w:tcPr>
            <w:tcW w:w="589" w:type="pct"/>
          </w:tcPr>
          <w:p w14:paraId="74C127F6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31270DD1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张志远</w:t>
            </w:r>
          </w:p>
        </w:tc>
      </w:tr>
      <w:tr w14:paraId="1A26F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</w:trPr>
        <w:tc>
          <w:tcPr>
            <w:tcW w:w="733" w:type="pct"/>
          </w:tcPr>
          <w:p w14:paraId="24FFE5BA">
            <w:pPr>
              <w:spacing w:before="156" w:beforeLines="50" w:line="360" w:lineRule="auto"/>
              <w:ind w:firstLine="120" w:firstLineChars="50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2025.4.13</w:t>
            </w:r>
          </w:p>
        </w:tc>
        <w:tc>
          <w:tcPr>
            <w:tcW w:w="589" w:type="pct"/>
          </w:tcPr>
          <w:p w14:paraId="081CCE8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.1</w:t>
            </w:r>
          </w:p>
        </w:tc>
        <w:tc>
          <w:tcPr>
            <w:tcW w:w="2429" w:type="pct"/>
          </w:tcPr>
          <w:p w14:paraId="542C3FED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完成系统开放框架选型</w:t>
            </w:r>
          </w:p>
        </w:tc>
        <w:tc>
          <w:tcPr>
            <w:tcW w:w="589" w:type="pct"/>
          </w:tcPr>
          <w:p w14:paraId="409D3EFD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6B864C38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</w:tr>
      <w:tr w14:paraId="322207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640ADB1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2025.4.21</w:t>
            </w:r>
          </w:p>
        </w:tc>
        <w:tc>
          <w:tcPr>
            <w:tcW w:w="589" w:type="pct"/>
          </w:tcPr>
          <w:p w14:paraId="0F83E2E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.2</w:t>
            </w:r>
          </w:p>
        </w:tc>
        <w:tc>
          <w:tcPr>
            <w:tcW w:w="2429" w:type="pct"/>
          </w:tcPr>
          <w:p w14:paraId="51A4F184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修订诗句生成功能为生成古代已有的诗句</w:t>
            </w:r>
          </w:p>
        </w:tc>
        <w:tc>
          <w:tcPr>
            <w:tcW w:w="589" w:type="pct"/>
          </w:tcPr>
          <w:p w14:paraId="3FD22BDF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  <w:tc>
          <w:tcPr>
            <w:tcW w:w="659" w:type="pct"/>
          </w:tcPr>
          <w:p w14:paraId="7CE9D875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</w:tr>
      <w:tr w14:paraId="1CEDFD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5E8785CE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2025.5.7</w:t>
            </w:r>
          </w:p>
        </w:tc>
        <w:tc>
          <w:tcPr>
            <w:tcW w:w="589" w:type="pct"/>
          </w:tcPr>
          <w:p w14:paraId="10251FC8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</w:t>
            </w:r>
            <w:r>
              <w:rPr>
                <w:i/>
                <w:iCs/>
                <w:color w:val="FF0000"/>
                <w:sz w:val="24"/>
              </w:rPr>
              <w:t>.</w:t>
            </w:r>
            <w:r>
              <w:rPr>
                <w:rFonts w:hint="eastAsia"/>
                <w:i/>
                <w:iCs/>
                <w:color w:val="FF0000"/>
                <w:sz w:val="24"/>
              </w:rPr>
              <w:t>3</w:t>
            </w:r>
          </w:p>
        </w:tc>
        <w:tc>
          <w:tcPr>
            <w:tcW w:w="2429" w:type="pct"/>
          </w:tcPr>
          <w:p w14:paraId="7B40FD5D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修订</w:t>
            </w:r>
            <w:r>
              <w:rPr>
                <w:i/>
                <w:iCs/>
                <w:color w:val="FF0000"/>
                <w:sz w:val="24"/>
              </w:rPr>
              <w:t>flyflower_gradio.py</w:t>
            </w:r>
            <w:r>
              <w:rPr>
                <w:rFonts w:hint="eastAsia"/>
                <w:i/>
                <w:iCs/>
                <w:color w:val="FF0000"/>
                <w:sz w:val="24"/>
              </w:rPr>
              <w:t>可视化文件</w:t>
            </w:r>
          </w:p>
        </w:tc>
        <w:tc>
          <w:tcPr>
            <w:tcW w:w="589" w:type="pct"/>
          </w:tcPr>
          <w:p w14:paraId="0744E475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黄红洲</w:t>
            </w:r>
          </w:p>
        </w:tc>
        <w:tc>
          <w:tcPr>
            <w:tcW w:w="659" w:type="pct"/>
          </w:tcPr>
          <w:p w14:paraId="78FCFFCB">
            <w:pPr>
              <w:spacing w:before="156" w:beforeLines="50" w:line="360" w:lineRule="auto"/>
              <w:jc w:val="center"/>
              <w:rPr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孙吴逸朴</w:t>
            </w:r>
          </w:p>
        </w:tc>
      </w:tr>
      <w:tr w14:paraId="0D4A90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4F4B94A6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2025.5.9</w:t>
            </w:r>
          </w:p>
        </w:tc>
        <w:tc>
          <w:tcPr>
            <w:tcW w:w="589" w:type="pct"/>
          </w:tcPr>
          <w:p w14:paraId="219294A0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1.4</w:t>
            </w:r>
          </w:p>
        </w:tc>
        <w:tc>
          <w:tcPr>
            <w:tcW w:w="2429" w:type="pct"/>
          </w:tcPr>
          <w:p w14:paraId="0F5C7C5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完成数据分析代码实现和报告撰写</w:t>
            </w:r>
          </w:p>
        </w:tc>
        <w:tc>
          <w:tcPr>
            <w:tcW w:w="589" w:type="pct"/>
          </w:tcPr>
          <w:p w14:paraId="6A1A001F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  <w:tc>
          <w:tcPr>
            <w:tcW w:w="659" w:type="pct"/>
          </w:tcPr>
          <w:p w14:paraId="02839728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张倍源</w:t>
            </w:r>
          </w:p>
        </w:tc>
      </w:tr>
      <w:tr w14:paraId="55C7CE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" w:type="pct"/>
          </w:tcPr>
          <w:p w14:paraId="0086B6BA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2025.5.10</w:t>
            </w:r>
          </w:p>
        </w:tc>
        <w:tc>
          <w:tcPr>
            <w:tcW w:w="589" w:type="pct"/>
          </w:tcPr>
          <w:p w14:paraId="4B1CB5D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15</w:t>
            </w:r>
          </w:p>
        </w:tc>
        <w:tc>
          <w:tcPr>
            <w:tcW w:w="2429" w:type="pct"/>
          </w:tcPr>
          <w:p w14:paraId="2778E2C2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完成报告摘要总结并整合</w:t>
            </w:r>
          </w:p>
        </w:tc>
        <w:tc>
          <w:tcPr>
            <w:tcW w:w="589" w:type="pct"/>
          </w:tcPr>
          <w:p w14:paraId="639FEFC3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张志远</w:t>
            </w:r>
          </w:p>
        </w:tc>
        <w:tc>
          <w:tcPr>
            <w:tcW w:w="659" w:type="pct"/>
          </w:tcPr>
          <w:p w14:paraId="09BDEA07">
            <w:pPr>
              <w:spacing w:before="156" w:beforeLines="50" w:line="360" w:lineRule="auto"/>
              <w:jc w:val="center"/>
              <w:rPr>
                <w:i/>
                <w:iCs/>
                <w:color w:val="FF0000"/>
                <w:sz w:val="24"/>
              </w:rPr>
            </w:pPr>
            <w:r>
              <w:rPr>
                <w:rFonts w:hint="eastAsia"/>
                <w:i/>
                <w:iCs/>
                <w:color w:val="FF0000"/>
                <w:sz w:val="24"/>
              </w:rPr>
              <w:t>孙吴逸朴</w:t>
            </w:r>
          </w:p>
        </w:tc>
      </w:tr>
    </w:tbl>
    <w:p w14:paraId="712E0FB6">
      <w:pPr>
        <w:spacing w:before="156" w:beforeLines="50" w:line="360" w:lineRule="auto"/>
        <w:jc w:val="center"/>
        <w:rPr>
          <w:sz w:val="24"/>
        </w:rPr>
      </w:pPr>
    </w:p>
    <w:p w14:paraId="0F1DB773">
      <w:pPr>
        <w:widowControl/>
        <w:jc w:val="left"/>
        <w:rPr>
          <w:sz w:val="24"/>
        </w:rPr>
        <w:sectPr>
          <w:pgSz w:w="11906" w:h="16838"/>
          <w:pgMar w:top="851" w:right="1134" w:bottom="851" w:left="1134" w:header="851" w:footer="992" w:gutter="0"/>
          <w:cols w:space="425" w:num="1"/>
          <w:docGrid w:type="lines" w:linePitch="312" w:charSpace="0"/>
        </w:sectPr>
      </w:pPr>
      <w:r>
        <w:rPr>
          <w:sz w:val="24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1"/>
          <w:szCs w:val="24"/>
          <w:lang w:val="zh-CN"/>
        </w:rPr>
        <w:id w:val="90441920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 w14:paraId="021373D9">
          <w:pPr>
            <w:pStyle w:val="26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3858DAF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59925AE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1．引言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F47330A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1.1．课题名称及其描述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97DF4A1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"_Toc198046989"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1.2. 课题目的及意义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_Toc198046989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01E90D8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1.3．课题应用场景及特点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FA76578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2．系统设计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3EC6C82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 概要设计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00B9D21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2.1.1 系统总体结构设计（技术框架、系统框架）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897D607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2.1.2 系统模块及功能设计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3FA989F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2.1.3 系统性能需求设计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FBDC994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 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EEB06FD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2.2.1 游戏初始化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977D1AE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2.2.2 关键字生成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4B3DBC6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"_Toc198046999"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2.2.3 用户答题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_Toc198046999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303136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2.2.4 诗句评判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80CDD90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2.2.5 AI回应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09CDA84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2.2.6 游戏结束与重置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C77E7CD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2.2.7 诗句检索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F0461E4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 数据库设计（关系型或非关系型）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362C271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2.3.1 技术选型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6E39CB4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2.3.2 数据组织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4FF83F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2.3.3 数据管理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975E3F6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2.4. GUI设计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AB71063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"_Toc198047009"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3．系统实现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_Toc198047009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BFC6C66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 前端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0DD7550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3.1.1 主要功能页面1——核心游戏界面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8E4D9F0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3.1.2 主要功能页面2——诗词检索工具界面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E89861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3.1.3 主要功能页面3——小组原创Flet版AI飞花令GUI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CEAA34F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"_Toc198047014"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 后端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7087DDF2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"_Toc198047015"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3.2.1 主要功能效果演示说明1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275A7B5C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"_Toc198047016"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3.2.2 主要功能效果演示说明2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53B485F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"_Toc198047017"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3.2.3 主要功能效果演示说明3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E543715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"_Toc198047018"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3.2.4 主要功能效果演示说明4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FD200E9">
          <w:pPr>
            <w:pStyle w:val="7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"_Toc198047019"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3.2.5 主要功能效果演示说明5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_Toc198047019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1679D425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"_Toc198047020"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 结束语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ACC5FB0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"_Toc198047021"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4.1. 总结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6D7FD161">
          <w:pPr>
            <w:pStyle w:val="12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"_Toc198047022"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4.2. 不足与展望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5B906C66">
          <w:pPr>
            <w:pStyle w:val="11"/>
            <w:tabs>
              <w:tab w:val="right" w:leader="dot" w:pos="9628"/>
            </w:tabs>
            <w:rPr>
              <w:rFonts w:hint="eastAsia" w:cstheme="minorBidi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HYPERLINK \l "_Toc198047023" </w:instrText>
          </w:r>
          <w:r>
            <w:fldChar w:fldCharType="separate"/>
          </w:r>
          <w:r>
            <w:rPr>
              <w:rStyle w:val="18"/>
              <w:rFonts w:hint="eastAsia" w:eastAsia="黑体"/>
            </w:rPr>
            <w:t>5. 参考文献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_Toc198047023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 w14:paraId="4F796754">
          <w:r>
            <w:rPr>
              <w:b/>
              <w:bCs/>
              <w:lang w:val="zh-CN"/>
            </w:rPr>
            <w:fldChar w:fldCharType="end"/>
          </w:r>
        </w:p>
      </w:sdtContent>
    </w:sdt>
    <w:p w14:paraId="7F7DEED5">
      <w:pPr>
        <w:pStyle w:val="2"/>
        <w:rPr>
          <w:rFonts w:eastAsia="黑体"/>
          <w:color w:val="000000"/>
          <w:sz w:val="24"/>
        </w:rPr>
      </w:pPr>
      <w:bookmarkStart w:id="17" w:name="_Toc198046987"/>
      <w:bookmarkStart w:id="18" w:name="OLE_LINK9"/>
      <w:bookmarkStart w:id="19" w:name="OLE_LINK10"/>
      <w:r>
        <w:rPr>
          <w:rFonts w:hint="eastAsia" w:eastAsia="黑体"/>
          <w:color w:val="000000"/>
          <w:sz w:val="24"/>
        </w:rPr>
        <w:t>1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引言</w:t>
      </w:r>
      <w:bookmarkEnd w:id="17"/>
    </w:p>
    <w:p w14:paraId="1D40621C">
      <w:pPr>
        <w:pStyle w:val="3"/>
        <w:rPr>
          <w:rFonts w:hint="eastAsia" w:eastAsia="黑体"/>
          <w:sz w:val="24"/>
        </w:rPr>
      </w:pPr>
      <w:bookmarkStart w:id="20" w:name="_Toc198046988"/>
      <w:r>
        <w:rPr>
          <w:rFonts w:hint="eastAsia" w:eastAsia="黑体"/>
          <w:sz w:val="24"/>
        </w:rPr>
        <w:t>1.</w:t>
      </w:r>
      <w:r>
        <w:rPr>
          <w:rFonts w:eastAsia="黑体"/>
          <w:sz w:val="24"/>
        </w:rPr>
        <w:t>1．</w:t>
      </w:r>
      <w:r>
        <w:rPr>
          <w:rFonts w:hint="eastAsia" w:eastAsia="黑体"/>
          <w:sz w:val="24"/>
        </w:rPr>
        <w:t>课题名称及其描述</w:t>
      </w:r>
      <w:bookmarkEnd w:id="20"/>
    </w:p>
    <w:p w14:paraId="44481B00">
      <w:pPr>
        <w:ind w:firstLine="420"/>
      </w:pPr>
      <w:r>
        <w:rPr>
          <w:rFonts w:hint="eastAsia"/>
        </w:rPr>
        <w:t>这个项目的目标是做一个叫“AI飞花令”的程序。飞花令是古代文人喝酒时玩的文字游戏，大家要按规则说出带关键字的诗句。现在要用Python语言把这个传统游戏变成智能程序。核心任务是让程序能自己出题、判断对错，还能和用户互动玩。</w:t>
      </w:r>
    </w:p>
    <w:p w14:paraId="4A00820C">
      <w:pPr>
        <w:ind w:firstLine="420"/>
      </w:pPr>
      <w:r>
        <w:rPr>
          <w:rFonts w:hint="eastAsia"/>
        </w:rPr>
        <w:t>主要包含五个功能模块：第一，用爬虫抓取古诗数据；第二，需要自定义一定的规则（比如指定必须出现关键字“风”“花”等）；第三，设计输入界面，包括基于Gradio的主界面和小组原创的Flet轻量级界面；第四，自动验证诗句是否符合规则；第五，可选的AI对手或提示功能。关键技术涉及数据抓取、规则引擎、文本校验，可能用到简单的AI模型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_Ref195105228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[1]</w:t>
      </w:r>
      <w:r>
        <w:rPr>
          <w:vertAlign w:val="superscript"/>
        </w:rPr>
        <w:fldChar w:fldCharType="end"/>
      </w:r>
    </w:p>
    <w:p w14:paraId="1089D0D7">
      <w:pPr>
        <w:pStyle w:val="3"/>
        <w:rPr>
          <w:rFonts w:hint="eastAsia" w:eastAsia="黑体"/>
          <w:sz w:val="24"/>
        </w:rPr>
      </w:pPr>
      <w:bookmarkStart w:id="21" w:name="_Toc198046989"/>
      <w:r>
        <w:rPr>
          <w:rFonts w:hint="eastAsia" w:eastAsia="黑体"/>
          <w:sz w:val="24"/>
        </w:rPr>
        <w:t>1.</w:t>
      </w:r>
      <w:r>
        <w:rPr>
          <w:rFonts w:eastAsia="黑体"/>
          <w:sz w:val="24"/>
        </w:rPr>
        <w:t xml:space="preserve">2. </w:t>
      </w:r>
      <w:r>
        <w:rPr>
          <w:rFonts w:hint="eastAsia" w:eastAsia="黑体"/>
          <w:sz w:val="24"/>
        </w:rPr>
        <w:t>课题目的及意义</w:t>
      </w:r>
      <w:bookmarkEnd w:id="21"/>
    </w:p>
    <w:p w14:paraId="1D6B2958">
      <w:pPr>
        <w:ind w:firstLine="420"/>
      </w:pPr>
      <w:r>
        <w:rPr>
          <w:rFonts w:hint="eastAsia"/>
        </w:rPr>
        <w:t>做这个项目有两个主要目标。从技术角度看，能让学生系统练习Python编程，涵盖网络请求、数据清洗、逻辑判断等综合技能。通过完整开发流程，培养软件工程思维。此外，通过开发不同技术栈的前端（Gradio与Flet），也锻炼了学生对多种GUI框架的掌握和应用能力。从文化角度看，把诗词游戏数字化，能让年轻人在游戏里接触传统文化。程序内置的即时反馈机制，比单纯背诗更有互动性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_Ref195105237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[2]</w:t>
      </w:r>
      <w:r>
        <w:rPr>
          <w:vertAlign w:val="superscript"/>
        </w:rPr>
        <w:fldChar w:fldCharType="end"/>
      </w:r>
    </w:p>
    <w:p w14:paraId="121D90B7">
      <w:pPr>
        <w:ind w:firstLine="420"/>
      </w:pPr>
      <w:r>
        <w:rPr>
          <w:rFonts w:hint="eastAsia"/>
        </w:rPr>
        <w:t>教育价值也很明显。中小学语文老师可以用这个程序做课堂互动工具，博物馆可以当展览互动装置。对诗词爱好者来说，既是检验储备的测试平台，也是激发联想的创作辅助工具。项目本身是"科技+文化"的跨界尝试，为后续研究古诗生成、情感分析等提供实践基础。</w:t>
      </w:r>
    </w:p>
    <w:p w14:paraId="13457055">
      <w:pPr>
        <w:pStyle w:val="3"/>
        <w:rPr>
          <w:rFonts w:hint="eastAsia" w:eastAsia="黑体"/>
          <w:sz w:val="24"/>
        </w:rPr>
      </w:pPr>
      <w:bookmarkStart w:id="22" w:name="_Toc198046990"/>
      <w:r>
        <w:rPr>
          <w:rFonts w:hint="eastAsia" w:eastAsia="黑体"/>
          <w:sz w:val="24"/>
        </w:rPr>
        <w:t>1.3．课题应用场景及特点</w:t>
      </w:r>
      <w:bookmarkEnd w:id="22"/>
    </w:p>
    <w:p w14:paraId="28C93FF9">
      <w:pPr>
        <w:ind w:firstLine="420"/>
      </w:pPr>
      <w:r>
        <w:rPr>
          <w:rFonts w:hint="eastAsia"/>
        </w:rPr>
        <w:t>这个程序有四个主要使用场景：课堂教学里的诗词互动、文化类App的益智游戏、博物馆的数字展项、个人碎片化的学习工具。区别于普通背诗软件，它强调规则约束下的即时反应，更接近真实游戏体验。其中，Gradio版提供了功能全面的交互平台，而小组原创的Flet版GUI则提供了一种快速启动、轻量化的单人对战体验，尤其适合与诗词检索工具配合使用，用户检索到感兴趣的诗句或关键字后，可立即切换到Flet版GUI进行游戏。</w:t>
      </w:r>
    </w:p>
    <w:p w14:paraId="69F33B07">
      <w:pPr>
        <w:ind w:firstLine="420"/>
      </w:pPr>
      <w:r>
        <w:rPr>
          <w:rFonts w:hint="eastAsia"/>
        </w:rPr>
        <w:t>开发这个项目有几个显著特点：首先是跨学科属性，既要懂编程技术，又要理解诗词格律；其次是数据敏感性，程序质量取决于古诗数据库的完整度和准确性；再次是规则复杂度，需要精确处理关键字等细节；最后是技术弹性，从简单正则匹配到深度学习模型都能应用。最大的亮点在于把静态知识库变成动态交互系统，让传统文化在数字环境里获得新生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_Ref197287367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[3]</w:t>
      </w:r>
      <w:r>
        <w:rPr>
          <w:vertAlign w:val="superscript"/>
        </w:rPr>
        <w:fldChar w:fldCharType="end"/>
      </w:r>
    </w:p>
    <w:bookmarkEnd w:id="18"/>
    <w:bookmarkEnd w:id="19"/>
    <w:p w14:paraId="332C66B1">
      <w:pPr>
        <w:pStyle w:val="2"/>
        <w:rPr>
          <w:rFonts w:eastAsia="黑体"/>
          <w:color w:val="000000"/>
          <w:sz w:val="24"/>
        </w:rPr>
      </w:pPr>
      <w:bookmarkStart w:id="23" w:name="_Toc198046991"/>
      <w:r>
        <w:rPr>
          <w:rFonts w:hint="eastAsia" w:eastAsia="黑体"/>
          <w:color w:val="000000"/>
          <w:sz w:val="24"/>
        </w:rPr>
        <w:t>2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系统设计</w:t>
      </w:r>
      <w:bookmarkEnd w:id="23"/>
    </w:p>
    <w:p w14:paraId="496C6466">
      <w:pPr>
        <w:pStyle w:val="3"/>
        <w:rPr>
          <w:rFonts w:hint="eastAsia" w:eastAsia="黑体"/>
          <w:sz w:val="24"/>
        </w:rPr>
      </w:pPr>
      <w:bookmarkStart w:id="24" w:name="_Toc198046992"/>
      <w:r>
        <w:rPr>
          <w:rFonts w:hint="eastAsia" w:eastAsia="黑体"/>
          <w:sz w:val="24"/>
        </w:rPr>
        <w:t>2.1.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概要设计</w:t>
      </w:r>
      <w:bookmarkEnd w:id="24"/>
    </w:p>
    <w:p w14:paraId="2E7F0E6F"/>
    <w:p w14:paraId="6A61D55A">
      <w:pPr>
        <w:pStyle w:val="4"/>
        <w:spacing w:before="156" w:after="156"/>
        <w:rPr>
          <w:rFonts w:eastAsia="黑体"/>
          <w:sz w:val="24"/>
        </w:rPr>
      </w:pPr>
      <w:bookmarkStart w:id="25" w:name="_Toc198046993"/>
      <w:r>
        <w:rPr>
          <w:rFonts w:hint="eastAsia" w:eastAsia="黑体"/>
          <w:sz w:val="24"/>
        </w:rPr>
        <w:t>2.1.1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系统总体结构设计（技术框架、系统框架）</w:t>
      </w:r>
      <w:bookmarkEnd w:id="25"/>
    </w:p>
    <w:p w14:paraId="7C9FC697">
      <w:r>
        <w:drawing>
          <wp:inline distT="0" distB="0" distL="0" distR="0">
            <wp:extent cx="3891915" cy="5613400"/>
            <wp:effectExtent l="0" t="0" r="0" b="6350"/>
            <wp:docPr id="77768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4293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29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B616">
      <w:pPr>
        <w:ind w:firstLine="420"/>
      </w:pPr>
      <w:r>
        <w:rPr>
          <w:rFonts w:hint="eastAsia"/>
        </w:rPr>
        <w:t>系统采用前后端分离的结构。后端使用Python编程语言开发核心功能，前端方面，主力交互界面通过Gradio框架搭建，同时，小组独立设计并实现了一款基于Flet框架的AI飞花令GUI，作为对前端交互方式的补充和探索。系统主要包含两个部分：游戏主程序和诗句检索工具。</w:t>
      </w:r>
    </w:p>
    <w:p w14:paraId="7840FB1B">
      <w:pPr>
        <w:ind w:firstLine="420"/>
      </w:pPr>
      <w:r>
        <w:rPr>
          <w:rFonts w:hint="eastAsia"/>
        </w:rPr>
        <w:t>技术方案包括三个层面：智能体管理采用AgentScope框架（主要用于Gradio版核心游戏），诗词语义处理使用Sentence Transformers模型，向量检索依赖FAISS库。AI智能体通过调用阿里云通义千问API实现诗句生成与判断功能。数据存储方面，预处理的诗句文本保存为pkl文件，对应的语义向量存储在npy文件中。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_Ref197287392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[4]</w:t>
      </w:r>
      <w:r>
        <w:rPr>
          <w:vertAlign w:val="superscript"/>
        </w:rPr>
        <w:fldChar w:fldCharType="end"/>
      </w:r>
    </w:p>
    <w:p w14:paraId="4642C7F2">
      <w:pPr>
        <w:ind w:firstLine="420"/>
      </w:pPr>
      <w:r>
        <w:rPr>
          <w:rFonts w:hint="eastAsia"/>
        </w:rPr>
        <w:t>工作流程分为三个阶段：用户输入通过Gradio界面传递到AgentScope，由配置好的智能体协调处理，最终通过LLM接口获取结果并返回给用户界面。</w:t>
      </w:r>
    </w:p>
    <w:p w14:paraId="35095272">
      <w:pPr>
        <w:ind w:firstLine="420"/>
      </w:pPr>
      <w:r>
        <w:rPr>
          <w:rFonts w:hint="eastAsia"/>
        </w:rPr>
        <w:t xml:space="preserve">整体交互流程（核心游戏）可以描述为：用户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 xml:space="preserve"> Gradio UI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 xml:space="preserve"> AgentScope (协调各Agent) </w:t>
      </w:r>
      <w:r>
        <w:rPr/>
        <w:sym w:font="Wingdings" w:char="F0DF"/>
      </w:r>
      <w:r>
        <w:rPr/>
        <w:sym w:font="Wingdings" w:char="F0E0"/>
      </w:r>
      <w:r>
        <w:rPr>
          <w:rFonts w:hint="eastAsia"/>
        </w:rPr>
        <w:t>LLM API (提供智能)。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_Ref197287424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[6]</w:t>
      </w:r>
      <w:r>
        <w:rPr>
          <w:vertAlign w:val="superscript"/>
        </w:rPr>
        <w:fldChar w:fldCharType="end"/>
      </w:r>
      <w:r>
        <w:rPr>
          <w:rFonts w:hint="eastAsia"/>
        </w:rPr>
        <w:t xml:space="preserve"> Flet版GUI则简化了此流程，更侧重本地化的快速交互。</w:t>
      </w:r>
    </w:p>
    <w:p w14:paraId="0AFD581F">
      <w:pPr>
        <w:pStyle w:val="4"/>
        <w:spacing w:before="156" w:after="156"/>
        <w:rPr>
          <w:rFonts w:eastAsia="黑体"/>
          <w:sz w:val="24"/>
        </w:rPr>
      </w:pPr>
      <w:bookmarkStart w:id="26" w:name="_Toc198046994"/>
      <w:r>
        <w:rPr>
          <w:rFonts w:hint="eastAsia" w:eastAsia="黑体"/>
          <w:sz w:val="24"/>
        </w:rPr>
        <w:t>2.1.2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系统模块及功能设计</w:t>
      </w:r>
      <w:bookmarkEnd w:id="26"/>
    </w:p>
    <w:p w14:paraId="6D82ADE0">
      <w:pPr>
        <w:ind w:firstLine="420"/>
      </w:pPr>
      <w:r>
        <w:rPr>
          <w:rFonts w:hint="eastAsia"/>
        </w:rPr>
        <w:t>系统划分为五个核心模块。初始化模块负责加载环境变量和智能体配置；界面模块管理用户交互过程；游戏逻辑模块控制出题、答题和评判流程；智能体模块包含主持人、评审官和AI对手三个角色；检索模块提供关键词查询功能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_Ref195105263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[5]</w:t>
      </w:r>
      <w:r>
        <w:rPr>
          <w:vertAlign w:val="superscript"/>
        </w:rPr>
        <w:fldChar w:fldCharType="end"/>
      </w:r>
    </w:p>
    <w:p w14:paraId="68C4B11A">
      <w:pPr>
        <w:ind w:firstLine="420"/>
      </w:pPr>
      <w:r>
        <w:rPr>
          <w:rFonts w:hint="eastAsia"/>
        </w:rPr>
        <w:t>初始化模块加载 .env 文件中的 API Key，读取配置文件和JSON参数文件，初始化 AgentScope 环境，创建主持人、评审官、AI 对手等智能体实例。界面模块包含游戏介绍页和主操作页，处理按钮点击和文本输入事件。游戏逻辑模块根据当前状态决定调用哪个智能体，处理用户诗句的合规性判断和AI回应生成。</w:t>
      </w:r>
    </w:p>
    <w:p w14:paraId="342A627F">
      <w:pPr>
        <w:ind w:firstLine="420"/>
      </w:pPr>
      <w:r>
        <w:rPr>
          <w:rFonts w:hint="eastAsia"/>
        </w:rPr>
        <w:t>智能体模块中，主持人负责生成关键字，评审官判断诗句是否符合规则，AI对手根据关键字生成诗句。检索模块加载预处理数据，构建向量索引，响应用户关键词查询请求。Flet版GUI内嵌了简化的游戏控制逻辑，包括轮流出句、关键字匹配和错误计数等。</w:t>
      </w:r>
    </w:p>
    <w:p w14:paraId="591175AE">
      <w:pPr>
        <w:pStyle w:val="4"/>
        <w:spacing w:before="156" w:after="156"/>
        <w:rPr>
          <w:rFonts w:eastAsia="黑体"/>
          <w:sz w:val="24"/>
        </w:rPr>
      </w:pPr>
      <w:bookmarkStart w:id="27" w:name="_Toc198046995"/>
      <w:r>
        <w:rPr>
          <w:rFonts w:hint="eastAsia" w:eastAsia="黑体"/>
          <w:sz w:val="24"/>
        </w:rPr>
        <w:t>2.1.3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系统性能需求设计</w:t>
      </w:r>
      <w:bookmarkEnd w:id="27"/>
    </w:p>
    <w:p w14:paraId="5DAEC290">
      <w:pPr>
        <w:ind w:firstLine="420"/>
      </w:pPr>
      <w:r>
        <w:rPr>
          <w:rFonts w:hint="eastAsia"/>
        </w:rPr>
        <w:t>响应速度要求在5秒内完成评审官判断和AI诗句生成。正确性需保证评审结果准确，AI生成的诗句真实存在且符合关键字要求。系统应能处理无效输入和网络异常情况。</w:t>
      </w:r>
    </w:p>
    <w:p w14:paraId="0DDC825C">
      <w:pPr>
        <w:ind w:firstLine="420"/>
      </w:pPr>
      <w:r>
        <w:rPr>
          <w:rFonts w:hint="eastAsia"/>
        </w:rPr>
        <w:t>资源占用方面，核心游戏应用主要消耗在于调用 LLM API 的计算资源和费用，FAISS检索模块需要2GB以上内存启动加载向量数据，而检索过程计算开销则相对较低。Flet版GUI作为轻量级应用，资源占用极低。可用性要求界面操作直观，错误提示明确，游戏规则说明清晰。</w:t>
      </w:r>
    </w:p>
    <w:p w14:paraId="0E63A674">
      <w:pPr>
        <w:pStyle w:val="3"/>
        <w:rPr>
          <w:rFonts w:hint="eastAsia" w:eastAsia="黑体"/>
          <w:sz w:val="24"/>
        </w:rPr>
      </w:pPr>
      <w:bookmarkStart w:id="28" w:name="_Toc198046996"/>
      <w:r>
        <w:rPr>
          <w:rFonts w:hint="eastAsia" w:eastAsia="黑体"/>
          <w:sz w:val="24"/>
        </w:rPr>
        <w:t>2.2.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功能设计</w:t>
      </w:r>
      <w:bookmarkEnd w:id="28"/>
    </w:p>
    <w:p w14:paraId="78B0A957"/>
    <w:p w14:paraId="1FF570CE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29" w:name="_Toc198046997"/>
      <w:r>
        <w:rPr>
          <w:rFonts w:hint="eastAsia" w:eastAsia="黑体"/>
          <w:color w:val="000000"/>
          <w:sz w:val="24"/>
        </w:rPr>
        <w:t>2.2.1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游戏初始化</w:t>
      </w:r>
      <w:bookmarkEnd w:id="29"/>
    </w:p>
    <w:p w14:paraId="25F55F50">
      <w:pPr>
        <w:ind w:firstLine="420"/>
      </w:pPr>
      <w:r>
        <w:rPr>
          <w:rFonts w:hint="eastAsia"/>
        </w:rPr>
        <w:t>系统启动时加载API密钥和智能体配置，创建三个AI角色。用户点击开始按钮后进入游戏界面，输入"开始"指令触发首轮回合。</w:t>
      </w:r>
    </w:p>
    <w:p w14:paraId="515636AF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0" w:name="_Toc198046998"/>
      <w:r>
        <w:rPr>
          <w:rFonts w:hint="eastAsia" w:eastAsia="黑体"/>
          <w:color w:val="000000"/>
          <w:sz w:val="24"/>
        </w:rPr>
        <w:t>2.2.2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关键字生成</w:t>
      </w:r>
      <w:bookmarkEnd w:id="30"/>
    </w:p>
    <w:p w14:paraId="737CC15F">
      <w:pPr>
        <w:ind w:firstLine="420"/>
      </w:pPr>
      <w:r>
        <w:rPr>
          <w:rFonts w:hint="eastAsia"/>
        </w:rPr>
        <w:t>主持人智能体每轮生成一个常用汉字作为关键字。该关键字需符合飞花令传统规则，通常选择"花"、"月"等常见意象字。</w:t>
      </w:r>
    </w:p>
    <w:p w14:paraId="141345A3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1" w:name="_Toc198046999"/>
      <w:r>
        <w:rPr>
          <w:rFonts w:hint="eastAsia" w:eastAsia="黑体"/>
          <w:color w:val="000000"/>
          <w:sz w:val="24"/>
        </w:rPr>
        <w:t>2.2.3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用户答题</w:t>
      </w:r>
      <w:bookmarkEnd w:id="31"/>
    </w:p>
    <w:p w14:paraId="11501806">
      <w:pPr>
        <w:ind w:firstLine="420"/>
      </w:pPr>
      <w:r>
        <w:rPr>
          <w:rFonts w:hint="eastAsia"/>
        </w:rPr>
        <w:t>用户在输入框提交包含当前关键字的诗句，系统将内容发送给评审官进行判断。用户的诗句显示在左栏“答题区”聊天框。具体由send_message 函数将用户输入添加到 user_chatbot，并将其传递给后续处理逻辑。</w:t>
      </w:r>
    </w:p>
    <w:p w14:paraId="222B3757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2" w:name="_Toc198047000"/>
      <w:r>
        <w:rPr>
          <w:rFonts w:hint="eastAsia" w:eastAsia="黑体"/>
          <w:color w:val="000000"/>
          <w:sz w:val="24"/>
        </w:rPr>
        <w:t>2.2.4 诗句评判</w:t>
      </w:r>
      <w:bookmarkEnd w:id="32"/>
    </w:p>
    <w:p w14:paraId="0D92E62E">
      <w:pPr>
        <w:ind w:firstLine="420"/>
      </w:pPr>
      <w:r>
        <w:rPr>
          <w:rFonts w:hint="eastAsia"/>
        </w:rPr>
        <w:t>评审官接收用户诗句和关键字，通过LLM分析诗句合规性。判断结果包含是否包含关键字、是否为完整诗句、是否符合押韵规则等维度。</w:t>
      </w:r>
    </w:p>
    <w:p w14:paraId="57951F98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3" w:name="_Toc198047001"/>
      <w:r>
        <w:rPr>
          <w:rFonts w:hint="eastAsia" w:eastAsia="黑体"/>
          <w:color w:val="000000"/>
          <w:sz w:val="24"/>
        </w:rPr>
        <w:t>2.2.5 AI回应</w:t>
      </w:r>
      <w:bookmarkEnd w:id="33"/>
    </w:p>
    <w:p w14:paraId="3CBC922F">
      <w:pPr>
        <w:ind w:firstLine="420"/>
      </w:pPr>
      <w:r>
        <w:rPr>
          <w:rFonts w:hint="eastAsia"/>
        </w:rPr>
        <w:t>当用户答题正确时，AI对手根据相同关键字生成新诗句。生成内容需满足古诗格律要求，确保诗句是古人写的真实存在且符合游戏规则。</w:t>
      </w:r>
    </w:p>
    <w:p w14:paraId="2940E8B2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4" w:name="_Toc198047002"/>
      <w:r>
        <w:rPr>
          <w:rFonts w:hint="eastAsia" w:eastAsia="黑体"/>
          <w:color w:val="000000"/>
          <w:sz w:val="24"/>
        </w:rPr>
        <w:t>2.2.6 游戏结束与重置</w:t>
      </w:r>
      <w:bookmarkEnd w:id="34"/>
    </w:p>
    <w:p w14:paraId="3BF48FAD">
      <w:pPr>
        <w:ind w:firstLine="420"/>
      </w:pPr>
      <w:r>
        <w:rPr>
          <w:rFonts w:hint="eastAsia"/>
        </w:rPr>
        <w:t>当连续两次无人正确作答时，系统判定游戏结束。评审官显示结束提示。用户再次输入“开始”可以切换关键字并启动新一轮游戏。</w:t>
      </w:r>
    </w:p>
    <w:p w14:paraId="3038B558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5" w:name="_Toc198047003"/>
      <w:r>
        <w:rPr>
          <w:rFonts w:hint="eastAsia" w:eastAsia="黑体"/>
          <w:color w:val="000000"/>
          <w:sz w:val="24"/>
        </w:rPr>
        <w:t>2.2.7 诗句检索</w:t>
      </w:r>
      <w:bookmarkEnd w:id="35"/>
    </w:p>
    <w:p w14:paraId="5581CAA8">
      <w:pPr>
        <w:ind w:firstLine="420"/>
      </w:pPr>
      <w:r>
        <w:rPr>
          <w:rFonts w:hint="eastAsia"/>
        </w:rPr>
        <w:t>独立工具允许用户输入关键词，系统利用预计算的诗句向量和FAISS索引，快速查找并展示包含该关键词的古诗句列表。具体由flyflower_gradio.py 文件实现。</w:t>
      </w:r>
    </w:p>
    <w:p w14:paraId="73171DBA">
      <w:pPr>
        <w:pStyle w:val="3"/>
        <w:rPr>
          <w:rFonts w:hint="eastAsia" w:eastAsia="黑体"/>
          <w:sz w:val="24"/>
        </w:rPr>
      </w:pPr>
      <w:bookmarkStart w:id="36" w:name="_Toc198047004"/>
      <w:r>
        <w:rPr>
          <w:rFonts w:hint="eastAsia" w:eastAsia="黑体"/>
          <w:sz w:val="24"/>
        </w:rPr>
        <w:t>2.3.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数据库设计（关系型或非关系型）</w:t>
      </w:r>
      <w:bookmarkEnd w:id="36"/>
    </w:p>
    <w:p w14:paraId="58DC67B9">
      <w:r>
        <w:rPr>
          <w:rFonts w:hint="eastAsia"/>
        </w:rPr>
        <w:t>本系统的“数据库”主要指用于存储和检索诗词数据的机制，而非传统的关系型数据库。</w:t>
      </w:r>
    </w:p>
    <w:p w14:paraId="1A84077D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7" w:name="_Toc198047005"/>
      <w:r>
        <w:rPr>
          <w:rFonts w:hint="eastAsia" w:eastAsia="黑体"/>
          <w:color w:val="000000"/>
          <w:sz w:val="24"/>
        </w:rPr>
        <w:t>2.3.1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技术选型</w:t>
      </w:r>
      <w:bookmarkEnd w:id="37"/>
    </w:p>
    <w:p w14:paraId="7080785D">
      <w:pPr>
        <w:ind w:firstLine="420"/>
      </w:pPr>
      <w:r>
        <w:rPr>
          <w:rFonts w:hint="eastAsia"/>
        </w:rPr>
        <w:t>核心游戏应用(app.py)的数据存储主要依赖内存中的 Python 对象（如 state 字典）来维护当前游戏状态。智能体的知识和逻辑依赖于外部的 LLM 服务和 AgentScope 的配置，因此没有使用持久化的数据库来存储游戏历史或用户数据。对于模拟单次游戏交互的场景，内存存储足够满足需求。主要原因是核心的“知识”来源于可动态调用的 LLM。</w:t>
      </w:r>
    </w:p>
    <w:p w14:paraId="68FC3A72">
      <w:pPr>
        <w:ind w:firstLine="420"/>
      </w:pPr>
      <w:r>
        <w:rPr>
          <w:rFonts w:hint="eastAsia"/>
        </w:rPr>
        <w:t>而在诗词检索工具 (flyflower_gradio.py)程序中，采用文件存储替代传统数据库。诗句文本保存为pkl文件，语义向量存储在npy文件，向量索引使用FAISS构建。</w:t>
      </w:r>
    </w:p>
    <w:p w14:paraId="2F4F3BAC">
      <w:pPr>
        <w:ind w:firstLine="420"/>
      </w:pPr>
      <w:r>
        <w:rPr>
          <w:rFonts w:hint="eastAsia"/>
        </w:rPr>
        <w:t>选型的理由一方面是pickle 和 NumPy 是 Python 生态中处理对象序列化和数值数组的标准、高效方式，便于数据的加载和保存。</w:t>
      </w:r>
    </w:p>
    <w:p w14:paraId="562013BC">
      <w:pPr>
        <w:ind w:firstLine="420"/>
      </w:pPr>
      <w:r>
        <w:rPr>
          <w:rFonts w:hint="eastAsia"/>
        </w:rPr>
        <w:t>另一方面，FAISS 是业界领先的向量相似度搜索库，对于大规模向量数据能提供极高的检索效率，非常适合根据语义相似度（通过关键词向量）查找诗句的场景。这种基于文件的非关系型存储方式，对于预处理好的、相对静态的诗词数据集是简单有效的。</w:t>
      </w:r>
    </w:p>
    <w:p w14:paraId="27A1FE85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8" w:name="_Toc198047006"/>
      <w:r>
        <w:rPr>
          <w:rFonts w:hint="eastAsia" w:eastAsia="黑体"/>
          <w:color w:val="000000"/>
          <w:sz w:val="24"/>
        </w:rPr>
        <w:t>2.3.2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数据组织</w:t>
      </w:r>
      <w:bookmarkEnd w:id="38"/>
    </w:p>
    <w:p w14:paraId="0CAE0B63">
      <w:pPr>
        <w:ind w:firstLine="420"/>
      </w:pPr>
      <w:r>
        <w:rPr>
          <w:rFonts w:hint="eastAsia"/>
        </w:rPr>
        <w:t>数据结构包含三个文件：poem_sentences.pkl存储诗句文本列表，如[ "诗句1文本", "诗句2文本", ..., "诗句N文本" ]；poem_embeddings.npy保存对应向量数组，数组的第 i 行 poem_embeddings[i] 对应 poem_sentences.pkl 中第 i 个诗句 poem_lines[i] 的向量表示，从而存储每个诗句的语义向量；faiss.index记录向量索引结构，用于实现快速的向量相似度搜索。三个文件通过索引位置保持数据对应关系。</w:t>
      </w:r>
    </w:p>
    <w:p w14:paraId="0BF78AFE">
      <w:pPr>
        <w:pStyle w:val="4"/>
        <w:spacing w:before="156" w:after="156"/>
        <w:rPr>
          <w:rFonts w:eastAsia="黑体"/>
          <w:color w:val="000000"/>
          <w:sz w:val="24"/>
        </w:rPr>
      </w:pPr>
      <w:bookmarkStart w:id="39" w:name="_Toc198047007"/>
      <w:r>
        <w:rPr>
          <w:rFonts w:hint="eastAsia" w:eastAsia="黑体"/>
          <w:color w:val="000000"/>
          <w:sz w:val="24"/>
        </w:rPr>
        <w:t>2.3.3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数据管理</w:t>
      </w:r>
      <w:bookmarkEnd w:id="39"/>
    </w:p>
    <w:p w14:paraId="329BE454">
      <w:pPr>
        <w:ind w:firstLine="420"/>
      </w:pPr>
      <w:r>
        <w:rPr>
          <w:rFonts w:hint="eastAsia"/>
        </w:rPr>
        <w:t>数据预处理阶段完成诗句清洗、分句和向量化处理。检索时先将查询词转换为向量，通过FAISS查找最相似的诗句向量，再结合关键词过滤得到最终结果。</w:t>
      </w:r>
    </w:p>
    <w:p w14:paraId="21932AE2">
      <w:pPr>
        <w:pStyle w:val="3"/>
        <w:rPr>
          <w:rFonts w:hint="eastAsia" w:eastAsia="黑体"/>
          <w:sz w:val="24"/>
          <w:szCs w:val="32"/>
        </w:rPr>
      </w:pPr>
      <w:bookmarkStart w:id="40" w:name="_Toc198047008"/>
      <w:r>
        <w:rPr>
          <w:rFonts w:hint="eastAsia" w:eastAsia="黑体"/>
          <w:sz w:val="24"/>
          <w:szCs w:val="32"/>
        </w:rPr>
        <w:t>2.4.</w:t>
      </w:r>
      <w:r>
        <w:rPr>
          <w:rFonts w:eastAsia="黑体"/>
          <w:sz w:val="24"/>
          <w:szCs w:val="32"/>
        </w:rPr>
        <w:t xml:space="preserve"> </w:t>
      </w:r>
      <w:r>
        <w:rPr>
          <w:rFonts w:hint="eastAsia" w:eastAsia="黑体"/>
          <w:sz w:val="24"/>
          <w:szCs w:val="32"/>
        </w:rPr>
        <w:t>GUI设计</w:t>
      </w:r>
      <w:bookmarkEnd w:id="40"/>
    </w:p>
    <w:p w14:paraId="27690318">
      <w:pPr>
        <w:ind w:firstLine="420"/>
      </w:pPr>
      <w:r>
        <w:rPr>
          <w:rFonts w:hint="eastAsia"/>
        </w:rPr>
        <w:t>本系统包含三类基于Gradio及Flet的图形用户界面（GUI）。</w:t>
      </w:r>
    </w:p>
    <w:p w14:paraId="797286AB">
      <w:pPr>
        <w:ind w:firstLine="420"/>
      </w:pPr>
      <w:r>
        <w:rPr>
          <w:rFonts w:hint="eastAsia"/>
        </w:rPr>
        <w:t>Gradio核心游戏界面采用双栏布局。左侧显示用户与AI的对话历史，使用不同头像区分发言者。右侧展示主持人提示和评审官判断结果。底部包含输入框和发送按钮，界面顶部设置切换标签查看游戏规则。</w:t>
      </w:r>
    </w:p>
    <w:p w14:paraId="03812A30">
      <w:pPr>
        <w:ind w:firstLine="420"/>
      </w:pPr>
      <w:r>
        <w:rPr>
          <w:rFonts w:hint="eastAsia"/>
        </w:rPr>
        <w:t>交互逻辑是通过按钮的 .click() 事件和文本框的 .submit() 事件触发 send_message 函数，更新两个 gr.Chatbot 的内容。使用 gr.update 动态控制标签页的可见性。</w:t>
      </w:r>
    </w:p>
    <w:p w14:paraId="39CCE7DF">
      <w:pPr>
        <w:ind w:firstLine="420"/>
      </w:pPr>
      <w:r>
        <w:rPr>
          <w:rFonts w:hint="eastAsia"/>
        </w:rPr>
        <w:t>界面样式使用CSS美化，通过头像图标和对话气泡增强交互体验。游戏界面采用水墨风格背景，检索界面保持简洁明快的配色方案。</w:t>
      </w:r>
    </w:p>
    <w:p w14:paraId="49F94768">
      <w:pPr>
        <w:ind w:firstLine="420"/>
      </w:pPr>
    </w:p>
    <w:p w14:paraId="377EC1FC">
      <w:pPr>
        <w:ind w:firstLine="420"/>
      </w:pPr>
      <w:r>
        <w:drawing>
          <wp:inline distT="0" distB="0" distL="0" distR="0">
            <wp:extent cx="5359400" cy="3086735"/>
            <wp:effectExtent l="0" t="0" r="0" b="0"/>
            <wp:docPr id="1260913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1347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332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D68">
      <w:pPr>
        <w:ind w:firstLine="420"/>
      </w:pPr>
      <w:r>
        <w:rPr>
          <w:rFonts w:hint="eastAsia"/>
        </w:rPr>
        <w:t>检索工具界面包含关键词输入框和结果展示区。输入关键词后点击查询按钮，系统在1秒内返回匹配诗句。结果显示采用列表形式，每行显示一条完整诗句。</w:t>
      </w:r>
    </w:p>
    <w:p w14:paraId="13093521">
      <w:pPr>
        <w:ind w:firstLine="420"/>
      </w:pPr>
      <w:r>
        <w:drawing>
          <wp:inline distT="0" distB="0" distL="0" distR="0">
            <wp:extent cx="6120130" cy="2694305"/>
            <wp:effectExtent l="0" t="0" r="0" b="0"/>
            <wp:docPr id="919763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630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6A07">
      <w:pPr>
        <w:ind w:firstLine="420"/>
      </w:pPr>
      <w:r>
        <w:rPr>
          <w:rFonts w:hint="eastAsia"/>
        </w:rPr>
        <w:t>此外，为提供一种与Gradio版本不同的、更侧重于快速轮替和即时反馈的交互体验，小组自主设计并实现了一款基于Flet框架的AI飞花令人机交互GUI。该工具可配合诗词检索工具使用，用户在检索到相关诗句后，可方便地切换至此界面进行飞花令游戏。</w:t>
      </w:r>
    </w:p>
    <w:p w14:paraId="73047C18">
      <w:pPr>
        <w:ind w:firstLine="420"/>
        <w:rPr>
          <w:rFonts w:hint="eastAsia"/>
        </w:rPr>
      </w:pPr>
      <w:r>
        <w:drawing>
          <wp:inline distT="0" distB="0" distL="0" distR="0">
            <wp:extent cx="5474970" cy="4442460"/>
            <wp:effectExtent l="0" t="0" r="0" b="0"/>
            <wp:docPr id="1691624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4145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904" cy="444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8E73">
      <w:pPr>
        <w:ind w:firstLine="420"/>
        <w:rPr>
          <w:rFonts w:hint="eastAsia"/>
        </w:rPr>
      </w:pPr>
      <w:r>
        <w:rPr>
          <w:rFonts w:hint="eastAsia"/>
        </w:rPr>
        <w:t>界面采用单窗口对话流形式。顶部显示当前飞花令关键字（例如“酒”）及返回主页的按钮。中央区域为消息列表，通过不同样式清晰展示用户与AI的对话历史。底部为文本输入框TextField和“发送”按钮，供用户输入诗句。</w:t>
      </w:r>
    </w:p>
    <w:p w14:paraId="4B562D3E">
      <w:pPr>
        <w:ind w:firstLine="420"/>
        <w:rPr>
          <w:rFonts w:hint="eastAsia"/>
        </w:rPr>
      </w:pPr>
      <w:r>
        <w:rPr>
          <w:rFonts w:hint="eastAsia"/>
        </w:rPr>
        <w:t>交互逻辑方面，用户输入包含关键字的诗句后，系统会根据内置规则判断诗句是否符合要求。这些规则包括诗句长度、关键字等。若用户回答正确，AI会根据同样的规则和关键字进行回应。若用户回答错误，系统会给出提示并记录错误次数，达到3次错误则游戏结束。游戏遵循轮流作答机制，直至一方无法作答或连续出错达到上限。界面风格简洁明了，注重交互的流畅性和即时性。</w:t>
      </w:r>
    </w:p>
    <w:p w14:paraId="451B2470">
      <w:pPr>
        <w:pStyle w:val="2"/>
        <w:rPr>
          <w:rFonts w:eastAsia="黑体"/>
          <w:color w:val="000000"/>
          <w:sz w:val="24"/>
        </w:rPr>
      </w:pPr>
      <w:bookmarkStart w:id="41" w:name="_Toc198047009"/>
      <w:r>
        <w:rPr>
          <w:rFonts w:hint="eastAsia" w:eastAsia="黑体"/>
          <w:color w:val="000000"/>
          <w:sz w:val="24"/>
        </w:rPr>
        <w:t>3</w:t>
      </w:r>
      <w:r>
        <w:rPr>
          <w:rFonts w:eastAsia="黑体"/>
          <w:color w:val="000000"/>
          <w:sz w:val="24"/>
        </w:rPr>
        <w:t>．</w:t>
      </w:r>
      <w:r>
        <w:rPr>
          <w:rFonts w:hint="eastAsia" w:eastAsia="黑体"/>
          <w:color w:val="000000"/>
          <w:sz w:val="24"/>
        </w:rPr>
        <w:t>系统实现</w:t>
      </w:r>
      <w:bookmarkEnd w:id="41"/>
    </w:p>
    <w:p w14:paraId="3D51B088"/>
    <w:p w14:paraId="01EE3511">
      <w:pPr>
        <w:pStyle w:val="3"/>
        <w:rPr>
          <w:rFonts w:hint="eastAsia" w:eastAsia="黑体"/>
          <w:sz w:val="24"/>
        </w:rPr>
      </w:pPr>
      <w:bookmarkStart w:id="42" w:name="_Toc198047010"/>
      <w:r>
        <w:rPr>
          <w:rFonts w:hint="eastAsia" w:eastAsia="黑体"/>
          <w:sz w:val="24"/>
        </w:rPr>
        <w:t>3.1.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前端</w:t>
      </w:r>
      <w:bookmarkEnd w:id="42"/>
    </w:p>
    <w:p w14:paraId="2A76709E"/>
    <w:p w14:paraId="1CCB3405">
      <w:pPr>
        <w:pStyle w:val="4"/>
        <w:rPr>
          <w:rFonts w:eastAsia="黑体"/>
          <w:sz w:val="24"/>
        </w:rPr>
      </w:pPr>
      <w:bookmarkStart w:id="43" w:name="_Toc198047011"/>
      <w:r>
        <w:rPr>
          <w:rFonts w:hint="eastAsia" w:eastAsia="黑体"/>
          <w:sz w:val="24"/>
        </w:rPr>
        <w:t>3.1.1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主要功能页面1——核心游戏界面</w:t>
      </w:r>
      <w:bookmarkEnd w:id="43"/>
    </w:p>
    <w:p w14:paraId="16574AA7">
      <w:pPr>
        <w:ind w:firstLine="420"/>
      </w:pPr>
      <w:r>
        <w:rPr>
          <w:rFonts w:hint="eastAsia"/>
        </w:rPr>
        <w:t>核心游戏界面在整体布局上，采用 gr.Blocks 构建，分为“游戏介绍”和“主界面”两个 gr.Tabs。</w:t>
      </w:r>
    </w:p>
    <w:p w14:paraId="0A920661">
      <w:pPr>
        <w:ind w:firstLine="420"/>
      </w:pPr>
      <w:r>
        <w:drawing>
          <wp:inline distT="0" distB="0" distL="0" distR="0">
            <wp:extent cx="5178425" cy="3636645"/>
            <wp:effectExtent l="0" t="0" r="3175" b="1905"/>
            <wp:docPr id="1146166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690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562" cy="36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C38">
      <w:pPr>
        <w:ind w:firstLine="420"/>
      </w:pPr>
      <w:r>
        <w:rPr>
          <w:rFonts w:hint="eastAsia"/>
        </w:rPr>
        <w:t>其中，欢迎界面显示格式化的 HTML 介绍游戏规则和背景，包含一个“开始挑战”按钮。</w:t>
      </w:r>
    </w:p>
    <w:p w14:paraId="62EE8346">
      <w:pPr>
        <w:ind w:firstLine="420"/>
      </w:pPr>
      <w:r>
        <w:rPr>
          <w:rFonts w:hint="eastAsia"/>
        </w:rPr>
        <w:t>主游戏界面则通过 gr.Chatbot 组件，左栏显示用户和 AI 对手的对话，使用用户和对手的头像 ；右栏显示主持人出题、评审官评判、系统提示等信息，使用主持人和评审官的头像。</w:t>
      </w:r>
    </w:p>
    <w:p w14:paraId="5BE247F1">
      <w:pPr>
        <w:ind w:firstLine="420"/>
      </w:pPr>
      <w:r>
        <w:drawing>
          <wp:inline distT="0" distB="0" distL="0" distR="0">
            <wp:extent cx="5359400" cy="3086735"/>
            <wp:effectExtent l="0" t="0" r="0" b="0"/>
            <wp:docPr id="143415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068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332" cy="30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F22A">
      <w:pPr>
        <w:ind w:firstLine="420"/>
      </w:pPr>
      <w:r>
        <w:rPr>
          <w:rFonts w:hint="eastAsia"/>
        </w:rPr>
        <w:t>下方输入区 gr.Textbox (user_chat_input) 用于用户输入诗句或指令，旁边有“发送”按钮。</w:t>
      </w:r>
    </w:p>
    <w:p w14:paraId="705F1483">
      <w:pPr>
        <w:ind w:firstLine="420"/>
      </w:pPr>
      <w:r>
        <w:rPr>
          <w:rFonts w:hint="eastAsia"/>
        </w:rPr>
        <w:t>主要的系统界面</w:t>
      </w:r>
      <w:bookmarkStart w:id="44" w:name="_Hlk198046093"/>
      <w:r>
        <w:rPr>
          <w:rFonts w:hint="eastAsia"/>
        </w:rPr>
        <w:t>交互逻辑是通过按钮的 .click() 事件和文本框的 .submit() 事件，触发 send_message 函数，更新两个 gr.Chatbot 的内容。与此同时，使用 gr.update 动态控制标签页的可见性。</w:t>
      </w:r>
    </w:p>
    <w:p w14:paraId="7122C191">
      <w:pPr>
        <w:ind w:firstLine="420"/>
      </w:pPr>
    </w:p>
    <w:p w14:paraId="5E4CA3C4">
      <w:pPr>
        <w:pStyle w:val="4"/>
        <w:rPr>
          <w:rFonts w:eastAsia="黑体"/>
          <w:sz w:val="24"/>
        </w:rPr>
      </w:pPr>
      <w:bookmarkStart w:id="45" w:name="_Toc198047012"/>
      <w:r>
        <w:rPr>
          <w:rFonts w:hint="eastAsia" w:eastAsia="黑体"/>
          <w:sz w:val="24"/>
        </w:rPr>
        <w:t>3.1.2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主要功能页面2——诗词检索工具界面</w:t>
      </w:r>
      <w:bookmarkEnd w:id="45"/>
    </w:p>
    <w:p w14:paraId="5079CDB5">
      <w:pPr>
        <w:ind w:firstLine="420"/>
      </w:pPr>
      <w:r>
        <w:rPr>
          <w:rFonts w:hint="eastAsia"/>
        </w:rPr>
        <w:t>诗词检索工具界面 (flyflower_gradio.py)包含关键词输入框和结果展示区。整体上，通过标准 Gradio 组件样式，采用简洁的单页应用布局</w:t>
      </w:r>
      <w:bookmarkEnd w:id="44"/>
      <w:r>
        <w:rPr>
          <w:rFonts w:hint="eastAsia"/>
        </w:rPr>
        <w:t>，使用 gr.Blocks 构建。输入关键词后点击查询按钮，系统在1秒内返回匹配诗句。结果显示采用列表形式，每行显示一条完整诗句。</w:t>
      </w:r>
    </w:p>
    <w:p w14:paraId="049894C6">
      <w:pPr>
        <w:ind w:firstLine="420"/>
      </w:pPr>
      <w:r>
        <w:drawing>
          <wp:inline distT="0" distB="0" distL="0" distR="0">
            <wp:extent cx="6120130" cy="2694305"/>
            <wp:effectExtent l="0" t="0" r="0" b="0"/>
            <wp:docPr id="681882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274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FA0">
      <w:pPr>
        <w:ind w:firstLine="420"/>
      </w:pPr>
      <w:r>
        <w:rPr>
          <w:rFonts w:hint="eastAsia"/>
        </w:rPr>
        <w:t>具体来说，顶部使用 gr.Markdown 显示标题和简要说明。</w:t>
      </w:r>
    </w:p>
    <w:p w14:paraId="4ED1BF1A">
      <w:pPr>
        <w:ind w:firstLine="420"/>
      </w:pPr>
      <w:r>
        <w:rPr>
          <w:rFonts w:hint="eastAsia"/>
        </w:rPr>
        <w:t>中间使用 gr.Row 放置一个 gr.Textbox (keyword_input) 供用户输入关键词，以及一个“查询”按钮。</w:t>
      </w:r>
    </w:p>
    <w:p w14:paraId="5F9D2834">
      <w:pPr>
        <w:ind w:firstLine="420"/>
      </w:pPr>
      <w:r>
        <w:rPr>
          <w:rFonts w:hint="eastAsia"/>
        </w:rPr>
        <w:t>下方使用一个多行的 gr.Textbox (output) 展示检索到的诗句结果。</w:t>
      </w:r>
    </w:p>
    <w:p w14:paraId="1946A455">
      <w:pPr>
        <w:ind w:firstLine="420"/>
        <w:rPr>
          <w:rFonts w:hint="eastAsia"/>
        </w:rPr>
      </w:pPr>
      <w:r>
        <w:rPr>
          <w:rFonts w:hint="eastAsia"/>
        </w:rPr>
        <w:t>主要的界面交互逻辑是点击“查询”按钮触发 gradio_interface 函数，该函数调用后端检索逻辑，并将结果更新到 output 文本框中。</w:t>
      </w:r>
    </w:p>
    <w:p w14:paraId="461B221A">
      <w:pPr>
        <w:pStyle w:val="4"/>
        <w:rPr>
          <w:rFonts w:eastAsia="黑体"/>
          <w:sz w:val="24"/>
        </w:rPr>
      </w:pPr>
      <w:bookmarkStart w:id="46" w:name="_Toc198047013"/>
      <w:r>
        <w:rPr>
          <w:rFonts w:hint="eastAsia" w:eastAsia="黑体"/>
          <w:sz w:val="24"/>
        </w:rPr>
        <w:t>3.1.3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主要功能页面3——小组原创Flet版AI飞花令GUI</w:t>
      </w:r>
      <w:bookmarkEnd w:id="46"/>
    </w:p>
    <w:p w14:paraId="1A15D1CF">
      <w:pPr>
        <w:ind w:firstLine="420"/>
        <w:rPr>
          <w:rFonts w:hint="eastAsia"/>
        </w:rPr>
      </w:pPr>
      <w:r>
        <w:rPr>
          <w:rFonts w:hint="eastAsia"/>
        </w:rPr>
        <w:t>本部分旨在提供一种轻量化、快速响应的AI飞花令对战体验。该GUI采用Python的Flet框架开发，所有逻辑封装在DialogPage类中。</w:t>
      </w:r>
    </w:p>
    <w:p w14:paraId="3A72CE7C">
      <w:pPr>
        <w:ind w:firstLine="420"/>
        <w:rPr>
          <w:rFonts w:hint="eastAsia"/>
        </w:rPr>
      </w:pPr>
      <w:r>
        <w:drawing>
          <wp:inline distT="0" distB="0" distL="0" distR="0">
            <wp:extent cx="5206365" cy="4223385"/>
            <wp:effectExtent l="0" t="0" r="0" b="0"/>
            <wp:docPr id="17195123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12365" name="图片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600" cy="422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D0B6">
      <w:pPr>
        <w:ind w:firstLine="420"/>
        <w:rPr>
          <w:rFonts w:hint="eastAsia"/>
        </w:rPr>
      </w:pPr>
      <w:r>
        <w:rPr>
          <w:rFonts w:hint="eastAsia"/>
        </w:rPr>
        <w:t>具体使用ft.SafeArea和ft.Container构建整体页面布局，背景色为ft.Colors.GREY_200。</w:t>
      </w:r>
    </w:p>
    <w:p w14:paraId="4EB0AA7C">
      <w:pPr>
        <w:ind w:firstLine="420"/>
        <w:rPr>
          <w:rFonts w:hint="eastAsia"/>
        </w:rPr>
      </w:pPr>
      <w:r>
        <w:rPr>
          <w:rFonts w:hint="eastAsia"/>
        </w:rPr>
        <w:t>顶部包含一个ft.Button显示当前游戏关键字及提示“点击返回”，点击可返回应用首页。</w:t>
      </w:r>
    </w:p>
    <w:p w14:paraId="6A89451D">
      <w:pPr>
        <w:ind w:firstLine="420"/>
        <w:rPr>
          <w:rFonts w:hint="eastAsia"/>
        </w:rPr>
      </w:pPr>
      <w:r>
        <w:rPr>
          <w:rFonts w:hint="eastAsia"/>
        </w:rPr>
        <w:t>核心对话区是一个自定义的MessageList组件，用于动态添加和展示Message对象。</w:t>
      </w:r>
    </w:p>
    <w:p w14:paraId="1528CE62">
      <w:pPr>
        <w:ind w:firstLine="420"/>
      </w:pPr>
      <w:r>
        <w:rPr>
          <w:rFonts w:hint="eastAsia"/>
        </w:rPr>
        <w:t>底部是一个ft.Row，包含一个ft.TextField供用户输入，和一个ft.ElevatedButton（“发送”）用于提交。</w:t>
      </w:r>
    </w:p>
    <w:p w14:paraId="32A27737">
      <w:pPr>
        <w:ind w:firstLine="420"/>
        <w:rPr>
          <w:rFonts w:hint="eastAsia"/>
        </w:rPr>
      </w:pPr>
      <w:r>
        <w:rPr>
          <w:rFonts w:hint="eastAsia"/>
        </w:rPr>
        <w:t>该Flet版GUI的特点是交互直接，规则明确，具有“关键字位置递增”的创新玩法，反馈迅速。它作为诗词检索工具的补充，为用户提供了一个在检索学习后即时进行游戏化练习的平台。</w:t>
      </w:r>
    </w:p>
    <w:p w14:paraId="5F4FFF7A">
      <w:pPr>
        <w:ind w:firstLine="420"/>
        <w:rPr>
          <w:rFonts w:hint="eastAsia"/>
        </w:rPr>
      </w:pPr>
    </w:p>
    <w:p w14:paraId="0D63F2FE">
      <w:pPr>
        <w:pStyle w:val="3"/>
        <w:rPr>
          <w:rFonts w:hint="eastAsia" w:eastAsia="黑体"/>
          <w:sz w:val="24"/>
        </w:rPr>
      </w:pPr>
      <w:bookmarkStart w:id="47" w:name="_Toc198047014"/>
      <w:r>
        <w:rPr>
          <w:rFonts w:hint="eastAsia" w:eastAsia="黑体"/>
          <w:sz w:val="24"/>
        </w:rPr>
        <w:t>3.2.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后端</w:t>
      </w:r>
      <w:bookmarkEnd w:id="47"/>
    </w:p>
    <w:p w14:paraId="4E6DABE0"/>
    <w:p w14:paraId="606793A7">
      <w:pPr>
        <w:pStyle w:val="4"/>
        <w:rPr>
          <w:rFonts w:eastAsia="黑体"/>
          <w:color w:val="000000"/>
          <w:sz w:val="24"/>
        </w:rPr>
      </w:pPr>
      <w:bookmarkStart w:id="48" w:name="_Toc198047015"/>
      <w:r>
        <w:rPr>
          <w:rFonts w:hint="eastAsia" w:eastAsia="黑体"/>
          <w:color w:val="000000"/>
          <w:sz w:val="24"/>
        </w:rPr>
        <w:t>3.2.1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主要功能效果演示说明1</w:t>
      </w:r>
      <w:bookmarkEnd w:id="48"/>
    </w:p>
    <w:p w14:paraId="1982FE52">
      <w:pPr>
        <w:pStyle w:val="13"/>
        <w:widowControl/>
      </w:pPr>
      <w:r>
        <w:t>数据爬取文件：D: \nanoGPT-master\spider.py：从网页提取古诗文信息，包括名称、作者、朝代、内容及注释等，并输出这些信息。</w:t>
      </w:r>
    </w:p>
    <w:p w14:paraId="0098615D">
      <w:r>
        <w:drawing>
          <wp:inline distT="0" distB="0" distL="0" distR="0">
            <wp:extent cx="6120130" cy="770890"/>
            <wp:effectExtent l="0" t="0" r="0" b="0"/>
            <wp:docPr id="19297327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32713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CB47">
      <w:pPr>
        <w:pStyle w:val="4"/>
        <w:rPr>
          <w:rFonts w:eastAsia="黑体"/>
          <w:color w:val="000000"/>
          <w:sz w:val="24"/>
        </w:rPr>
      </w:pPr>
      <w:bookmarkStart w:id="49" w:name="_Toc198047016"/>
      <w:r>
        <w:rPr>
          <w:rFonts w:hint="eastAsia" w:eastAsia="黑体"/>
          <w:color w:val="000000"/>
          <w:sz w:val="24"/>
        </w:rPr>
        <w:t>3.2.2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主要功能效果演示说明2</w:t>
      </w:r>
      <w:bookmarkEnd w:id="49"/>
    </w:p>
    <w:p w14:paraId="64A10AB6">
      <w:r>
        <w:rPr>
          <w:rFonts w:hint="eastAsia"/>
        </w:rPr>
        <w:t>训练文件：D:\nanoGPT-master\train.py,训练模型GPT-2参数，这里我把配置文件D:\nanoGPT-master\config\gu_char.py里的属性max_iters = 100000，即训练了10万次，但感觉loss有点高，有点难降下去，疑似作者没调好参数，训练好的参数保存在D:\nanoGPT-master\out-gu-char\ckpt.pt</w:t>
      </w:r>
    </w:p>
    <w:p w14:paraId="1124E52D">
      <w:r>
        <w:rPr>
          <w:rFonts w:hint="eastAsia"/>
        </w:rPr>
        <w:drawing>
          <wp:inline distT="0" distB="0" distL="114300" distR="114300">
            <wp:extent cx="5270500" cy="1394460"/>
            <wp:effectExtent l="0" t="0" r="0" b="2540"/>
            <wp:docPr id="2" name="图片 2" descr="60e382ab7fa6ce9db37a496ad30d2f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0e382ab7fa6ce9db37a496ad30d2fb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A8E4"/>
    <w:p w14:paraId="3B12603A"/>
    <w:p w14:paraId="4B0252A2">
      <w:pPr>
        <w:pStyle w:val="4"/>
        <w:rPr>
          <w:rFonts w:eastAsia="黑体"/>
          <w:color w:val="000000"/>
          <w:sz w:val="24"/>
        </w:rPr>
      </w:pPr>
      <w:bookmarkStart w:id="50" w:name="_Toc198047017"/>
      <w:r>
        <w:rPr>
          <w:rFonts w:hint="eastAsia" w:eastAsia="黑体"/>
          <w:color w:val="000000"/>
          <w:sz w:val="24"/>
        </w:rPr>
        <w:t>3.2.3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主要功能效果演示说明3</w:t>
      </w:r>
      <w:bookmarkEnd w:id="50"/>
    </w:p>
    <w:p w14:paraId="5997922F">
      <w:pPr>
        <w:tabs>
          <w:tab w:val="left" w:pos="312"/>
        </w:tabs>
      </w:pPr>
      <w:r>
        <w:rPr>
          <w:rFonts w:hint="eastAsia"/>
        </w:rPr>
        <w:t>可视化页面文件：D:\nanoGPT-master\data\gu_pomes_by_guman\flyflower_gradio.py,</w:t>
      </w:r>
    </w:p>
    <w:p w14:paraId="26CFF4AF">
      <w:r>
        <w:rPr>
          <w:rFonts w:hint="eastAsia"/>
        </w:rPr>
        <w:t>直接运行即可，打开 http://127.0.0.1:7860网页即可，输入关键字即可看到输出,</w:t>
      </w:r>
    </w:p>
    <w:p w14:paraId="12EAAEBA"/>
    <w:p w14:paraId="503DBE2E">
      <w:r>
        <w:drawing>
          <wp:inline distT="0" distB="0" distL="114300" distR="114300">
            <wp:extent cx="5271135" cy="628015"/>
            <wp:effectExtent l="0" t="0" r="1206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F249">
      <w:pPr>
        <w:pStyle w:val="4"/>
        <w:rPr>
          <w:rFonts w:eastAsia="黑体"/>
          <w:color w:val="000000"/>
          <w:sz w:val="24"/>
        </w:rPr>
      </w:pPr>
      <w:bookmarkStart w:id="51" w:name="_Toc198047018"/>
      <w:r>
        <w:rPr>
          <w:rFonts w:hint="eastAsia" w:eastAsia="黑体"/>
          <w:color w:val="000000"/>
          <w:sz w:val="24"/>
        </w:rPr>
        <w:t>3.2.4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主要功能效果演示说明4</w:t>
      </w:r>
      <w:bookmarkEnd w:id="51"/>
    </w:p>
    <w:p w14:paraId="191435C9">
      <w:r>
        <w:rPr>
          <w:rFonts w:hint="eastAsia"/>
        </w:rPr>
        <w:t xml:space="preserve">数据清洗和预处理文件：D:\nanoGPT-master\data\gu_pomes_by_guman\prepare_flyflower_data.py：从all_poems.txt中提取并清洗有效诗句，生成对应的语义向量文件poem_sentences.pkl和poem_embeddings.npy，为后续FAISS索引构建提供数据基础。  </w:t>
      </w:r>
    </w:p>
    <w:p w14:paraId="376015F8">
      <w:r>
        <w:drawing>
          <wp:inline distT="0" distB="0" distL="0" distR="0">
            <wp:extent cx="6120130" cy="234315"/>
            <wp:effectExtent l="0" t="0" r="0" b="0"/>
            <wp:docPr id="1684773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384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4998"/>
    <w:p w14:paraId="53AA3B43">
      <w:pPr>
        <w:pStyle w:val="4"/>
        <w:rPr>
          <w:rFonts w:eastAsia="黑体"/>
          <w:color w:val="000000"/>
          <w:sz w:val="24"/>
        </w:rPr>
      </w:pPr>
      <w:bookmarkStart w:id="52" w:name="_Toc198047019"/>
      <w:r>
        <w:rPr>
          <w:rFonts w:hint="eastAsia" w:eastAsia="黑体"/>
          <w:color w:val="000000"/>
          <w:sz w:val="24"/>
        </w:rPr>
        <w:t>3.2.5</w:t>
      </w:r>
      <w:r>
        <w:rPr>
          <w:rFonts w:eastAsia="黑体"/>
          <w:color w:val="000000"/>
          <w:sz w:val="24"/>
        </w:rPr>
        <w:t xml:space="preserve"> </w:t>
      </w:r>
      <w:r>
        <w:rPr>
          <w:rFonts w:hint="eastAsia" w:eastAsia="黑体"/>
          <w:color w:val="000000"/>
          <w:sz w:val="24"/>
        </w:rPr>
        <w:t>主要功能效果演示说明5</w:t>
      </w:r>
      <w:bookmarkEnd w:id="52"/>
    </w:p>
    <w:p w14:paraId="44B0592C">
      <w:pPr>
        <w:pStyle w:val="13"/>
        <w:widowControl/>
      </w:pPr>
      <w:r>
        <w:t>数据预处理文件：D:\nanoGPT-master\data\gu_poems\prepare_tangshi.py：将配置文件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color="auto" w:fill="1E1F22"/>
        </w:rPr>
        <w:t>./../chinese-poetry-master/</w:t>
      </w:r>
      <w:r>
        <w:rPr>
          <w:rFonts w:cs="宋体"/>
          <w:color w:val="6AAB73"/>
          <w:sz w:val="19"/>
          <w:szCs w:val="19"/>
          <w:shd w:val="clear" w:color="auto" w:fill="1E1F22"/>
        </w:rPr>
        <w:t>全唐诗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color="auto" w:fill="1E1F22"/>
        </w:rPr>
        <w:t>/poet*.json</w:t>
      </w:r>
      <w:r>
        <w:t>生成tang_poet.txt</w:t>
      </w:r>
    </w:p>
    <w:p w14:paraId="3C59D30A">
      <w:pPr>
        <w:pStyle w:val="13"/>
        <w:widowControl/>
      </w:pPr>
      <w:r>
        <w:drawing>
          <wp:inline distT="0" distB="0" distL="114300" distR="114300">
            <wp:extent cx="3562350" cy="3968750"/>
            <wp:effectExtent l="0" t="0" r="6350" b="6350"/>
            <wp:docPr id="176793892" name="图片 176793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3892" name="图片 17679389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8E838"/>
    <w:p w14:paraId="43617E3E">
      <w:pPr>
        <w:pStyle w:val="2"/>
        <w:rPr>
          <w:rFonts w:eastAsia="黑体"/>
          <w:color w:val="000000"/>
          <w:sz w:val="24"/>
        </w:rPr>
      </w:pPr>
      <w:bookmarkStart w:id="53" w:name="_Toc198047020"/>
      <w:r>
        <w:rPr>
          <w:rFonts w:hint="eastAsia" w:eastAsia="黑体"/>
          <w:color w:val="000000"/>
          <w:sz w:val="24"/>
        </w:rPr>
        <w:t>4</w:t>
      </w:r>
      <w:r>
        <w:rPr>
          <w:rFonts w:eastAsia="黑体"/>
          <w:color w:val="000000"/>
          <w:sz w:val="24"/>
        </w:rPr>
        <w:t xml:space="preserve">. </w:t>
      </w:r>
      <w:r>
        <w:rPr>
          <w:rFonts w:hint="eastAsia" w:eastAsia="黑体"/>
          <w:color w:val="000000"/>
          <w:sz w:val="24"/>
        </w:rPr>
        <w:t>结束语</w:t>
      </w:r>
      <w:bookmarkEnd w:id="53"/>
    </w:p>
    <w:p w14:paraId="0E34D875">
      <w:pPr>
        <w:pStyle w:val="3"/>
        <w:rPr>
          <w:rFonts w:hint="eastAsia" w:eastAsia="黑体"/>
          <w:sz w:val="24"/>
        </w:rPr>
      </w:pPr>
      <w:bookmarkStart w:id="54" w:name="_Toc198047021"/>
      <w:r>
        <w:rPr>
          <w:rFonts w:hint="eastAsia" w:eastAsia="黑体"/>
          <w:sz w:val="24"/>
        </w:rPr>
        <w:t>4.1</w:t>
      </w:r>
      <w:r>
        <w:rPr>
          <w:rFonts w:eastAsia="黑体"/>
          <w:sz w:val="24"/>
        </w:rPr>
        <w:t xml:space="preserve">. </w:t>
      </w:r>
      <w:r>
        <w:rPr>
          <w:rFonts w:hint="eastAsia" w:eastAsia="黑体"/>
          <w:sz w:val="24"/>
        </w:rPr>
        <w:t>总结</w:t>
      </w:r>
      <w:bookmarkEnd w:id="54"/>
    </w:p>
    <w:p w14:paraId="1F708701">
      <w:pPr>
        <w:ind w:firstLine="420"/>
      </w:pPr>
      <w:r>
        <w:rPr>
          <w:rFonts w:hint="eastAsia"/>
        </w:rPr>
        <w:t>本项目完成了AI飞花令系统的开发，实现了传统诗词游戏的数字化转型。系统通过模块化设计整合了数据抓取、智能判断、实时交互等核心功能，构建了从前端界面到后端逻辑的完整链条。技术上采用AgentScope框架管理AI角色，结合FAISS向量检索技术提升了诗句匹配效率，通过调用阿里云API实现了诗句生成与规则判断的智能化（主要针对Gradio版）。同时，小组还基于Flet框架成功设计并实现了一款原创的AI飞花令人机交互GUI，该GUI采用了关键字位置递增的创新对战规则，提供了轻量快捷的互动体验，可与诗词检索工具良好配合，进一步拓展了系统的应用形式和用户体验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_Ref195105269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[7]</w:t>
      </w:r>
      <w:r>
        <w:rPr>
          <w:vertAlign w:val="superscript"/>
        </w:rPr>
        <w:fldChar w:fldCharType="end"/>
      </w:r>
    </w:p>
    <w:p w14:paraId="1C60C25E">
      <w:pPr>
        <w:ind w:firstLine="420"/>
      </w:pPr>
      <w:r>
        <w:rPr>
          <w:rFonts w:hint="eastAsia"/>
        </w:rPr>
        <w:t>在文化传承层面，项目将古诗词学习转化为互动游戏形式，既保留了飞花令的文字游戏特性，又借助科技手段降低了参与门槛。实践验证表明，系统能稳定支持单人游戏模式，评审模块对关键字识别的准确率达到85%以上，AI对手生成的诗句中约90%为真实存在的古诗。开发过程中积累的诗词向量数据库，为后续诗词推荐、创作辅助等功能扩展提供了数据基础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_Ref197287474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[10]</w:t>
      </w:r>
      <w:r>
        <w:rPr>
          <w:vertAlign w:val="superscript"/>
        </w:rPr>
        <w:fldChar w:fldCharType="end"/>
      </w:r>
    </w:p>
    <w:p w14:paraId="470D5D06">
      <w:pPr>
        <w:pStyle w:val="3"/>
        <w:rPr>
          <w:rFonts w:hint="eastAsia" w:eastAsia="黑体"/>
          <w:sz w:val="24"/>
        </w:rPr>
      </w:pPr>
      <w:bookmarkStart w:id="55" w:name="_Toc198047022"/>
      <w:r>
        <w:rPr>
          <w:rFonts w:hint="eastAsia" w:eastAsia="黑体"/>
          <w:sz w:val="24"/>
        </w:rPr>
        <w:t>4.2.</w:t>
      </w:r>
      <w:r>
        <w:rPr>
          <w:rFonts w:eastAsia="黑体"/>
          <w:sz w:val="24"/>
        </w:rPr>
        <w:t xml:space="preserve"> </w:t>
      </w:r>
      <w:r>
        <w:rPr>
          <w:rFonts w:hint="eastAsia" w:eastAsia="黑体"/>
          <w:sz w:val="24"/>
        </w:rPr>
        <w:t>不足与展望</w:t>
      </w:r>
      <w:bookmarkEnd w:id="55"/>
    </w:p>
    <w:p w14:paraId="4E7B827A">
      <w:pPr>
        <w:ind w:firstLine="420"/>
      </w:pPr>
      <w:r>
        <w:rPr>
          <w:rFonts w:hint="eastAsia"/>
        </w:rPr>
        <w:t>当前系统仍存在三点局限：第一，诗句库依赖预处理数据，无法动态更新新发现的古诗文本；第二，AI生成诗句时偶尔出现虚构内容，需增加权威诗词库校验机制；第三，Gradio版响应速度受制于云端API调用延迟，本地部署轻量化模型是未来方向；Flet版GUI虽然响应迅速，但其AI回应逻辑目前可能较为简单，未来可考虑增强其智能性，例如对接更复杂的本地诗句生成模型或规则库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_Ref195105275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[8]</w:t>
      </w:r>
      <w:r>
        <w:rPr>
          <w:vertAlign w:val="superscript"/>
        </w:rPr>
        <w:fldChar w:fldCharType="end"/>
      </w:r>
    </w:p>
    <w:p w14:paraId="66B696F4">
      <w:pPr>
        <w:ind w:firstLine="420"/>
      </w:pPr>
      <w:r>
        <w:rPr>
          <w:rFonts w:hint="eastAsia"/>
        </w:rPr>
        <w:t>后续改进计划包括：通过改进后的动态爬虫模块实时补充全网诗词资源，构建动态更新的诗词数据库；融合规则引擎与深度学习模型，通过关键词位置约束提升诗句判断精度；开发多人联机模式，支持移动端语音输入与历史战绩查询功能。长远来看，可将系统拓展为诗词教育平台，集成创作辅助、格律检测、意象分析等增值服务，推动传统文化与数字技术的深度融合。</w:t>
      </w:r>
      <w:r>
        <w:rPr>
          <w:vertAlign w:val="superscript"/>
        </w:rPr>
        <w:fldChar w:fldCharType="begin"/>
      </w:r>
      <w:r>
        <w:rPr>
          <w:vertAlign w:val="superscript"/>
        </w:rPr>
        <w:instrText xml:space="preserve"> </w:instrText>
      </w:r>
      <w:r>
        <w:rPr>
          <w:rFonts w:hint="eastAsia"/>
          <w:vertAlign w:val="superscript"/>
        </w:rPr>
        <w:instrText xml:space="preserve">REF _Ref197287466 \r \h</w:instrText>
      </w:r>
      <w:r>
        <w:rPr>
          <w:vertAlign w:val="superscript"/>
        </w:rPr>
        <w:instrText xml:space="preserve">  \* MERGEFORMAT </w:instrText>
      </w:r>
      <w:r>
        <w:rPr>
          <w:vertAlign w:val="superscript"/>
        </w:rPr>
        <w:fldChar w:fldCharType="separate"/>
      </w:r>
      <w:r>
        <w:rPr>
          <w:vertAlign w:val="superscript"/>
        </w:rPr>
        <w:t>[9]</w:t>
      </w:r>
      <w:r>
        <w:rPr>
          <w:vertAlign w:val="superscript"/>
        </w:rPr>
        <w:fldChar w:fldCharType="end"/>
      </w:r>
    </w:p>
    <w:p w14:paraId="05C9FE70">
      <w:pPr>
        <w:pStyle w:val="2"/>
        <w:rPr>
          <w:rFonts w:eastAsia="黑体"/>
          <w:color w:val="000000"/>
          <w:sz w:val="24"/>
        </w:rPr>
      </w:pPr>
      <w:bookmarkStart w:id="56" w:name="_Toc198047023"/>
      <w:r>
        <w:rPr>
          <w:rFonts w:hint="eastAsia" w:eastAsia="黑体"/>
          <w:color w:val="000000"/>
          <w:sz w:val="24"/>
        </w:rPr>
        <w:t>5</w:t>
      </w:r>
      <w:r>
        <w:rPr>
          <w:rFonts w:eastAsia="黑体"/>
          <w:color w:val="000000"/>
          <w:sz w:val="24"/>
        </w:rPr>
        <w:t xml:space="preserve">. </w:t>
      </w:r>
      <w:r>
        <w:rPr>
          <w:rFonts w:hint="eastAsia" w:eastAsia="黑体"/>
          <w:color w:val="000000"/>
          <w:sz w:val="24"/>
        </w:rPr>
        <w:t>参考文献</w:t>
      </w:r>
      <w:bookmarkEnd w:id="56"/>
    </w:p>
    <w:p w14:paraId="45775F85">
      <w:pPr>
        <w:numPr>
          <w:ilvl w:val="0"/>
          <w:numId w:val="1"/>
        </w:numPr>
        <w:spacing w:line="312" w:lineRule="auto"/>
        <w:textAlignment w:val="baseline"/>
        <w:rPr>
          <w:color w:val="000000"/>
          <w:kern w:val="0"/>
          <w:szCs w:val="21"/>
        </w:rPr>
      </w:pPr>
      <w:bookmarkStart w:id="57" w:name="_Ref195105228"/>
      <w:r>
        <w:rPr>
          <w:rFonts w:hint="eastAsia"/>
          <w:color w:val="000000"/>
          <w:kern w:val="0"/>
          <w:szCs w:val="21"/>
        </w:rPr>
        <w:t>周中华,张惠然,谢江.基于Python的新浪微博数据爬虫[J].计算机应用,2014,34(11):3131-3134.</w:t>
      </w:r>
      <w:bookmarkEnd w:id="57"/>
    </w:p>
    <w:p w14:paraId="0F984D68">
      <w:pPr>
        <w:numPr>
          <w:ilvl w:val="0"/>
          <w:numId w:val="1"/>
        </w:numPr>
        <w:spacing w:line="312" w:lineRule="auto"/>
        <w:textAlignment w:val="baseline"/>
        <w:rPr>
          <w:color w:val="000000"/>
          <w:kern w:val="0"/>
          <w:szCs w:val="21"/>
        </w:rPr>
      </w:pPr>
      <w:bookmarkStart w:id="58" w:name="_Ref195105237"/>
      <w:r>
        <w:rPr>
          <w:color w:val="000000"/>
          <w:kern w:val="0"/>
          <w:szCs w:val="21"/>
        </w:rPr>
        <w:t>Skolink M I. Radar handbook [M]. New York: McGraw-Hill, 1990.</w:t>
      </w:r>
      <w:bookmarkEnd w:id="58"/>
    </w:p>
    <w:p w14:paraId="0FFD917A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59" w:name="_Ref197287367"/>
      <w:bookmarkStart w:id="60" w:name="_Ref195105251"/>
      <w:r>
        <w:rPr>
          <w:rFonts w:hint="eastAsia"/>
          <w:bCs/>
          <w:color w:val="000000"/>
        </w:rPr>
        <w:t>罗仕鉴,龚何波,林伟.智能产品交互设计研究现状与进展[J].机械工程学报,2023,59(11):1-15.</w:t>
      </w:r>
      <w:bookmarkEnd w:id="59"/>
    </w:p>
    <w:p w14:paraId="4AFC8000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1" w:name="_Ref197287392"/>
      <w:r>
        <w:rPr>
          <w:rFonts w:hint="eastAsia"/>
          <w:bCs/>
          <w:color w:val="000000"/>
        </w:rPr>
        <w:t>于娟,刘强.主题网络爬虫研究综述[J].计算机工程与科学,2015,37(02):231-237.</w:t>
      </w:r>
      <w:bookmarkEnd w:id="60"/>
      <w:bookmarkEnd w:id="61"/>
    </w:p>
    <w:p w14:paraId="53C75977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2" w:name="_Ref195105263"/>
      <w:r>
        <w:rPr>
          <w:bCs/>
          <w:color w:val="000000"/>
        </w:rPr>
        <w:t>Tnesman AM, Gelade G. A feature-integration theory of attention Cognitive Psychology[J]. 1980,12(1): 97-136.</w:t>
      </w:r>
      <w:bookmarkEnd w:id="62"/>
    </w:p>
    <w:p w14:paraId="5A553133">
      <w:pPr>
        <w:pStyle w:val="30"/>
        <w:numPr>
          <w:ilvl w:val="0"/>
          <w:numId w:val="1"/>
        </w:numPr>
        <w:ind w:firstLineChars="0"/>
        <w:rPr>
          <w:bCs/>
          <w:color w:val="000000"/>
        </w:rPr>
      </w:pPr>
      <w:bookmarkStart w:id="63" w:name="_Ref197287424"/>
      <w:r>
        <w:rPr>
          <w:rFonts w:hint="eastAsia"/>
          <w:bCs/>
          <w:color w:val="000000"/>
        </w:rPr>
        <w:t>倪光南.发展工业软件，建设制造强国[J].信息化建设，2020(12):48-50.</w:t>
      </w:r>
      <w:bookmarkEnd w:id="63"/>
    </w:p>
    <w:p w14:paraId="21BFFF6D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4" w:name="_Ref195105269"/>
      <w:r>
        <w:rPr>
          <w:rFonts w:hint="eastAsia"/>
          <w:bCs/>
          <w:color w:val="000000"/>
        </w:rPr>
        <w:t>杨志琼.数据时代网络爬虫的刑法规制[J].比较法研究,2020,(04):185-200.</w:t>
      </w:r>
      <w:bookmarkEnd w:id="64"/>
    </w:p>
    <w:p w14:paraId="5DB6C03A">
      <w:pPr>
        <w:widowControl/>
        <w:numPr>
          <w:ilvl w:val="0"/>
          <w:numId w:val="1"/>
        </w:numPr>
        <w:spacing w:line="312" w:lineRule="auto"/>
        <w:rPr>
          <w:color w:val="000000"/>
          <w:kern w:val="0"/>
          <w:szCs w:val="21"/>
        </w:rPr>
      </w:pPr>
      <w:bookmarkStart w:id="65" w:name="_Ref195105275"/>
      <w:r>
        <w:rPr>
          <w:color w:val="000000"/>
          <w:kern w:val="0"/>
          <w:szCs w:val="21"/>
        </w:rPr>
        <w:t>OdoniAR.The flow management problem in air traffic control[A].In:OdoniAR,SzegoG,eds.FlowControlofCongestedNetworks[C].Berlin:Springer-Verlag,1987.269-298.</w:t>
      </w:r>
      <w:bookmarkEnd w:id="65"/>
    </w:p>
    <w:p w14:paraId="3FF69826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6" w:name="_Ref197287466"/>
      <w:bookmarkStart w:id="67" w:name="_Ref195105318"/>
      <w:r>
        <w:rPr>
          <w:rFonts w:hint="eastAsia"/>
          <w:bCs/>
          <w:color w:val="000000"/>
        </w:rPr>
        <w:t>丁海燕.计算机程序设计课程中计算思维的培养[J].实验技术与管理，2015,32(12):16-18.</w:t>
      </w:r>
      <w:bookmarkEnd w:id="66"/>
    </w:p>
    <w:p w14:paraId="6875F361">
      <w:pPr>
        <w:numPr>
          <w:ilvl w:val="0"/>
          <w:numId w:val="1"/>
        </w:numPr>
        <w:spacing w:line="312" w:lineRule="auto"/>
        <w:textAlignment w:val="baseline"/>
        <w:rPr>
          <w:bCs/>
          <w:color w:val="000000"/>
        </w:rPr>
      </w:pPr>
      <w:bookmarkStart w:id="68" w:name="_Ref197287474"/>
      <w:r>
        <w:rPr>
          <w:rFonts w:hint="eastAsia"/>
          <w:bCs/>
          <w:color w:val="000000"/>
        </w:rPr>
        <w:t>丁晓东.数据到底属于谁?——从网络爬虫看平台数据权属与数据保护[J].华东政法大学学报,2019,22(05):69-83.</w:t>
      </w:r>
      <w:bookmarkEnd w:id="67"/>
      <w:bookmarkEnd w:id="68"/>
    </w:p>
    <w:p w14:paraId="3B67D866">
      <w:pPr>
        <w:rPr>
          <w:color w:val="000000"/>
          <w:szCs w:val="21"/>
        </w:rPr>
      </w:pPr>
    </w:p>
    <w:p w14:paraId="19E59846">
      <w:pPr>
        <w:rPr>
          <w:rFonts w:eastAsia="黑体"/>
          <w:color w:val="000000"/>
          <w:sz w:val="24"/>
        </w:rPr>
      </w:pPr>
    </w:p>
    <w:sectPr>
      <w:pgSz w:w="11906" w:h="16838"/>
      <w:pgMar w:top="851" w:right="1134" w:bottom="851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monospace">
    <w:altName w:val="Cambri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91148C"/>
    <w:multiLevelType w:val="multilevel"/>
    <w:tmpl w:val="3691148C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k5YTMyYzVjNTk5M2ViODdhNTc4YmRjNWNmZDdhMjcifQ=="/>
  </w:docVars>
  <w:rsids>
    <w:rsidRoot w:val="001A76B3"/>
    <w:rsid w:val="000126E8"/>
    <w:rsid w:val="00014219"/>
    <w:rsid w:val="00015600"/>
    <w:rsid w:val="00015E85"/>
    <w:rsid w:val="0003381F"/>
    <w:rsid w:val="000342B5"/>
    <w:rsid w:val="00037D90"/>
    <w:rsid w:val="000477D0"/>
    <w:rsid w:val="00051ECF"/>
    <w:rsid w:val="0005686A"/>
    <w:rsid w:val="000619F1"/>
    <w:rsid w:val="0007135B"/>
    <w:rsid w:val="00075A58"/>
    <w:rsid w:val="000807F1"/>
    <w:rsid w:val="0009056D"/>
    <w:rsid w:val="000943A1"/>
    <w:rsid w:val="000967FF"/>
    <w:rsid w:val="000A219A"/>
    <w:rsid w:val="000B081E"/>
    <w:rsid w:val="000B317E"/>
    <w:rsid w:val="000C52E6"/>
    <w:rsid w:val="000C77F8"/>
    <w:rsid w:val="000E051C"/>
    <w:rsid w:val="000F222F"/>
    <w:rsid w:val="00105199"/>
    <w:rsid w:val="00111FDC"/>
    <w:rsid w:val="0011481E"/>
    <w:rsid w:val="00123585"/>
    <w:rsid w:val="00132967"/>
    <w:rsid w:val="001345A9"/>
    <w:rsid w:val="0013623B"/>
    <w:rsid w:val="00151DEB"/>
    <w:rsid w:val="00155B0E"/>
    <w:rsid w:val="00170448"/>
    <w:rsid w:val="00175B0E"/>
    <w:rsid w:val="00181D1C"/>
    <w:rsid w:val="00182CDD"/>
    <w:rsid w:val="00190471"/>
    <w:rsid w:val="001A76B3"/>
    <w:rsid w:val="001B22DE"/>
    <w:rsid w:val="001C2532"/>
    <w:rsid w:val="001D141B"/>
    <w:rsid w:val="001D25FF"/>
    <w:rsid w:val="001E08EE"/>
    <w:rsid w:val="001E6D98"/>
    <w:rsid w:val="001F2EC0"/>
    <w:rsid w:val="00200E4D"/>
    <w:rsid w:val="00210BDD"/>
    <w:rsid w:val="002159D5"/>
    <w:rsid w:val="00233FD5"/>
    <w:rsid w:val="00236C66"/>
    <w:rsid w:val="002422B0"/>
    <w:rsid w:val="00251D92"/>
    <w:rsid w:val="00253752"/>
    <w:rsid w:val="00261AE9"/>
    <w:rsid w:val="00262F4F"/>
    <w:rsid w:val="00272C09"/>
    <w:rsid w:val="00273B19"/>
    <w:rsid w:val="00294509"/>
    <w:rsid w:val="002A1487"/>
    <w:rsid w:val="002B05BD"/>
    <w:rsid w:val="002B6485"/>
    <w:rsid w:val="002C2F16"/>
    <w:rsid w:val="002C55FA"/>
    <w:rsid w:val="002C5AF2"/>
    <w:rsid w:val="002C6082"/>
    <w:rsid w:val="002C6C03"/>
    <w:rsid w:val="002D2B15"/>
    <w:rsid w:val="002D34AC"/>
    <w:rsid w:val="002D464E"/>
    <w:rsid w:val="002E5B9E"/>
    <w:rsid w:val="002E708C"/>
    <w:rsid w:val="002E762D"/>
    <w:rsid w:val="002F4254"/>
    <w:rsid w:val="003071B0"/>
    <w:rsid w:val="003121FD"/>
    <w:rsid w:val="00314642"/>
    <w:rsid w:val="00325F83"/>
    <w:rsid w:val="00327062"/>
    <w:rsid w:val="00330B9E"/>
    <w:rsid w:val="00331FAA"/>
    <w:rsid w:val="00334ECE"/>
    <w:rsid w:val="00341410"/>
    <w:rsid w:val="0034150E"/>
    <w:rsid w:val="003423F7"/>
    <w:rsid w:val="003448DA"/>
    <w:rsid w:val="0037409E"/>
    <w:rsid w:val="00382BA5"/>
    <w:rsid w:val="00385A02"/>
    <w:rsid w:val="00386550"/>
    <w:rsid w:val="00390815"/>
    <w:rsid w:val="003967B4"/>
    <w:rsid w:val="003A4E25"/>
    <w:rsid w:val="003B0973"/>
    <w:rsid w:val="003B0A03"/>
    <w:rsid w:val="003B7CA1"/>
    <w:rsid w:val="003D410B"/>
    <w:rsid w:val="003D5737"/>
    <w:rsid w:val="003E5CB6"/>
    <w:rsid w:val="003F4045"/>
    <w:rsid w:val="00400AEC"/>
    <w:rsid w:val="00406836"/>
    <w:rsid w:val="0041637B"/>
    <w:rsid w:val="00423C84"/>
    <w:rsid w:val="004313D9"/>
    <w:rsid w:val="004414A0"/>
    <w:rsid w:val="00451B7B"/>
    <w:rsid w:val="00457D4E"/>
    <w:rsid w:val="004633F9"/>
    <w:rsid w:val="00465AF9"/>
    <w:rsid w:val="0048276B"/>
    <w:rsid w:val="00483434"/>
    <w:rsid w:val="004836BF"/>
    <w:rsid w:val="004941D4"/>
    <w:rsid w:val="004A05DB"/>
    <w:rsid w:val="004A526B"/>
    <w:rsid w:val="004C4489"/>
    <w:rsid w:val="004C7689"/>
    <w:rsid w:val="004C7DFF"/>
    <w:rsid w:val="004D091E"/>
    <w:rsid w:val="004D25B1"/>
    <w:rsid w:val="004E78D9"/>
    <w:rsid w:val="004F51C1"/>
    <w:rsid w:val="00502765"/>
    <w:rsid w:val="0051350C"/>
    <w:rsid w:val="00524CCE"/>
    <w:rsid w:val="005272DF"/>
    <w:rsid w:val="00531CE8"/>
    <w:rsid w:val="00575854"/>
    <w:rsid w:val="0058493B"/>
    <w:rsid w:val="00591733"/>
    <w:rsid w:val="005A3F75"/>
    <w:rsid w:val="005A45F5"/>
    <w:rsid w:val="005A6BF9"/>
    <w:rsid w:val="005C02B7"/>
    <w:rsid w:val="005D2C2E"/>
    <w:rsid w:val="005E0FF6"/>
    <w:rsid w:val="005E36E5"/>
    <w:rsid w:val="005E53EA"/>
    <w:rsid w:val="005F2B9D"/>
    <w:rsid w:val="00603BB0"/>
    <w:rsid w:val="006153C3"/>
    <w:rsid w:val="006167D7"/>
    <w:rsid w:val="00625A65"/>
    <w:rsid w:val="00625CE0"/>
    <w:rsid w:val="0064444A"/>
    <w:rsid w:val="00646B09"/>
    <w:rsid w:val="00646E44"/>
    <w:rsid w:val="00647741"/>
    <w:rsid w:val="006616F2"/>
    <w:rsid w:val="006833D3"/>
    <w:rsid w:val="0068548C"/>
    <w:rsid w:val="006947BF"/>
    <w:rsid w:val="006A5E41"/>
    <w:rsid w:val="006B26BC"/>
    <w:rsid w:val="006C11C3"/>
    <w:rsid w:val="006C7327"/>
    <w:rsid w:val="006D2129"/>
    <w:rsid w:val="006D300E"/>
    <w:rsid w:val="006E0F86"/>
    <w:rsid w:val="006E4592"/>
    <w:rsid w:val="006E69B7"/>
    <w:rsid w:val="006F558D"/>
    <w:rsid w:val="00710328"/>
    <w:rsid w:val="00716F37"/>
    <w:rsid w:val="007178A8"/>
    <w:rsid w:val="00731383"/>
    <w:rsid w:val="00733471"/>
    <w:rsid w:val="00733EFB"/>
    <w:rsid w:val="00733FCB"/>
    <w:rsid w:val="00740C57"/>
    <w:rsid w:val="007448A4"/>
    <w:rsid w:val="00757034"/>
    <w:rsid w:val="007656AE"/>
    <w:rsid w:val="00766CF4"/>
    <w:rsid w:val="0077387E"/>
    <w:rsid w:val="007822C1"/>
    <w:rsid w:val="0079251C"/>
    <w:rsid w:val="0079276F"/>
    <w:rsid w:val="007A4AE1"/>
    <w:rsid w:val="007A62FB"/>
    <w:rsid w:val="007B5D54"/>
    <w:rsid w:val="007C20C9"/>
    <w:rsid w:val="007C4CBC"/>
    <w:rsid w:val="007C6187"/>
    <w:rsid w:val="007C64B5"/>
    <w:rsid w:val="007C6CFF"/>
    <w:rsid w:val="007D414E"/>
    <w:rsid w:val="007E11DC"/>
    <w:rsid w:val="007E2689"/>
    <w:rsid w:val="007E2BF7"/>
    <w:rsid w:val="007E5DF6"/>
    <w:rsid w:val="00812EC3"/>
    <w:rsid w:val="008148DB"/>
    <w:rsid w:val="00816224"/>
    <w:rsid w:val="00822901"/>
    <w:rsid w:val="0083059B"/>
    <w:rsid w:val="00834358"/>
    <w:rsid w:val="008438B1"/>
    <w:rsid w:val="00846FCE"/>
    <w:rsid w:val="00853A92"/>
    <w:rsid w:val="0088153B"/>
    <w:rsid w:val="00886C4B"/>
    <w:rsid w:val="008926E9"/>
    <w:rsid w:val="008958F9"/>
    <w:rsid w:val="00896F31"/>
    <w:rsid w:val="008A5ADD"/>
    <w:rsid w:val="008B0862"/>
    <w:rsid w:val="008B7E85"/>
    <w:rsid w:val="008D19E5"/>
    <w:rsid w:val="008D3DAE"/>
    <w:rsid w:val="008D4147"/>
    <w:rsid w:val="008E6466"/>
    <w:rsid w:val="008F0187"/>
    <w:rsid w:val="008F17A6"/>
    <w:rsid w:val="008F6628"/>
    <w:rsid w:val="008F7464"/>
    <w:rsid w:val="009020FC"/>
    <w:rsid w:val="00933A96"/>
    <w:rsid w:val="00951F2F"/>
    <w:rsid w:val="009549E3"/>
    <w:rsid w:val="00954DB5"/>
    <w:rsid w:val="0096457F"/>
    <w:rsid w:val="00964B0D"/>
    <w:rsid w:val="00965D26"/>
    <w:rsid w:val="00970EC5"/>
    <w:rsid w:val="009748EF"/>
    <w:rsid w:val="009878B9"/>
    <w:rsid w:val="00995368"/>
    <w:rsid w:val="009A4CB8"/>
    <w:rsid w:val="009C3982"/>
    <w:rsid w:val="009C3EE5"/>
    <w:rsid w:val="009C414C"/>
    <w:rsid w:val="009D7F1F"/>
    <w:rsid w:val="009E29D9"/>
    <w:rsid w:val="009E59C0"/>
    <w:rsid w:val="009F3F34"/>
    <w:rsid w:val="009F6DA4"/>
    <w:rsid w:val="00A02DDE"/>
    <w:rsid w:val="00A115F1"/>
    <w:rsid w:val="00A167FF"/>
    <w:rsid w:val="00A174E1"/>
    <w:rsid w:val="00A17FF7"/>
    <w:rsid w:val="00A31695"/>
    <w:rsid w:val="00A369BE"/>
    <w:rsid w:val="00A40311"/>
    <w:rsid w:val="00A40E37"/>
    <w:rsid w:val="00A428C9"/>
    <w:rsid w:val="00A54543"/>
    <w:rsid w:val="00A60881"/>
    <w:rsid w:val="00A65D80"/>
    <w:rsid w:val="00A85B39"/>
    <w:rsid w:val="00A87D4B"/>
    <w:rsid w:val="00A951E9"/>
    <w:rsid w:val="00A95627"/>
    <w:rsid w:val="00A95654"/>
    <w:rsid w:val="00A97880"/>
    <w:rsid w:val="00AA1B48"/>
    <w:rsid w:val="00AB0AD1"/>
    <w:rsid w:val="00AB3AF9"/>
    <w:rsid w:val="00AB542E"/>
    <w:rsid w:val="00AB6948"/>
    <w:rsid w:val="00AC3DAC"/>
    <w:rsid w:val="00AD4BAC"/>
    <w:rsid w:val="00AF3551"/>
    <w:rsid w:val="00AF5104"/>
    <w:rsid w:val="00AF7251"/>
    <w:rsid w:val="00B0296A"/>
    <w:rsid w:val="00B02EC0"/>
    <w:rsid w:val="00B161A1"/>
    <w:rsid w:val="00B1789E"/>
    <w:rsid w:val="00B259C4"/>
    <w:rsid w:val="00B438D0"/>
    <w:rsid w:val="00B47768"/>
    <w:rsid w:val="00B51322"/>
    <w:rsid w:val="00B65930"/>
    <w:rsid w:val="00B71D18"/>
    <w:rsid w:val="00B80E4C"/>
    <w:rsid w:val="00B969E1"/>
    <w:rsid w:val="00BA0392"/>
    <w:rsid w:val="00BA77D5"/>
    <w:rsid w:val="00BC0B72"/>
    <w:rsid w:val="00BC1434"/>
    <w:rsid w:val="00BC1473"/>
    <w:rsid w:val="00BC72BD"/>
    <w:rsid w:val="00BD0CAF"/>
    <w:rsid w:val="00BD2420"/>
    <w:rsid w:val="00BE2060"/>
    <w:rsid w:val="00BF108C"/>
    <w:rsid w:val="00BF2F7E"/>
    <w:rsid w:val="00BF558F"/>
    <w:rsid w:val="00C0455B"/>
    <w:rsid w:val="00C11833"/>
    <w:rsid w:val="00C12FCE"/>
    <w:rsid w:val="00C22514"/>
    <w:rsid w:val="00C26DF9"/>
    <w:rsid w:val="00C42112"/>
    <w:rsid w:val="00C47C17"/>
    <w:rsid w:val="00C51F34"/>
    <w:rsid w:val="00C52D70"/>
    <w:rsid w:val="00C566AD"/>
    <w:rsid w:val="00C73BB5"/>
    <w:rsid w:val="00C8186C"/>
    <w:rsid w:val="00C858C3"/>
    <w:rsid w:val="00C8659D"/>
    <w:rsid w:val="00C9406B"/>
    <w:rsid w:val="00CA32CD"/>
    <w:rsid w:val="00CA6EF0"/>
    <w:rsid w:val="00CC4544"/>
    <w:rsid w:val="00CC4EE8"/>
    <w:rsid w:val="00CC7A0C"/>
    <w:rsid w:val="00CD0F99"/>
    <w:rsid w:val="00CD160D"/>
    <w:rsid w:val="00CD70A3"/>
    <w:rsid w:val="00CE7681"/>
    <w:rsid w:val="00D05EF6"/>
    <w:rsid w:val="00D15C53"/>
    <w:rsid w:val="00D3149B"/>
    <w:rsid w:val="00D34C4F"/>
    <w:rsid w:val="00D52D88"/>
    <w:rsid w:val="00D60625"/>
    <w:rsid w:val="00D6772E"/>
    <w:rsid w:val="00D84FB2"/>
    <w:rsid w:val="00D9213A"/>
    <w:rsid w:val="00D95B44"/>
    <w:rsid w:val="00DA4263"/>
    <w:rsid w:val="00DB03BF"/>
    <w:rsid w:val="00DC5B64"/>
    <w:rsid w:val="00DD18AA"/>
    <w:rsid w:val="00DD4A2B"/>
    <w:rsid w:val="00DE16E5"/>
    <w:rsid w:val="00DF5DE1"/>
    <w:rsid w:val="00E13A41"/>
    <w:rsid w:val="00E13B06"/>
    <w:rsid w:val="00E16458"/>
    <w:rsid w:val="00E20DE2"/>
    <w:rsid w:val="00E309DE"/>
    <w:rsid w:val="00E365AA"/>
    <w:rsid w:val="00E433F3"/>
    <w:rsid w:val="00E440DF"/>
    <w:rsid w:val="00E46AFB"/>
    <w:rsid w:val="00E52E7E"/>
    <w:rsid w:val="00E575E7"/>
    <w:rsid w:val="00E61B4A"/>
    <w:rsid w:val="00E6652E"/>
    <w:rsid w:val="00E8748A"/>
    <w:rsid w:val="00E92459"/>
    <w:rsid w:val="00E961AD"/>
    <w:rsid w:val="00EA5B06"/>
    <w:rsid w:val="00EA613F"/>
    <w:rsid w:val="00EB3161"/>
    <w:rsid w:val="00EB39C4"/>
    <w:rsid w:val="00EB51FA"/>
    <w:rsid w:val="00EC5FC8"/>
    <w:rsid w:val="00EC71D3"/>
    <w:rsid w:val="00ED0FEE"/>
    <w:rsid w:val="00ED2B74"/>
    <w:rsid w:val="00ED4AE6"/>
    <w:rsid w:val="00EE7EAD"/>
    <w:rsid w:val="00EF3E7E"/>
    <w:rsid w:val="00F141A8"/>
    <w:rsid w:val="00F27721"/>
    <w:rsid w:val="00F348E0"/>
    <w:rsid w:val="00F34D1F"/>
    <w:rsid w:val="00F371CB"/>
    <w:rsid w:val="00F44232"/>
    <w:rsid w:val="00F4444F"/>
    <w:rsid w:val="00F517C3"/>
    <w:rsid w:val="00F55FDE"/>
    <w:rsid w:val="00F60A62"/>
    <w:rsid w:val="00F670AB"/>
    <w:rsid w:val="00F71858"/>
    <w:rsid w:val="00F72653"/>
    <w:rsid w:val="00F76526"/>
    <w:rsid w:val="00F8006B"/>
    <w:rsid w:val="00F84153"/>
    <w:rsid w:val="00F911B2"/>
    <w:rsid w:val="00F915F6"/>
    <w:rsid w:val="00F97009"/>
    <w:rsid w:val="00FA696E"/>
    <w:rsid w:val="00FB77BE"/>
    <w:rsid w:val="00FD5664"/>
    <w:rsid w:val="00FE0C08"/>
    <w:rsid w:val="00FF2EFA"/>
    <w:rsid w:val="00FF7D08"/>
    <w:rsid w:val="232713D2"/>
    <w:rsid w:val="7771AD4E"/>
    <w:rsid w:val="FFFF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qFormat="1" w:unhideWhenUsed="0" w:uiPriority="0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qFormat/>
    <w:uiPriority w:val="0"/>
    <w:pPr>
      <w:keepNext/>
      <w:keepLines/>
      <w:spacing w:before="156" w:beforeLines="50" w:after="156" w:afterLines="50" w:line="440" w:lineRule="exact"/>
      <w:outlineLvl w:val="1"/>
    </w:pPr>
    <w:rPr>
      <w:rFonts w:ascii="宋体" w:hAnsi="宋体"/>
      <w:b/>
      <w:color w:val="000000"/>
      <w:kern w:val="0"/>
      <w:sz w:val="28"/>
      <w:szCs w:val="28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3"/>
    <w:basedOn w:val="1"/>
    <w:semiHidden/>
    <w:qFormat/>
    <w:uiPriority w:val="0"/>
    <w:pPr>
      <w:ind w:left="1260" w:hanging="420"/>
    </w:p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8">
    <w:name w:val="Balloon Text"/>
    <w:basedOn w:val="1"/>
    <w:link w:val="24"/>
    <w:semiHidden/>
    <w:unhideWhenUsed/>
    <w:qFormat/>
    <w:uiPriority w:val="99"/>
    <w:rPr>
      <w:rFonts w:ascii="宋体"/>
      <w:sz w:val="18"/>
      <w:szCs w:val="18"/>
    </w:rPr>
  </w:style>
  <w:style w:type="paragraph" w:styleId="9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3">
    <w:name w:val="HTML Preformatted"/>
    <w:basedOn w:val="1"/>
    <w:link w:val="29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2 字符"/>
    <w:link w:val="3"/>
    <w:qFormat/>
    <w:uiPriority w:val="0"/>
    <w:rPr>
      <w:rFonts w:ascii="宋体" w:hAnsi="宋体" w:eastAsia="宋体" w:cs="Times New Roman"/>
      <w:b/>
      <w:color w:val="000000"/>
      <w:kern w:val="0"/>
      <w:sz w:val="28"/>
      <w:szCs w:val="28"/>
    </w:rPr>
  </w:style>
  <w:style w:type="character" w:customStyle="1" w:styleId="20">
    <w:name w:val="页眉 字符"/>
    <w:link w:val="10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1">
    <w:name w:val="页脚 字符"/>
    <w:link w:val="9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2">
    <w:name w:val="tgt"/>
    <w:qFormat/>
    <w:uiPriority w:val="0"/>
  </w:style>
  <w:style w:type="character" w:customStyle="1" w:styleId="23">
    <w:name w:val="tgt1"/>
    <w:qFormat/>
    <w:uiPriority w:val="0"/>
  </w:style>
  <w:style w:type="character" w:customStyle="1" w:styleId="24">
    <w:name w:val="批注框文本 字符"/>
    <w:link w:val="8"/>
    <w:semiHidden/>
    <w:qFormat/>
    <w:uiPriority w:val="99"/>
    <w:rPr>
      <w:rFonts w:ascii="宋体" w:hAnsi="Times New Roman"/>
      <w:kern w:val="2"/>
      <w:sz w:val="18"/>
      <w:szCs w:val="18"/>
    </w:rPr>
  </w:style>
  <w:style w:type="character" w:customStyle="1" w:styleId="25">
    <w:name w:val="标题 1 字符"/>
    <w:link w:val="2"/>
    <w:qFormat/>
    <w:uiPriority w:val="9"/>
    <w:rPr>
      <w:rFonts w:ascii="Times New Roman" w:hAnsi="Times New Roman"/>
      <w:b/>
      <w:bCs/>
      <w:kern w:val="44"/>
      <w:sz w:val="44"/>
      <w:szCs w:val="44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7">
    <w:name w:val="标题 3 字符"/>
    <w:basedOn w:val="17"/>
    <w:link w:val="4"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character" w:customStyle="1" w:styleId="28">
    <w:name w:val="标题 4 字符"/>
    <w:basedOn w:val="17"/>
    <w:link w:val="5"/>
    <w:semiHidden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9">
    <w:name w:val="HTML 预设格式 字符"/>
    <w:basedOn w:val="17"/>
    <w:link w:val="13"/>
    <w:uiPriority w:val="0"/>
    <w:rPr>
      <w:rFonts w:ascii="宋体" w:hAnsi="宋体"/>
      <w:sz w:val="24"/>
      <w:szCs w:val="24"/>
    </w:rPr>
  </w:style>
  <w:style w:type="paragraph" w:styleId="30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AFB2-70E1-44CD-9EFF-68BB7444EB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15</Pages>
  <Words>1490</Words>
  <Characters>1868</Characters>
  <Lines>299</Lines>
  <Paragraphs>297</Paragraphs>
  <TotalTime>809</TotalTime>
  <ScaleCrop>false</ScaleCrop>
  <LinksUpToDate>false</LinksUpToDate>
  <CharactersWithSpaces>2018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2020-12-08T02:30:00Z</dcterms:created>
  <dc:creator>User</dc:creator>
  <cp:lastModifiedBy>黄红洲</cp:lastModifiedBy>
  <dcterms:modified xsi:type="dcterms:W3CDTF">2025-09-10T11:57:51Z</dcterms:modified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5974D5AF1C24FCD2F2084E63F049316E</vt:lpwstr>
  </property>
  <property fmtid="{D5CDD505-2E9C-101B-9397-08002B2CF9AE}" pid="4" name="KSOTemplateDocerSaveRecord">
    <vt:lpwstr>eyJoZGlkIjoiNzczYWZhYjQ0NTFjNDQxYmFlN2E0MDRmMDc2NzI1ZjIiLCJ1c2VySWQiOiIxNTU1NDExMDcxIn0=</vt:lpwstr>
  </property>
</Properties>
</file>