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shape id="_x0000_s2078" o:spid="_x0000_s2078" o:spt="32" type="#_x0000_t32" style="position:absolute;left:0pt;margin-left:350.1pt;margin-top:90pt;height:0.75pt;width:7.65pt;z-index:251686912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73" o:spid="_x0000_s2073" o:spt="32" type="#_x0000_t32" style="position:absolute;left:0pt;margin-left:344.25pt;margin-top:35.25pt;height:0.75pt;width:13.5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5" o:spid="_x0000_s2095" o:spt="32" type="#_x0000_t32" style="position:absolute;left:0pt;margin-left:462.15pt;margin-top:495pt;height:82.5pt;width:0.05pt;z-index:2517032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4" o:spid="_x0000_s2094" o:spt="32" type="#_x0000_t32" style="position:absolute;left:0pt;flip:x;margin-left:443.25pt;margin-top:577.5pt;height:0.05pt;width:18.75pt;z-index:2517022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0" o:spid="_x0000_s2080" o:spt="32" type="#_x0000_t32" style="position:absolute;left:0pt;margin-left:443.25pt;margin-top:495pt;height:0pt;width:18.75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1" o:spid="_x0000_s2081" o:spt="32" type="#_x0000_t32" style="position:absolute;left:0pt;margin-left:402.8pt;margin-top:649.5pt;height:9.75pt;width:0pt;z-index:25168998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071" o:spid="_x0000_s2071" o:spt="1" style="position:absolute;left:0pt;margin-left:357.75pt;margin-top:659.25pt;height:60.75pt;width:85.5pt;z-index:2516797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DHC_TarIC</w:t>
                  </w:r>
                  <w:r>
                    <w:rPr>
                      <w:rFonts w:hint="eastAsia"/>
                    </w:rPr>
                    <w:t>，住院费用大分类表</w:t>
                  </w:r>
                </w:p>
              </w:txbxContent>
            </v:textbox>
          </v:rect>
        </w:pict>
      </w:r>
      <w:r>
        <w:pict>
          <v:rect id="_x0000_s2070" o:spid="_x0000_s2070" o:spt="1" style="position:absolute;left:0pt;margin-left:357.75pt;margin-top:564.75pt;height:84.75pt;width:85.5pt;z-index:2516787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DHC_TarInpatCate</w:t>
                  </w:r>
                  <w:r>
                    <w:rPr>
                      <w:rFonts w:hint="eastAsia"/>
                    </w:rPr>
                    <w:t>，住院费用子分类表</w:t>
                  </w:r>
                </w:p>
                <w:p>
                  <w:r>
                    <w:t>TARIC_TARTIC_DR</w:t>
                  </w:r>
                  <w:r>
                    <w:rPr>
                      <w:rFonts w:hint="eastAsia"/>
                    </w:rPr>
                    <w:t>指向父表</w:t>
                  </w:r>
                </w:p>
              </w:txbxContent>
            </v:textbox>
          </v:rect>
        </w:pict>
      </w:r>
      <w:r>
        <w:pict>
          <v:shape id="_x0000_s2077" o:spid="_x0000_s2077" o:spt="32" type="#_x0000_t32" style="position:absolute;left:0pt;flip:y;margin-left:339.75pt;margin-top:277.55pt;height:105.7pt;width:18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1" o:spid="_x0000_s2111" o:spt="32" type="#_x0000_t32" style="position:absolute;left:0pt;flip:x y;margin-left:325.2pt;margin-top:197.25pt;height:111.05pt;width:32.55pt;z-index:2517186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9" o:spid="_x0000_s2069" o:spt="1" style="position:absolute;left:0pt;margin-left:357.75pt;margin-top:260.25pt;height:295.5pt;width:85.5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DHC_TarItem</w:t>
                  </w:r>
                  <w:r>
                    <w:rPr>
                      <w:rFonts w:hint="eastAsia"/>
                    </w:rPr>
                    <w:t>，计费项表(父)</w:t>
                  </w:r>
                </w:p>
                <w:p>
                  <w:r>
                    <w:t>tari_uom</w:t>
                  </w:r>
                  <w:r>
                    <w:rPr>
                      <w:rFonts w:hint="eastAsia"/>
                    </w:rPr>
                    <w:t>,计费单位(药品不用)</w:t>
                  </w:r>
                </w:p>
                <w:p>
                  <w:r>
                    <w:t xml:space="preserve"> tari_subcate,</w:t>
                  </w:r>
                </w:p>
                <w:p>
                  <w:r>
                    <w:rPr>
                      <w:rFonts w:hint="eastAsia"/>
                    </w:rPr>
                    <w:t>收费子分类</w:t>
                  </w:r>
                </w:p>
                <w:p>
                  <w:r>
                    <w:t>tari_acctcate,</w:t>
                  </w:r>
                </w:p>
                <w:p>
                  <w:r>
                    <w:rPr>
                      <w:rFonts w:hint="eastAsia"/>
                    </w:rPr>
                    <w:t>会计子分类</w:t>
                  </w:r>
                </w:p>
                <w:p>
                  <w:r>
                    <w:t>tari_outpatcate,</w:t>
                  </w:r>
                </w:p>
                <w:p>
                  <w:r>
                    <w:rPr>
                      <w:rFonts w:hint="eastAsia"/>
                    </w:rPr>
                    <w:t>门诊子分类</w:t>
                  </w:r>
                </w:p>
                <w:p>
                  <w:r>
                    <w:t>tari_emccate,</w:t>
                  </w:r>
                </w:p>
                <w:p>
                  <w:r>
                    <w:rPr>
                      <w:rFonts w:hint="eastAsia"/>
                    </w:rPr>
                    <w:t>核算子分类</w:t>
                  </w:r>
                </w:p>
                <w:p>
                  <w:r>
                    <w:t>tari_mrcate,</w:t>
                  </w:r>
                </w:p>
                <w:p>
                  <w:r>
                    <w:rPr>
                      <w:rFonts w:hint="eastAsia"/>
                    </w:rPr>
                    <w:t>病案子分类</w:t>
                  </w:r>
                </w:p>
                <w:p>
                  <w:r>
                    <w:t>tari_inpatcate,</w:t>
                  </w:r>
                </w:p>
                <w:p>
                  <w:r>
                    <w:rPr>
                      <w:rFonts w:hint="eastAsia"/>
                    </w:rPr>
                    <w:t>住院子分类</w:t>
                  </w:r>
                </w:p>
                <w:p>
                  <w:r>
                    <w:t>tari_mcnew</w:t>
                  </w:r>
                </w:p>
                <w:p>
                  <w:r>
                    <w:rPr>
                      <w:rFonts w:hint="eastAsia"/>
                    </w:rPr>
                    <w:t>新病案子分类</w:t>
                  </w:r>
                </w:p>
              </w:txbxContent>
            </v:textbox>
          </v:rect>
        </w:pict>
      </w:r>
      <w:r>
        <w:pict>
          <v:shape id="_x0000_s2110" o:spid="_x0000_s2110" o:spt="32" type="#_x0000_t32" style="position:absolute;left:0pt;flip:x y;margin-left:332.85pt;margin-top:190.5pt;height:13.5pt;width:24.9pt;z-index:2517176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6" o:spid="_x0000_s2096" o:spt="32" type="#_x0000_t32" style="position:absolute;left:0pt;flip:x;margin-left:333.75pt;margin-top:173.25pt;height:0.05pt;width:24pt;z-index:2517043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9" o:spid="_x0000_s2109" o:spt="1" style="position:absolute;left:0pt;margin-left:357.75pt;margin-top:131.25pt;height:122.25pt;width:91.35pt;z-index:2517166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CT_ConFac</w:t>
                  </w:r>
                  <w:r>
                    <w:rPr>
                      <w:rFonts w:hint="eastAsia"/>
                      <w:b/>
                    </w:rPr>
                    <w:t>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单位转换系数表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ctcf_fruom_dr,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从单位A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ctcf_touom_dr,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到单位B</w:t>
                  </w:r>
                </w:p>
                <w:p>
                  <w:r>
                    <w:t>ctcf_factor</w:t>
                  </w:r>
                  <w:r>
                    <w:rPr>
                      <w:rFonts w:hint="eastAsia"/>
                    </w:rPr>
                    <w:t>系数</w:t>
                  </w:r>
                </w:p>
              </w:txbxContent>
            </v:textbox>
          </v:rect>
        </w:pict>
      </w:r>
      <w:r>
        <w:pict>
          <v:rect id="_x0000_s2055" o:spid="_x0000_s2055" o:spt="1" style="position:absolute;left:0pt;margin-left:357.75pt;margin-top:75.8pt;height:45.7pt;width:85.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ARC_BillGrp</w:t>
                  </w:r>
                  <w:r>
                    <w:rPr>
                      <w:rFonts w:hint="eastAsia"/>
                      <w:b/>
                    </w:rPr>
                    <w:t>(父)</w:t>
                  </w:r>
                  <w:r>
                    <w:rPr>
                      <w:rFonts w:hint="eastAsia"/>
                    </w:rPr>
                    <w:t>表，账单大类表</w:t>
                  </w:r>
                </w:p>
              </w:txbxContent>
            </v:textbox>
          </v:rect>
        </w:pict>
      </w:r>
      <w:r>
        <w:pict>
          <v:rect id="_x0000_s2053" o:spid="_x0000_s2053" o:spt="1" style="position:absolute;left:0pt;margin-left:357.75pt;margin-top:6.75pt;height:61.5pt;width:81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OEC_OrderCategory</w:t>
                  </w:r>
                  <w:r>
                    <w:rPr>
                      <w:rFonts w:hint="eastAsia"/>
                    </w:rPr>
                    <w:t xml:space="preserve"> 医嘱大类表</w:t>
                  </w:r>
                </w:p>
              </w:txbxContent>
            </v:textbox>
          </v:rect>
        </w:pict>
      </w:r>
      <w:r>
        <w:pict>
          <v:rect id="_x0000_s2056" o:spid="_x0000_s2056" o:spt="1" style="position:absolute;left:0pt;margin-left:248.25pt;margin-top:153.75pt;height:43.5pt;width:85.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CT_UOM</w:t>
                  </w:r>
                  <w:r>
                    <w:rPr>
                      <w:rFonts w:hint="eastAsia"/>
                    </w:rPr>
                    <w:t>，单位表</w:t>
                  </w:r>
                </w:p>
              </w:txbxContent>
            </v:textbox>
          </v:rect>
        </w:pict>
      </w:r>
      <w:r>
        <w:pict>
          <v:rect id="_x0000_s2054" o:spid="_x0000_s2054" o:spt="1" style="position:absolute;left:0pt;margin-left:248.25pt;margin-top:75.8pt;height:68.25pt;width:102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ARC_BillSu</w:t>
                  </w:r>
                  <w:r>
                    <w:rPr>
                      <w:rFonts w:hint="eastAsia"/>
                      <w:b/>
                    </w:rPr>
                    <w:t>b(子)</w:t>
                  </w:r>
                  <w:r>
                    <w:rPr>
                      <w:rFonts w:hint="eastAsia"/>
                    </w:rPr>
                    <w:t>表，</w:t>
                  </w:r>
                  <w:r>
                    <w:t>ARCSG_ARCBG_ParRef</w:t>
                  </w:r>
                  <w:r>
                    <w:rPr>
                      <w:rFonts w:hint="eastAsia"/>
                    </w:rPr>
                    <w:t>指向父表账单大类</w:t>
                  </w:r>
                </w:p>
              </w:txbxContent>
            </v:textbox>
          </v:rect>
        </w:pict>
      </w:r>
      <w:r>
        <w:pict>
          <v:rect id="_x0000_s2052" o:spid="_x0000_s2052" o:spt="1" style="position:absolute;left:0pt;margin-left:248.25pt;margin-top:6.75pt;height:61.5pt;width:96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ARC_ItemCat</w:t>
                  </w:r>
                  <w:r>
                    <w:rPr>
                      <w:rFonts w:hint="eastAsia"/>
                    </w:rPr>
                    <w:t>表，</w:t>
                  </w:r>
                  <w:r>
                    <w:t>ARCIC_OrdCat_DR</w:t>
                  </w:r>
                  <w:r>
                    <w:rPr>
                      <w:rFonts w:hint="eastAsia"/>
                    </w:rPr>
                    <w:t>指向医嘱大类</w:t>
                  </w:r>
                </w:p>
              </w:txbxContent>
            </v:textbox>
          </v:rect>
        </w:pict>
      </w:r>
      <w:r>
        <w:pict>
          <v:shape id="_x0000_s2092" o:spid="_x0000_s2092" o:spt="32" type="#_x0000_t32" style="position:absolute;left:0pt;flip:x;margin-left:21pt;margin-top:577.5pt;height:32.3pt;width:15pt;z-index:2517012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8" o:spid="_x0000_s2108" o:spt="32" type="#_x0000_t32" style="position:absolute;left:0pt;margin-left:117pt;margin-top:601.5pt;height:0pt;width:22.5pt;z-index:2517155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7" o:spid="_x0000_s2107" o:spt="32" type="#_x0000_t32" style="position:absolute;left:0pt;margin-left:121.5pt;margin-top:522pt;height:0pt;width:18pt;z-index:2517145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6" o:spid="_x0000_s2106" o:spt="32" type="#_x0000_t32" style="position:absolute;left:0pt;margin-left:121.5pt;margin-top:466.5pt;height:55.5pt;width:0pt;z-index:2517135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5" o:spid="_x0000_s2105" o:spt="32" type="#_x0000_t32" style="position:absolute;left:0pt;flip:x;margin-left:121.5pt;margin-top:466.5pt;height:0pt;width:18pt;z-index:2517125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1" o:spid="_x0000_s2091" o:spt="32" type="#_x0000_t32" style="position:absolute;left:0pt;flip:x;margin-left:21pt;margin-top:528.75pt;height:39.8pt;width:15pt;z-index:2517002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4" o:spid="_x0000_s2104" o:spt="32" type="#_x0000_t32" style="position:absolute;left:0pt;margin-left:-82.5pt;margin-top:513pt;height:0pt;width:18.75pt;z-index:2517114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3" o:spid="_x0000_s2103" o:spt="32" type="#_x0000_t32" style="position:absolute;left:0pt;margin-left:-82.5pt;margin-top:454.5pt;height:58.5pt;width:0pt;z-index:2517104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0" o:spid="_x0000_s2090" o:spt="32" type="#_x0000_t32" style="position:absolute;left:0pt;flip:x;margin-left:-82.5pt;margin-top:454.5pt;height:0pt;width:18pt;z-index:2516992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2" o:spid="_x0000_s2102" o:spt="1" style="position:absolute;left:0pt;margin-left:-64.5pt;margin-top:495pt;height:43.5pt;width:85.5pt;z-index:2517094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PHC_Generic</w:t>
                  </w:r>
                  <w:r>
                    <w:rPr>
                      <w:rFonts w:hint="eastAsia"/>
                    </w:rPr>
                    <w:t>，通用名表</w:t>
                  </w:r>
                </w:p>
              </w:txbxContent>
            </v:textbox>
          </v:rect>
        </w:pict>
      </w:r>
      <w:r>
        <w:pict>
          <v:rect id="_x0000_s2065" o:spid="_x0000_s2065" o:spt="1" style="position:absolute;left:0pt;margin-left:-64.5pt;margin-top:542.25pt;height:43.5pt;width:85.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APC_Vendor</w:t>
                  </w:r>
                  <w:r>
                    <w:rPr>
                      <w:rFonts w:hint="eastAsia"/>
                    </w:rPr>
                    <w:t>，供应商表</w:t>
                  </w:r>
                </w:p>
              </w:txbxContent>
            </v:textbox>
          </v:rect>
        </w:pict>
      </w:r>
      <w:r>
        <w:pict>
          <v:rect id="_x0000_s2067" o:spid="_x0000_s2067" o:spt="1" style="position:absolute;left:0pt;margin-left:-64.5pt;margin-top:594pt;height:43.5pt;width:85.5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INC_StkTkGp</w:t>
                  </w:r>
                  <w:r>
                    <w:rPr>
                      <w:rFonts w:hint="eastAsia"/>
                    </w:rPr>
                    <w:t>，盘点分类表</w:t>
                  </w:r>
                </w:p>
              </w:txbxContent>
            </v:textbox>
          </v:rect>
        </w:pict>
      </w:r>
      <w:r>
        <w:pict>
          <v:rect id="_x0000_s2066" o:spid="_x0000_s2066" o:spt="1" style="position:absolute;left:0pt;margin-left:139.5pt;margin-top:585pt;height:43.5pt;width:85.5pt;z-index:2516746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INC_StkCat</w:t>
                  </w:r>
                  <w:r>
                    <w:rPr>
                      <w:rFonts w:hint="eastAsia"/>
                    </w:rPr>
                    <w:t>，库存分类表</w:t>
                  </w:r>
                </w:p>
              </w:txbxContent>
            </v:textbox>
          </v:rect>
        </w:pict>
      </w:r>
      <w:r>
        <w:pict>
          <v:rect id="_x0000_s2101" o:spid="_x0000_s2101" o:spt="1" style="position:absolute;left:0pt;margin-left:139.5pt;margin-top:507pt;height:43.5pt;width:85.5pt;z-index:2517084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ARC_OrdSets</w:t>
                  </w:r>
                  <w:r>
                    <w:rPr>
                      <w:rFonts w:hint="eastAsia"/>
                    </w:rPr>
                    <w:t>，医嘱套总表</w:t>
                  </w:r>
                </w:p>
              </w:txbxContent>
            </v:textbox>
          </v:rect>
        </w:pict>
      </w:r>
      <w:r>
        <w:pict>
          <v:rect id="_x0000_s2100" o:spid="_x0000_s2100" o:spt="1" style="position:absolute;left:0pt;margin-left:139.5pt;margin-top:357pt;height:138pt;width:85.5pt;z-index:2517073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ARC_Alias</w:t>
                  </w:r>
                  <w:r>
                    <w:rPr>
                      <w:rFonts w:hint="eastAsia"/>
                    </w:rPr>
                    <w:t>，医嘱项别名表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alias_arcim_dr,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指向医嘱项表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alias_text,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医嘱别名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alias_arcos_dr,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指向医嘱套表</w:t>
                  </w:r>
                </w:p>
                <w:p/>
              </w:txbxContent>
            </v:textbox>
          </v:rect>
        </w:pict>
      </w:r>
      <w:r>
        <w:pict>
          <v:shape id="_x0000_s2082" o:spid="_x0000_s2082" o:spt="32" type="#_x0000_t32" style="position:absolute;left:0pt;flip:y;margin-left:117pt;margin-top:330pt;height:118.5pt;width:22.5pt;z-index:2516910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9" o:spid="_x0000_s2079" o:spt="32" type="#_x0000_t32" style="position:absolute;left:0pt;flip:x y;margin-left:234.75pt;margin-top:308.3pt;height:39.7pt;width:19.5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6" o:spid="_x0000_s2076" o:spt="32" type="#_x0000_t32" style="position:absolute;left:0pt;margin-left:234.75pt;margin-top:209.25pt;height:31.5pt;width:13.5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4" o:spid="_x0000_s2074" o:spt="32" type="#_x0000_t32" style="position:absolute;left:0pt;margin-left:234.75pt;margin-top:99.75pt;height:0pt;width:13.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5" o:spid="_x0000_s2075" o:spt="32" type="#_x0000_t32" style="position:absolute;left:0pt;margin-left:234.75pt;margin-top:173.25pt;height:9pt;width:13.5pt;z-index:2516838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3" o:spid="_x0000_s2083" o:spt="32" type="#_x0000_t32" style="position:absolute;left:0pt;flip:x y;margin-left:117pt;margin-top:41.25pt;height:90pt;width:15.75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0" o:spid="_x0000_s2050" o:spt="1" style="position:absolute;left:0pt;margin-left:132.75pt;margin-top:8.25pt;height:321.75pt;width:102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医嘱项表</w:t>
                  </w:r>
                  <w:r>
                    <w:rPr>
                      <w:rFonts w:hint="eastAsia"/>
                      <w:b/>
                    </w:rPr>
                    <w:t>arc_itmmast</w:t>
                  </w:r>
                  <w:r>
                    <w:rPr>
                      <w:rFonts w:hint="eastAsia"/>
                    </w:rPr>
                    <w:t>。重点指针字段:</w:t>
                  </w:r>
                </w:p>
                <w:p>
                  <w:r>
                    <w:t>ARCIM_ItemCat_dr,</w:t>
                  </w:r>
                </w:p>
                <w:p>
                  <w:r>
                    <w:rPr>
                      <w:rFonts w:hint="eastAsia"/>
                    </w:rPr>
                    <w:t>医嘱子分类</w:t>
                  </w:r>
                </w:p>
                <w:p>
                  <w:r>
                    <w:t>ARCIM_BillSub_Dr,</w:t>
                  </w:r>
                </w:p>
                <w:p>
                  <w:r>
                    <w:rPr>
                      <w:rFonts w:hint="eastAsia"/>
                    </w:rPr>
                    <w:t>账单子分类</w:t>
                  </w:r>
                </w:p>
                <w:p>
                  <w:r>
                    <w:t>ARCIM_PHCDF_DR,</w:t>
                  </w:r>
                </w:p>
                <w:p>
                  <w:r>
                    <w:rPr>
                      <w:rFonts w:hint="eastAsia"/>
                    </w:rPr>
                    <w:t>药学剂型</w:t>
                  </w:r>
                </w:p>
                <w:p>
                  <w:r>
                    <w:t>ARCIM_BillingUOM_DR,</w:t>
                  </w:r>
                </w:p>
                <w:p>
                  <w:r>
                    <w:rPr>
                      <w:rFonts w:hint="eastAsia"/>
                    </w:rPr>
                    <w:t>计价单位</w:t>
                  </w:r>
                </w:p>
                <w:p>
                  <w:r>
                    <w:t>ARCIM_Generic_DR</w:t>
                  </w:r>
                </w:p>
                <w:p>
                  <w:r>
                    <w:rPr>
                      <w:rFonts w:hint="eastAsia"/>
                    </w:rPr>
                    <w:t>通用名</w:t>
                  </w:r>
                </w:p>
                <w:p>
                  <w:r>
                    <w:t>ARCIM_OrderOnItsOwn</w:t>
                  </w:r>
                  <w:r>
                    <w:rPr>
                      <w:rFonts w:hint="eastAsia"/>
                    </w:rPr>
                    <w:t>,</w:t>
                  </w:r>
                </w:p>
                <w:p>
                  <w:r>
                    <w:rPr>
                      <w:rFonts w:hint="eastAsia"/>
                    </w:rPr>
                    <w:t>是否独立医嘱</w:t>
                  </w:r>
                </w:p>
                <w:p>
                  <w:r>
                    <w:t>ARCIM_AllowOrderWOStockCheck,</w:t>
                  </w:r>
                </w:p>
                <w:p>
                  <w:r>
                    <w:rPr>
                      <w:rFonts w:hint="eastAsia"/>
                    </w:rPr>
                    <w:t>无库存医嘱</w:t>
                  </w:r>
                </w:p>
              </w:txbxContent>
            </v:textbox>
          </v:rect>
        </w:pict>
      </w:r>
      <w:r>
        <w:pict>
          <v:rect id="_x0000_s2098" o:spid="_x0000_s2098" o:spt="1" style="position:absolute;left:0pt;margin-left:254.25pt;margin-top:475.5pt;height:213pt;width:85.5pt;z-index:2517053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DHC_TarItemPrice</w:t>
                  </w:r>
                  <w:r>
                    <w:rPr>
                      <w:rFonts w:hint="eastAsia"/>
                    </w:rPr>
                    <w:t>，计费项价格表(子)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tp_tari_parref,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指向父表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tp_patinstype,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患者医保类型,一般为自费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tp_startdate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计费价格开始日期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tp_price</w:t>
                  </w:r>
                </w:p>
                <w:p>
                  <w:r>
                    <w:rPr>
                      <w:rFonts w:hint="eastAsia"/>
                    </w:rPr>
                    <w:t>计费项价格</w:t>
                  </w:r>
                </w:p>
              </w:txbxContent>
            </v:textbox>
          </v:rect>
        </w:pict>
      </w:r>
      <w:r>
        <w:pict>
          <v:shape id="_x0000_s2099" o:spid="_x0000_s2099" o:spt="32" type="#_x0000_t32" style="position:absolute;left:0pt;flip:y;margin-left:339.75pt;margin-top:471.75pt;height:62.25pt;width:18pt;z-index:25170636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068" o:spid="_x0000_s2068" o:spt="1" style="position:absolute;left:0pt;margin-left:254.25pt;margin-top:289.5pt;height:174pt;width:85.5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DHC_OrderLinkTar</w:t>
                  </w:r>
                  <w:r>
                    <w:rPr>
                      <w:rFonts w:hint="eastAsia"/>
                    </w:rPr>
                    <w:t>，医嘱表计费关联表</w:t>
                  </w:r>
                </w:p>
                <w:p>
                  <w:r>
                    <w:t>olt_arcim_dr,</w:t>
                  </w:r>
                </w:p>
                <w:p>
                  <w:r>
                    <w:rPr>
                      <w:rFonts w:hint="eastAsia"/>
                    </w:rPr>
                    <w:t>指向医嘱项</w:t>
                  </w:r>
                </w:p>
                <w:p>
                  <w:r>
                    <w:t>olt_tariff_dr</w:t>
                  </w:r>
                </w:p>
                <w:p>
                  <w:r>
                    <w:rPr>
                      <w:rFonts w:hint="eastAsia"/>
                    </w:rPr>
                    <w:t>指向计费项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olt_qty,</w:t>
                  </w:r>
                </w:p>
                <w:p>
                  <w:r>
                    <w:rPr>
                      <w:rFonts w:hint="eastAsia"/>
                    </w:rPr>
                    <w:t>医嘱项对应计费项的数量</w:t>
                  </w:r>
                </w:p>
              </w:txbxContent>
            </v:textbox>
          </v:rect>
        </w:pict>
      </w:r>
      <w:r>
        <w:pict>
          <v:shape id="_x0000_s2085" o:spid="_x0000_s2085" o:spt="32" type="#_x0000_t32" style="position:absolute;left:0pt;flip:x y;margin-left:21pt;margin-top:75.8pt;height:22.45pt;width:15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4" o:spid="_x0000_s2084" o:spt="32" type="#_x0000_t32" style="position:absolute;left:0pt;flip:x y;margin-left:21pt;margin-top:30.05pt;height:38.2pt;width:15pt;z-index:2516930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2" o:spid="_x0000_s2072" o:spt="32" type="#_x0000_t32" style="position:absolute;left:0pt;flip:y;margin-left:234.75pt;margin-top:41.25pt;height:27pt;width:13.5pt;z-index:2516807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7" o:spid="_x0000_s2057" o:spt="1" style="position:absolute;left:0pt;margin-left:248.25pt;margin-top:227.25pt;height:43.5pt;width:85.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PHC_Generic</w:t>
                  </w:r>
                  <w:r>
                    <w:rPr>
                      <w:rFonts w:hint="eastAsia"/>
                    </w:rPr>
                    <w:t>，通用名表</w:t>
                  </w:r>
                </w:p>
              </w:txbxContent>
            </v:textbox>
          </v:rect>
        </w:pict>
      </w:r>
      <w:r>
        <w:pict>
          <v:rect id="_x0000_s2064" o:spid="_x0000_s2064" o:spt="1" style="position:absolute;left:0pt;margin-left:36pt;margin-top:357pt;height:276pt;width:81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INC_ITM</w:t>
                  </w:r>
                  <w:r>
                    <w:rPr>
                      <w:rFonts w:hint="eastAsia"/>
                    </w:rPr>
                    <w:t>，库存项表</w:t>
                  </w:r>
                </w:p>
                <w:p>
                  <w:r>
                    <w:t>inci_ctuom_dr,</w:t>
                  </w:r>
                </w:p>
                <w:p>
                  <w:r>
                    <w:rPr>
                      <w:rFonts w:hint="eastAsia"/>
                    </w:rPr>
                    <w:t>库存项单位</w:t>
                  </w:r>
                </w:p>
                <w:p>
                  <w:r>
                    <w:t>INCI_OriginalARCIM_DR,</w:t>
                  </w:r>
                </w:p>
                <w:p>
                  <w:r>
                    <w:rPr>
                      <w:rFonts w:hint="eastAsia"/>
                    </w:rPr>
                    <w:t>指向医嘱项</w:t>
                  </w:r>
                </w:p>
                <w:p>
                  <w:r>
                    <w:t xml:space="preserve">inci_ctuom_purch_dr </w:t>
                  </w:r>
                </w:p>
                <w:p>
                  <w:r>
                    <w:rPr>
                      <w:rFonts w:hint="eastAsia"/>
                    </w:rPr>
                    <w:t>采购单位</w:t>
                  </w:r>
                </w:p>
                <w:p>
                  <w:r>
                    <w:t>inci_finalvendor_dr</w:t>
                  </w:r>
                  <w:r>
                    <w:rPr>
                      <w:rFonts w:hint="eastAsia"/>
                    </w:rPr>
                    <w:t>,</w:t>
                  </w:r>
                </w:p>
                <w:p>
                  <w:r>
                    <w:rPr>
                      <w:rFonts w:hint="eastAsia"/>
                    </w:rPr>
                    <w:t>供应商</w:t>
                  </w:r>
                </w:p>
                <w:p>
                  <w:r>
                    <w:t>inci_inctg_dr,</w:t>
                  </w:r>
                </w:p>
                <w:p>
                  <w:r>
                    <w:rPr>
                      <w:rFonts w:hint="eastAsia"/>
                    </w:rPr>
                    <w:t>盘点分类</w:t>
                  </w:r>
                </w:p>
                <w:p>
                  <w:r>
                    <w:t>inci_incsc_dr,</w:t>
                  </w:r>
                </w:p>
                <w:p>
                  <w:r>
                    <w:rPr>
                      <w:rFonts w:hint="eastAsia"/>
                    </w:rPr>
                    <w:t>库存分类</w:t>
                  </w:r>
                </w:p>
              </w:txbxContent>
            </v:textbox>
          </v:rect>
        </w:pict>
      </w:r>
      <w:r>
        <w:pict>
          <v:shape id="_x0000_s2089" o:spid="_x0000_s2089" o:spt="32" type="#_x0000_t32" style="position:absolute;left:0pt;flip:x;margin-left:21pt;margin-top:300pt;height:0pt;width:15pt;z-index:25169817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88" o:spid="_x0000_s2088" o:spt="32" type="#_x0000_t32" style="position:absolute;left:0pt;flip:x;margin-left:21pt;margin-top:232.5pt;height:0pt;width:18pt;z-index:2516971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7" o:spid="_x0000_s2087" o:spt="32" type="#_x0000_t32" style="position:absolute;left:0pt;flip:x;margin-left:21pt;margin-top:182.25pt;height:0pt;width:18pt;z-index:2516961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6" o:spid="_x0000_s2086" o:spt="32" type="#_x0000_t32" style="position:absolute;left:0pt;flip:x;margin-left:18pt;margin-top:131.25pt;height:0pt;width:18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1" o:spid="_x0000_s2061" o:spt="1" style="position:absolute;left:0pt;margin-left:-64.5pt;margin-top:110.25pt;height:43.5pt;width:85.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PHC_Instruc</w:t>
                  </w:r>
                  <w:r>
                    <w:rPr>
                      <w:rFonts w:hint="eastAsia"/>
                    </w:rPr>
                    <w:t>，用法表</w:t>
                  </w:r>
                </w:p>
              </w:txbxContent>
            </v:textbox>
          </v:rect>
        </w:pict>
      </w:r>
      <w:r>
        <w:pict>
          <v:rect id="_x0000_s2063" o:spid="_x0000_s2063" o:spt="1" style="position:absolute;left:0pt;margin-left:-64.5pt;margin-top:285pt;height:202.5pt;width:85.5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PHC_DrgMast</w:t>
                  </w:r>
                  <w:r>
                    <w:rPr>
                      <w:rFonts w:hint="eastAsia"/>
                      <w:b/>
                    </w:rPr>
                    <w:t>(父)</w:t>
                  </w:r>
                  <w:r>
                    <w:rPr>
                      <w:rFonts w:hint="eastAsia"/>
                    </w:rPr>
                    <w:t>，药学项表</w:t>
                  </w:r>
                </w:p>
                <w:p>
                  <w:r>
                    <w:t xml:space="preserve">phcd_phcsc_dr </w:t>
                  </w:r>
                </w:p>
                <w:p>
                  <w:r>
                    <w:rPr>
                      <w:rFonts w:hint="eastAsia"/>
                    </w:rPr>
                    <w:t>药理子分类表</w:t>
                  </w:r>
                </w:p>
                <w:p>
                  <w:r>
                    <w:t xml:space="preserve">phcd_phcpo_dr </w:t>
                  </w:r>
                </w:p>
                <w:p>
                  <w:r>
                    <w:rPr>
                      <w:rFonts w:hint="eastAsia"/>
                    </w:rPr>
                    <w:t>毒麻表</w:t>
                  </w:r>
                </w:p>
                <w:p>
                  <w:r>
                    <w:t>phcd_minsubcat_dr</w:t>
                  </w:r>
                </w:p>
                <w:p>
                  <w:r>
                    <w:rPr>
                      <w:rFonts w:hint="eastAsia"/>
                    </w:rPr>
                    <w:t>药理学最小分类表</w:t>
                  </w:r>
                </w:p>
                <w:p>
                  <w:r>
                    <w:t>PHCD_Generic_DR</w:t>
                  </w:r>
                  <w:r>
                    <w:rPr>
                      <w:rFonts w:hint="eastAsia"/>
                    </w:rPr>
                    <w:t xml:space="preserve"> 通用名表</w:t>
                  </w:r>
                </w:p>
              </w:txbxContent>
            </v:textbox>
          </v:rect>
        </w:pict>
      </w:r>
      <w:r>
        <w:pict>
          <v:rect id="_x0000_s2051" o:spid="_x0000_s2051" o:spt="1" style="position:absolute;left:0pt;margin-left:36pt;margin-top:8.25pt;height:332.25pt;width:81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药学剂型表(子)</w:t>
                  </w:r>
                  <w:r>
                    <w:rPr>
                      <w:b/>
                    </w:rPr>
                    <w:t>PHC_DrgForm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PHCDF_PHCF_DR </w:t>
                  </w:r>
                  <w:r>
                    <w:rPr>
                      <w:rFonts w:hint="eastAsia"/>
                    </w:rPr>
                    <w:t>,剂型表</w:t>
                  </w:r>
                </w:p>
                <w:p>
                  <w:r>
                    <w:t>PHCDF_PHCFR_DR</w:t>
                  </w:r>
                  <w:r>
                    <w:rPr>
                      <w:rFonts w:hint="eastAsia"/>
                    </w:rPr>
                    <w:t>,默认频次</w:t>
                  </w:r>
                </w:p>
                <w:p>
                  <w:r>
                    <w:t xml:space="preserve">PHCDF_PHCIN_DR </w:t>
                  </w:r>
                  <w:r>
                    <w:rPr>
                      <w:rFonts w:hint="eastAsia"/>
                    </w:rPr>
                    <w:t>,默认用法</w:t>
                  </w:r>
                </w:p>
                <w:p/>
                <w:p>
                  <w:r>
                    <w:t xml:space="preserve">PHCDF_PHCDU_DR </w:t>
                  </w:r>
                  <w:r>
                    <w:rPr>
                      <w:rFonts w:hint="eastAsia"/>
                    </w:rPr>
                    <w:t>,默认疗程</w:t>
                  </w:r>
                </w:p>
                <w:p/>
                <w:p>
                  <w:r>
                    <w:t xml:space="preserve">PHCDF_CTUOM_DR </w:t>
                  </w:r>
                  <w:r>
                    <w:rPr>
                      <w:rFonts w:hint="eastAsia"/>
                    </w:rPr>
                    <w:t>,基本单位</w:t>
                  </w:r>
                </w:p>
                <w:p>
                  <w:r>
                    <w:t>PHCDF_BaseQty</w:t>
                  </w:r>
                  <w:r>
                    <w:rPr>
                      <w:rFonts w:hint="eastAsia"/>
                    </w:rPr>
                    <w:t>,默认数量</w:t>
                  </w:r>
                </w:p>
                <w:p>
                  <w:r>
                    <w:t>PHCDF_PHCD_Parref</w:t>
                  </w:r>
                  <w:r>
                    <w:rPr>
                      <w:rFonts w:hint="eastAsia"/>
                    </w:rPr>
                    <w:t xml:space="preserve"> 指向父表</w:t>
                  </w:r>
                </w:p>
                <w:p/>
              </w:txbxContent>
            </v:textbox>
          </v:rect>
        </w:pict>
      </w:r>
      <w:r>
        <w:pict>
          <v:rect id="_x0000_s2062" o:spid="_x0000_s2062" o:spt="1" style="position:absolute;left:0pt;margin-left:-64.5pt;margin-top:216.75pt;height:43.5pt;width:85.5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CT_UOM</w:t>
                  </w:r>
                  <w:r>
                    <w:rPr>
                      <w:rFonts w:hint="eastAsia"/>
                    </w:rPr>
                    <w:t>，单位表</w:t>
                  </w:r>
                </w:p>
              </w:txbxContent>
            </v:textbox>
          </v:rect>
        </w:pict>
      </w:r>
      <w:r>
        <w:pict>
          <v:rect id="_x0000_s2060" o:spid="_x0000_s2060" o:spt="1" style="position:absolute;left:0pt;margin-left:-64.5pt;margin-top:160.5pt;height:43.5pt;width:85.5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PHC_Duration</w:t>
                  </w:r>
                  <w:r>
                    <w:rPr>
                      <w:rFonts w:hint="eastAsia"/>
                    </w:rPr>
                    <w:t>，疗程表</w:t>
                  </w:r>
                </w:p>
              </w:txbxContent>
            </v:textbox>
          </v:rect>
        </w:pict>
      </w:r>
      <w:r>
        <w:pict>
          <v:rect id="_x0000_s2059" o:spid="_x0000_s2059" o:spt="1" style="position:absolute;left:0pt;margin-left:-64.5pt;margin-top:64.5pt;height:43.5pt;width:85.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P</w:t>
                  </w:r>
                  <w:r>
                    <w:rPr>
                      <w:b/>
                    </w:rPr>
                    <w:t>HC_Freq</w:t>
                  </w:r>
                  <w:r>
                    <w:rPr>
                      <w:rFonts w:hint="eastAsia"/>
                    </w:rPr>
                    <w:t>，频次表</w:t>
                  </w:r>
                </w:p>
              </w:txbxContent>
            </v:textbox>
          </v:rect>
        </w:pict>
      </w:r>
      <w:r>
        <w:pict>
          <v:rect id="_x0000_s2058" o:spid="_x0000_s2058" o:spt="1" style="position:absolute;left:0pt;margin-left:-64.5pt;margin-top:12.75pt;height:43.5pt;width:85.5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PHC_Form</w:t>
                  </w:r>
                  <w:r>
                    <w:rPr>
                      <w:rFonts w:hint="eastAsia"/>
                    </w:rPr>
                    <w:t>，剂型表</w:t>
                  </w:r>
                </w:p>
              </w:txbxContent>
            </v:textbox>
          </v:rect>
        </w:pi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(W1)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9525</wp:posOffset>
          </wp:positionV>
          <wp:extent cx="1400175" cy="37147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D1E"/>
    <w:rsid w:val="00143D1E"/>
    <w:rsid w:val="002147FA"/>
    <w:rsid w:val="002F72D9"/>
    <w:rsid w:val="004133F2"/>
    <w:rsid w:val="00432537"/>
    <w:rsid w:val="005B5057"/>
    <w:rsid w:val="005F14F6"/>
    <w:rsid w:val="0069520E"/>
    <w:rsid w:val="006D6D26"/>
    <w:rsid w:val="0075691F"/>
    <w:rsid w:val="007943DD"/>
    <w:rsid w:val="007F12F2"/>
    <w:rsid w:val="00893BB6"/>
    <w:rsid w:val="009978E0"/>
    <w:rsid w:val="00A33408"/>
    <w:rsid w:val="00A54A11"/>
    <w:rsid w:val="00A83784"/>
    <w:rsid w:val="00B961B0"/>
    <w:rsid w:val="00C603AA"/>
    <w:rsid w:val="00CD5806"/>
    <w:rsid w:val="00E56D8D"/>
    <w:rsid w:val="00F30DB0"/>
    <w:rsid w:val="0EC5688A"/>
    <w:rsid w:val="181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72"/>
        <o:r id="V:Rule2" type="connector" idref="#_x0000_s2073"/>
        <o:r id="V:Rule3" type="connector" idref="#_x0000_s2074"/>
        <o:r id="V:Rule4" type="connector" idref="#_x0000_s2075"/>
        <o:r id="V:Rule5" type="connector" idref="#_x0000_s2076"/>
        <o:r id="V:Rule6" type="connector" idref="#_x0000_s2077"/>
        <o:r id="V:Rule7" type="connector" idref="#_x0000_s2078"/>
        <o:r id="V:Rule8" type="connector" idref="#_x0000_s2079"/>
        <o:r id="V:Rule9" type="connector" idref="#_x0000_s2080"/>
        <o:r id="V:Rule10" type="connector" idref="#_x0000_s2081"/>
        <o:r id="V:Rule11" type="connector" idref="#_x0000_s2082"/>
        <o:r id="V:Rule12" type="connector" idref="#_x0000_s2083"/>
        <o:r id="V:Rule13" type="connector" idref="#_x0000_s2084"/>
        <o:r id="V:Rule14" type="connector" idref="#_x0000_s2085"/>
        <o:r id="V:Rule15" type="connector" idref="#_x0000_s2086"/>
        <o:r id="V:Rule16" type="connector" idref="#_x0000_s2087"/>
        <o:r id="V:Rule17" type="connector" idref="#_x0000_s2088"/>
        <o:r id="V:Rule18" type="connector" idref="#_x0000_s2089"/>
        <o:r id="V:Rule19" type="connector" idref="#_x0000_s2090"/>
        <o:r id="V:Rule20" type="connector" idref="#_x0000_s2091"/>
        <o:r id="V:Rule21" type="connector" idref="#_x0000_s2092"/>
        <o:r id="V:Rule22" type="connector" idref="#_x0000_s2094"/>
        <o:r id="V:Rule23" type="connector" idref="#_x0000_s2095"/>
        <o:r id="V:Rule24" type="connector" idref="#_x0000_s2096"/>
        <o:r id="V:Rule25" type="connector" idref="#_x0000_s2099"/>
        <o:r id="V:Rule26" type="connector" idref="#_x0000_s2103"/>
        <o:r id="V:Rule27" type="connector" idref="#_x0000_s2104"/>
        <o:r id="V:Rule28" type="connector" idref="#_x0000_s2105"/>
        <o:r id="V:Rule29" type="connector" idref="#_x0000_s2106"/>
        <o:r id="V:Rule30" type="connector" idref="#_x0000_s2107"/>
        <o:r id="V:Rule31" type="connector" idref="#_x0000_s2108"/>
        <o:r id="V:Rule32" type="connector" idref="#_x0000_s2110"/>
        <o:r id="V:Rule33" type="connector" idref="#_x0000_s21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8"/>
    <customShpInfo spid="_x0000_s2073"/>
    <customShpInfo spid="_x0000_s2095"/>
    <customShpInfo spid="_x0000_s2094"/>
    <customShpInfo spid="_x0000_s2080"/>
    <customShpInfo spid="_x0000_s2081"/>
    <customShpInfo spid="_x0000_s2071"/>
    <customShpInfo spid="_x0000_s2070"/>
    <customShpInfo spid="_x0000_s2077"/>
    <customShpInfo spid="_x0000_s2111"/>
    <customShpInfo spid="_x0000_s2069"/>
    <customShpInfo spid="_x0000_s2110"/>
    <customShpInfo spid="_x0000_s2096"/>
    <customShpInfo spid="_x0000_s2109"/>
    <customShpInfo spid="_x0000_s2055"/>
    <customShpInfo spid="_x0000_s2053"/>
    <customShpInfo spid="_x0000_s2056"/>
    <customShpInfo spid="_x0000_s2054"/>
    <customShpInfo spid="_x0000_s2052"/>
    <customShpInfo spid="_x0000_s2092"/>
    <customShpInfo spid="_x0000_s2108"/>
    <customShpInfo spid="_x0000_s2107"/>
    <customShpInfo spid="_x0000_s2106"/>
    <customShpInfo spid="_x0000_s2105"/>
    <customShpInfo spid="_x0000_s2091"/>
    <customShpInfo spid="_x0000_s2104"/>
    <customShpInfo spid="_x0000_s2103"/>
    <customShpInfo spid="_x0000_s2090"/>
    <customShpInfo spid="_x0000_s2102"/>
    <customShpInfo spid="_x0000_s2065"/>
    <customShpInfo spid="_x0000_s2067"/>
    <customShpInfo spid="_x0000_s2066"/>
    <customShpInfo spid="_x0000_s2101"/>
    <customShpInfo spid="_x0000_s2100"/>
    <customShpInfo spid="_x0000_s2082"/>
    <customShpInfo spid="_x0000_s2079"/>
    <customShpInfo spid="_x0000_s2076"/>
    <customShpInfo spid="_x0000_s2074"/>
    <customShpInfo spid="_x0000_s2075"/>
    <customShpInfo spid="_x0000_s2083"/>
    <customShpInfo spid="_x0000_s2050"/>
    <customShpInfo spid="_x0000_s2098"/>
    <customShpInfo spid="_x0000_s2099"/>
    <customShpInfo spid="_x0000_s2068"/>
    <customShpInfo spid="_x0000_s2085"/>
    <customShpInfo spid="_x0000_s2084"/>
    <customShpInfo spid="_x0000_s2072"/>
    <customShpInfo spid="_x0000_s2057"/>
    <customShpInfo spid="_x0000_s2064"/>
    <customShpInfo spid="_x0000_s2089"/>
    <customShpInfo spid="_x0000_s2088"/>
    <customShpInfo spid="_x0000_s2087"/>
    <customShpInfo spid="_x0000_s2086"/>
    <customShpInfo spid="_x0000_s2061"/>
    <customShpInfo spid="_x0000_s2063"/>
    <customShpInfo spid="_x0000_s2051"/>
    <customShpInfo spid="_x0000_s2062"/>
    <customShpInfo spid="_x0000_s2060"/>
    <customShpInfo spid="_x0000_s2059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DHCC</Company>
  <Pages>1</Pages>
  <Words>0</Words>
  <Characters>0</Characters>
  <Lines>1</Lines>
  <Paragraphs>1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2014-04-17T12:21:00Z</dcterms:created>
  <dc:creator>ZJ</dc:creator>
  <cp:lastModifiedBy>Administrator</cp:lastModifiedBy>
  <dcterms:modified xsi:type="dcterms:W3CDTF">2017-04-24T07:54:40Z</dcterms:modified>
  <dc:title>东华软件医卫部标准化实施文档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