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Experiment-10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 To Implement Network discovery using discovery tool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(Nmap)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Nmap, also known as network mapper, is a free and open-source security tool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widely known for its powerful network discovery, enumeration and security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auditing abilities. Network administrators utilize Nmap to establish a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map and get more information about what’s going on inside the network: which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hosts are online, what ports are open, which services are offered, and more.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quickest way to get up and running is by installing Nmap through the APT package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manager: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nmap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Target specification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Before we jump into network scanning, it’s important to define and understand the methods that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 be used to specify which targets to scan. The simplest way is specifying only one host,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without any additional parameters: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nmap scanme.nmap.org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Multiple hosts can be specified in subnet or IP range, either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the command line or a file: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nmap 192.168.1.0/24 # Scan a whole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subnet nmap 192.168.2.100-200 # Scan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range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nmap 192.168.1.0/24 192.168.2.100-200 # Same as both of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above nmap -iL targets.txt # Scan all IP addresses in text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It’s also possible to exclude IP addresses from the scan: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nmap --exclude 192.168.6.1.1 192.168.1.0/24 # Can also be subnet or IP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range nmap --excludefile targets.txt 192.168.1.0/24 # Exclude hosts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Host discovery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Nmap optimizes port scan speed by first checking if the target is online before attempting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scan any ports. This is called host discovery or ping scanning and is enabled in every scan by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default.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Running a host-discovery-only scan is possible in case we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only want to see which hosts are online: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