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0993" w14:textId="26581790" w:rsidR="008403A9" w:rsidRDefault="004E2051" w:rsidP="004E2051">
      <w:pPr>
        <w:jc w:val="center"/>
        <w:rPr>
          <w:rStyle w:val="Strong"/>
          <w:rFonts w:ascii="Georgia" w:hAnsi="Georgia"/>
          <w:b w:val="0"/>
          <w:bCs w:val="0"/>
          <w:sz w:val="44"/>
          <w:szCs w:val="44"/>
        </w:rPr>
      </w:pPr>
      <w:r w:rsidRPr="004E2051">
        <w:rPr>
          <w:rStyle w:val="Strong"/>
          <w:rFonts w:ascii="Georgia" w:hAnsi="Georgia"/>
          <w:b w:val="0"/>
          <w:bCs w:val="0"/>
          <w:sz w:val="44"/>
          <w:szCs w:val="44"/>
        </w:rPr>
        <w:t>Choosi</w:t>
      </w:r>
      <w:r>
        <w:rPr>
          <w:rStyle w:val="Strong"/>
          <w:rFonts w:ascii="Georgia" w:hAnsi="Georgia"/>
          <w:b w:val="0"/>
          <w:bCs w:val="0"/>
          <w:sz w:val="44"/>
          <w:szCs w:val="44"/>
        </w:rPr>
        <w:t xml:space="preserve">ng the Perfect </w:t>
      </w:r>
      <w:proofErr w:type="spellStart"/>
      <w:r>
        <w:rPr>
          <w:rStyle w:val="Strong"/>
          <w:rFonts w:ascii="Georgia" w:hAnsi="Georgia"/>
          <w:b w:val="0"/>
          <w:bCs w:val="0"/>
          <w:sz w:val="44"/>
          <w:szCs w:val="44"/>
        </w:rPr>
        <w:t>AirBnb</w:t>
      </w:r>
      <w:proofErr w:type="spellEnd"/>
    </w:p>
    <w:p w14:paraId="5C141C9F" w14:textId="77777777" w:rsidR="004E2051" w:rsidRDefault="004E2051" w:rsidP="004E2051">
      <w:pPr>
        <w:rPr>
          <w:rStyle w:val="Strong"/>
          <w:rFonts w:ascii="Georgia" w:hAnsi="Georgia"/>
          <w:b w:val="0"/>
          <w:bCs w:val="0"/>
          <w:sz w:val="44"/>
          <w:szCs w:val="44"/>
        </w:rPr>
      </w:pPr>
    </w:p>
    <w:p w14:paraId="71B1B994" w14:textId="4F0BEBDC" w:rsidR="004E2051" w:rsidRDefault="004E2051" w:rsidP="004E2051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Toronto, often called the “financial capital” of Canada, is a hub of tourist activity from all around the globe. Thousands of tourists flock to the city, popularly </w:t>
      </w:r>
      <w:r w:rsidR="00827ACD">
        <w:rPr>
          <w:rStyle w:val="Strong"/>
          <w:rFonts w:ascii="Georgia" w:hAnsi="Georgia"/>
          <w:b w:val="0"/>
          <w:bCs w:val="0"/>
          <w:sz w:val="28"/>
          <w:szCs w:val="28"/>
        </w:rPr>
        <w:t>known</w:t>
      </w:r>
      <w:r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 as The Six, to experience the wonderful cultural landscape and unique attractions it has to offer. </w:t>
      </w:r>
    </w:p>
    <w:p w14:paraId="62ADA69E" w14:textId="3732AB62" w:rsidR="004E2051" w:rsidRDefault="004E2051" w:rsidP="004E2051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rStyle w:val="Strong"/>
          <w:rFonts w:ascii="Georgia" w:hAnsi="Georgia"/>
          <w:b w:val="0"/>
          <w:bCs w:val="0"/>
          <w:sz w:val="28"/>
          <w:szCs w:val="28"/>
        </w:rPr>
        <w:t>Be it the CN Tower, or Art Gallery of Ontario, or even a day trip down to the Toronto Islands, there is something for everybody to enjoy. In such a vibrant city, tourism plays a big role in bringing in revenue used for keeping the city alive and healthy. This includes things such as hotels and guest accommodations, which offer travellers a comfy stay while visiting.</w:t>
      </w:r>
    </w:p>
    <w:p w14:paraId="350E814D" w14:textId="19D33ECD" w:rsidR="004E2051" w:rsidRDefault="004E2051" w:rsidP="004E2051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rStyle w:val="Strong"/>
          <w:rFonts w:ascii="Georgia" w:hAnsi="Georgia"/>
          <w:b w:val="0"/>
          <w:bCs w:val="0"/>
          <w:sz w:val="28"/>
          <w:szCs w:val="28"/>
        </w:rPr>
        <w:t>But the question in every newcomer’s mind is: Where to stay? How much rent is too much? Which neighborhoods are safe for tourists? And most importantly, which places are available for rent right away? To answer these questions, I took a dataset from the popular guest accommodations service Airbnb, and started working on creating visualizations which provide clarity on where a potential tourist could look to finding their perfect stay.</w:t>
      </w:r>
    </w:p>
    <w:p w14:paraId="3F166591" w14:textId="381E27DB" w:rsidR="004E2051" w:rsidRDefault="00827ACD" w:rsidP="004E2051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rStyle w:val="Strong"/>
          <w:rFonts w:ascii="Georgia" w:hAnsi="Georgia"/>
          <w:b w:val="0"/>
          <w:bCs w:val="0"/>
          <w:sz w:val="28"/>
          <w:szCs w:val="28"/>
        </w:rPr>
        <w:t>My dataset contains a little over 21000 entries, describing active listings categorised based on accommodation types: private room, shared room, or an entire home/apartment.</w:t>
      </w:r>
      <w:r w:rsidR="008B5D7C"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 A dashboard, focused on combining the highlights of the following visualizations, is an interactive space for viewers to get focused information about various kinds of locations and accommodation types.</w:t>
      </w:r>
    </w:p>
    <w:p w14:paraId="6D3A14DA" w14:textId="77777777" w:rsidR="00827ACD" w:rsidRDefault="00827ACD" w:rsidP="004E2051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4D25FF42" w14:textId="77777777" w:rsidR="00827ACD" w:rsidRDefault="00827ACD" w:rsidP="004E2051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34559AEF" w14:textId="77777777" w:rsidR="00827ACD" w:rsidRDefault="00827ACD" w:rsidP="004E2051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63C46544" w14:textId="77777777" w:rsidR="00827ACD" w:rsidRDefault="00827ACD" w:rsidP="004E2051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0F86953A" w14:textId="77777777" w:rsidR="00827ACD" w:rsidRDefault="00827ACD" w:rsidP="004E2051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5908EAE6" w14:textId="77777777" w:rsidR="00827ACD" w:rsidRDefault="00827ACD" w:rsidP="004E2051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160B24BC" w14:textId="77777777" w:rsidR="00827ACD" w:rsidRDefault="00827ACD" w:rsidP="004E2051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6F87980E" w14:textId="77777777" w:rsidR="00827ACD" w:rsidRDefault="00827ACD" w:rsidP="004E2051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3F7D1249" w14:textId="77777777" w:rsidR="00827ACD" w:rsidRDefault="00827ACD" w:rsidP="004E2051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0FEC7AEE" w14:textId="77777777" w:rsidR="00827ACD" w:rsidRDefault="00827ACD" w:rsidP="004E2051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0F3DEAD5" w14:textId="77777777" w:rsidR="00827ACD" w:rsidRDefault="00827ACD" w:rsidP="004E2051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391AB0EA" w14:textId="460507DF" w:rsidR="00827ACD" w:rsidRPr="00827ACD" w:rsidRDefault="00827ACD" w:rsidP="00827ACD">
      <w:pPr>
        <w:pStyle w:val="ListParagraph"/>
        <w:numPr>
          <w:ilvl w:val="0"/>
          <w:numId w:val="2"/>
        </w:numPr>
        <w:ind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9879E7" wp14:editId="0231699E">
            <wp:simplePos x="0" y="0"/>
            <wp:positionH relativeFrom="column">
              <wp:posOffset>-205740</wp:posOffset>
            </wp:positionH>
            <wp:positionV relativeFrom="paragraph">
              <wp:posOffset>321310</wp:posOffset>
            </wp:positionV>
            <wp:extent cx="6545580" cy="3824605"/>
            <wp:effectExtent l="19050" t="19050" r="26670" b="23495"/>
            <wp:wrapTight wrapText="bothSides">
              <wp:wrapPolygon edited="0">
                <wp:start x="-63" y="-108"/>
                <wp:lineTo x="-63" y="21625"/>
                <wp:lineTo x="21625" y="21625"/>
                <wp:lineTo x="21625" y="-108"/>
                <wp:lineTo x="-63" y="-108"/>
              </wp:wrapPolygon>
            </wp:wrapTight>
            <wp:docPr id="704669031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69031" name="Picture 1" descr="A map of a cit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3824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2051">
        <w:rPr>
          <w:rStyle w:val="Strong"/>
          <w:rFonts w:ascii="Georgia" w:hAnsi="Georgia"/>
          <w:b w:val="0"/>
          <w:bCs w:val="0"/>
          <w:sz w:val="28"/>
          <w:szCs w:val="28"/>
        </w:rPr>
        <w:t>Average Price Per Neighborhood</w:t>
      </w:r>
    </w:p>
    <w:p w14:paraId="589043C9" w14:textId="6422DC13" w:rsidR="00827ACD" w:rsidRDefault="00827ACD" w:rsidP="004E2051">
      <w:pPr>
        <w:pStyle w:val="ListParagraph"/>
        <w:ind w:left="-6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618F2584" w14:textId="2DFC2CC5" w:rsidR="00827ACD" w:rsidRDefault="00827ACD" w:rsidP="00827ACD">
      <w:pPr>
        <w:pStyle w:val="ListParagraph"/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First order of business was to map out every listing available based on what the average price of listing per neighbourhood. Barring a few huge outliers such as </w:t>
      </w:r>
      <w:r w:rsidRPr="00C04532">
        <w:rPr>
          <w:rStyle w:val="Strong"/>
          <w:rFonts w:ascii="Georgia" w:hAnsi="Georgia"/>
          <w:b w:val="0"/>
          <w:bCs w:val="0"/>
          <w:color w:val="FF0000"/>
          <w:sz w:val="28"/>
          <w:szCs w:val="28"/>
        </w:rPr>
        <w:t>Palmerston-Little Italy</w:t>
      </w:r>
      <w:r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, </w:t>
      </w:r>
      <w:r w:rsidRPr="00C04532">
        <w:rPr>
          <w:rStyle w:val="Strong"/>
          <w:rFonts w:ascii="Georgia" w:hAnsi="Georgia"/>
          <w:b w:val="0"/>
          <w:bCs w:val="0"/>
          <w:color w:val="FF0000"/>
          <w:sz w:val="28"/>
          <w:szCs w:val="28"/>
        </w:rPr>
        <w:t>Clairlea-Birchmount</w:t>
      </w:r>
      <w:r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, and the </w:t>
      </w:r>
      <w:r w:rsidRPr="00C04532">
        <w:rPr>
          <w:rStyle w:val="Strong"/>
          <w:rFonts w:ascii="Georgia" w:hAnsi="Georgia"/>
          <w:b w:val="0"/>
          <w:bCs w:val="0"/>
          <w:color w:val="FF0000"/>
          <w:sz w:val="28"/>
          <w:szCs w:val="28"/>
        </w:rPr>
        <w:t xml:space="preserve">Waterfront </w:t>
      </w:r>
      <w:r w:rsidR="00C04532" w:rsidRPr="00C04532">
        <w:rPr>
          <w:rStyle w:val="Strong"/>
          <w:rFonts w:ascii="Georgia" w:hAnsi="Georgia"/>
          <w:b w:val="0"/>
          <w:bCs w:val="0"/>
          <w:color w:val="FF0000"/>
          <w:sz w:val="28"/>
          <w:szCs w:val="28"/>
        </w:rPr>
        <w:t>Communities</w:t>
      </w:r>
      <w:r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, </w:t>
      </w:r>
      <w:proofErr w:type="gramStart"/>
      <w:r>
        <w:rPr>
          <w:rStyle w:val="Strong"/>
          <w:rFonts w:ascii="Georgia" w:hAnsi="Georgia"/>
          <w:b w:val="0"/>
          <w:bCs w:val="0"/>
          <w:sz w:val="28"/>
          <w:szCs w:val="28"/>
        </w:rPr>
        <w:t>all of</w:t>
      </w:r>
      <w:proofErr w:type="gramEnd"/>
      <w:r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 the listing</w:t>
      </w:r>
      <w:r w:rsidR="000F4FD4">
        <w:rPr>
          <w:rStyle w:val="Strong"/>
          <w:rFonts w:ascii="Georgia" w:hAnsi="Georgia"/>
          <w:b w:val="0"/>
          <w:bCs w:val="0"/>
          <w:sz w:val="28"/>
          <w:szCs w:val="28"/>
        </w:rPr>
        <w:t>s</w:t>
      </w:r>
      <w:r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 l</w:t>
      </w:r>
      <w:r w:rsidR="000F4FD4">
        <w:rPr>
          <w:rStyle w:val="Strong"/>
          <w:rFonts w:ascii="Georgia" w:hAnsi="Georgia"/>
          <w:b w:val="0"/>
          <w:bCs w:val="0"/>
          <w:sz w:val="28"/>
          <w:szCs w:val="28"/>
        </w:rPr>
        <w:t>ay</w:t>
      </w:r>
      <w:r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 between an average rental price of $21 per </w:t>
      </w:r>
      <w:r w:rsidR="00C04532">
        <w:rPr>
          <w:rStyle w:val="Strong"/>
          <w:rFonts w:ascii="Georgia" w:hAnsi="Georgia"/>
          <w:b w:val="0"/>
          <w:bCs w:val="0"/>
          <w:sz w:val="28"/>
          <w:szCs w:val="28"/>
        </w:rPr>
        <w:t>day</w:t>
      </w:r>
      <w:r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 to $8000 per </w:t>
      </w:r>
      <w:r w:rsidR="00C04532">
        <w:rPr>
          <w:rStyle w:val="Strong"/>
          <w:rFonts w:ascii="Georgia" w:hAnsi="Georgia"/>
          <w:b w:val="0"/>
          <w:bCs w:val="0"/>
          <w:sz w:val="28"/>
          <w:szCs w:val="28"/>
        </w:rPr>
        <w:t>day.</w:t>
      </w:r>
    </w:p>
    <w:p w14:paraId="3C411839" w14:textId="77777777" w:rsidR="00C04532" w:rsidRDefault="00C04532" w:rsidP="00827ACD">
      <w:pPr>
        <w:pStyle w:val="ListParagraph"/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0052EBD7" w14:textId="77777777" w:rsidR="000F4FD4" w:rsidRDefault="000F4FD4" w:rsidP="00827ACD">
      <w:pPr>
        <w:pStyle w:val="ListParagraph"/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643CBC69" w14:textId="54B1DEBF" w:rsidR="00C04532" w:rsidRDefault="00C04532" w:rsidP="00C04532">
      <w:pPr>
        <w:pStyle w:val="ListParagraph"/>
        <w:numPr>
          <w:ilvl w:val="0"/>
          <w:numId w:val="2"/>
        </w:numPr>
        <w:ind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rStyle w:val="Strong"/>
          <w:rFonts w:ascii="Georgia" w:hAnsi="Georgia"/>
          <w:b w:val="0"/>
          <w:bCs w:val="0"/>
          <w:sz w:val="28"/>
          <w:szCs w:val="28"/>
        </w:rPr>
        <w:t>Top 15 Most Expensive Neighborhoods</w:t>
      </w:r>
    </w:p>
    <w:p w14:paraId="1FBE676D" w14:textId="1026A551" w:rsidR="000F4FD4" w:rsidRDefault="000F4FD4" w:rsidP="000F4FD4">
      <w:pPr>
        <w:pStyle w:val="ListParagraph"/>
        <w:ind w:left="-6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4E3DA17" wp14:editId="1104CDA0">
            <wp:simplePos x="0" y="0"/>
            <wp:positionH relativeFrom="column">
              <wp:posOffset>-209550</wp:posOffset>
            </wp:positionH>
            <wp:positionV relativeFrom="paragraph">
              <wp:posOffset>231140</wp:posOffset>
            </wp:positionV>
            <wp:extent cx="6467475" cy="2076450"/>
            <wp:effectExtent l="19050" t="19050" r="28575" b="19050"/>
            <wp:wrapTight wrapText="bothSides">
              <wp:wrapPolygon edited="0">
                <wp:start x="-64" y="-198"/>
                <wp:lineTo x="-64" y="21600"/>
                <wp:lineTo x="21632" y="21600"/>
                <wp:lineTo x="21632" y="-198"/>
                <wp:lineTo x="-64" y="-198"/>
              </wp:wrapPolygon>
            </wp:wrapTight>
            <wp:docPr id="987823283" name="Picture 1" descr="A green and white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23283" name="Picture 1" descr="A green and white bar graph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076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48925" w14:textId="4A6497F6" w:rsidR="000F4FD4" w:rsidRDefault="000F4FD4" w:rsidP="000F4FD4">
      <w:pPr>
        <w:pStyle w:val="ListParagraph"/>
        <w:ind w:left="-6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15A96EBA" w14:textId="526B4E9D" w:rsidR="00C04532" w:rsidRDefault="00C04532" w:rsidP="00C04532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Speaking of expensive, next I drew a bar graph to show the most expensive neighbourhoods to rent a place in. As mentioned earlier, </w:t>
      </w:r>
      <w:r w:rsidRPr="000F4FD4">
        <w:rPr>
          <w:rStyle w:val="Strong"/>
          <w:rFonts w:ascii="Georgia" w:hAnsi="Georgia"/>
          <w:b w:val="0"/>
          <w:bCs w:val="0"/>
          <w:color w:val="3A7C22" w:themeColor="accent6" w:themeShade="BF"/>
          <w:sz w:val="28"/>
          <w:szCs w:val="28"/>
        </w:rPr>
        <w:t>Palmerston-Little Italy</w:t>
      </w:r>
      <w:r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, </w:t>
      </w:r>
      <w:r w:rsidRPr="000F4FD4">
        <w:rPr>
          <w:rStyle w:val="Strong"/>
          <w:rFonts w:ascii="Georgia" w:hAnsi="Georgia"/>
          <w:b w:val="0"/>
          <w:bCs w:val="0"/>
          <w:color w:val="3A7C22" w:themeColor="accent6" w:themeShade="BF"/>
          <w:sz w:val="28"/>
          <w:szCs w:val="28"/>
        </w:rPr>
        <w:t>Clairlea-Birchmount</w:t>
      </w:r>
      <w:r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, and the </w:t>
      </w:r>
      <w:r w:rsidRPr="000F4FD4">
        <w:rPr>
          <w:rStyle w:val="Strong"/>
          <w:rFonts w:ascii="Georgia" w:hAnsi="Georgia"/>
          <w:b w:val="0"/>
          <w:bCs w:val="0"/>
          <w:color w:val="3A7C22" w:themeColor="accent6" w:themeShade="BF"/>
          <w:sz w:val="28"/>
          <w:szCs w:val="28"/>
        </w:rPr>
        <w:t>Waterfront Communities</w:t>
      </w:r>
      <w:r w:rsidRPr="000F4FD4">
        <w:rPr>
          <w:rStyle w:val="Strong"/>
          <w:rFonts w:ascii="Georgia" w:hAnsi="Georgia"/>
          <w:b w:val="0"/>
          <w:bCs w:val="0"/>
          <w:color w:val="3A7C22" w:themeColor="accent6" w:themeShade="BF"/>
          <w:sz w:val="28"/>
          <w:szCs w:val="28"/>
        </w:rPr>
        <w:t xml:space="preserve"> </w:t>
      </w:r>
      <w:r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are the top three most expensive neighborhoods to rent in. </w:t>
      </w:r>
      <w:r w:rsidR="000F4FD4"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The only major outlier in this visualization is </w:t>
      </w:r>
      <w:r w:rsidR="000F4FD4" w:rsidRPr="000F4FD4">
        <w:rPr>
          <w:rStyle w:val="Strong"/>
          <w:rFonts w:ascii="Georgia" w:hAnsi="Georgia"/>
          <w:b w:val="0"/>
          <w:bCs w:val="0"/>
          <w:color w:val="3A7C22" w:themeColor="accent6" w:themeShade="BF"/>
          <w:sz w:val="28"/>
          <w:szCs w:val="28"/>
        </w:rPr>
        <w:t>Rustic</w:t>
      </w:r>
      <w:r w:rsidR="000F4FD4"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, which exists because it is the only property listed from that neighborhood. </w:t>
      </w:r>
      <w:r>
        <w:rPr>
          <w:rStyle w:val="Strong"/>
          <w:rFonts w:ascii="Georgia" w:hAnsi="Georgia"/>
          <w:b w:val="0"/>
          <w:bCs w:val="0"/>
          <w:sz w:val="28"/>
          <w:szCs w:val="28"/>
        </w:rPr>
        <w:t>These entries, in conjunction with a simple search on the maps, can give renters a better idea on whether they are getting their money’s worth or not.</w:t>
      </w:r>
    </w:p>
    <w:p w14:paraId="5BF09AAA" w14:textId="77777777" w:rsidR="000F4FD4" w:rsidRDefault="000F4FD4" w:rsidP="00C04532">
      <w:pPr>
        <w:ind w:left="-42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605E8BDB" w14:textId="270DEC8E" w:rsidR="000F4FD4" w:rsidRDefault="008B5D7C" w:rsidP="000F4FD4">
      <w:pPr>
        <w:pStyle w:val="ListParagraph"/>
        <w:numPr>
          <w:ilvl w:val="0"/>
          <w:numId w:val="2"/>
        </w:numPr>
        <w:ind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F986C31" wp14:editId="6B658011">
            <wp:simplePos x="0" y="0"/>
            <wp:positionH relativeFrom="column">
              <wp:posOffset>-209550</wp:posOffset>
            </wp:positionH>
            <wp:positionV relativeFrom="paragraph">
              <wp:posOffset>401320</wp:posOffset>
            </wp:positionV>
            <wp:extent cx="6362700" cy="3888740"/>
            <wp:effectExtent l="19050" t="19050" r="19050" b="16510"/>
            <wp:wrapTight wrapText="bothSides">
              <wp:wrapPolygon edited="0">
                <wp:start x="-65" y="-106"/>
                <wp:lineTo x="-65" y="21586"/>
                <wp:lineTo x="21600" y="21586"/>
                <wp:lineTo x="21600" y="-106"/>
                <wp:lineTo x="-65" y="-106"/>
              </wp:wrapPolygon>
            </wp:wrapTight>
            <wp:docPr id="264047994" name="Picture 1" descr="A screen 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47994" name="Picture 1" descr="A screen shot of a char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888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F4FD4">
        <w:rPr>
          <w:rStyle w:val="Strong"/>
          <w:rFonts w:ascii="Georgia" w:hAnsi="Georgia"/>
          <w:b w:val="0"/>
          <w:bCs w:val="0"/>
          <w:sz w:val="28"/>
          <w:szCs w:val="28"/>
        </w:rPr>
        <w:t>Annual Room Availability Trends</w:t>
      </w:r>
    </w:p>
    <w:p w14:paraId="35C7CC9C" w14:textId="7E2330A4" w:rsidR="000F4FD4" w:rsidRDefault="008B5D7C" w:rsidP="000F4FD4">
      <w:pPr>
        <w:pStyle w:val="ListParagraph"/>
        <w:ind w:left="-6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noProof/>
        </w:rPr>
        <w:t xml:space="preserve"> </w:t>
      </w:r>
    </w:p>
    <w:p w14:paraId="4355DFD2" w14:textId="775FF390" w:rsidR="000F4FD4" w:rsidRPr="000F4FD4" w:rsidRDefault="000F4FD4" w:rsidP="000F4FD4">
      <w:pPr>
        <w:pStyle w:val="ListParagraph"/>
        <w:ind w:left="-66" w:right="-563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4F5C4D50" w14:textId="2ACF8821" w:rsidR="004E2051" w:rsidRDefault="000F4FD4" w:rsidP="004E2051">
      <w:pPr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rStyle w:val="Strong"/>
          <w:rFonts w:ascii="Georgia" w:hAnsi="Georgia"/>
          <w:b w:val="0"/>
          <w:bCs w:val="0"/>
          <w:sz w:val="28"/>
          <w:szCs w:val="28"/>
        </w:rPr>
        <w:t>The biggest concern with finding an accommodation as a tourist is knowing the times when it is available. To solve this, I created a</w:t>
      </w:r>
      <w:r w:rsidR="009141B1"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 variable called </w:t>
      </w:r>
      <w:r>
        <w:rPr>
          <w:rStyle w:val="Strong"/>
          <w:rFonts w:ascii="Georgia" w:hAnsi="Georgia"/>
          <w:b w:val="0"/>
          <w:bCs w:val="0"/>
          <w:sz w:val="28"/>
          <w:szCs w:val="28"/>
        </w:rPr>
        <w:t>availability ratio</w:t>
      </w:r>
      <w:r w:rsidR="009141B1"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. Availability ratio divides the numbers of days a listing is available by </w:t>
      </w:r>
      <w:r w:rsidR="00F7355F"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the total number of days over which the dataset is being analysed. </w:t>
      </w:r>
    </w:p>
    <w:p w14:paraId="685CDB96" w14:textId="77777777" w:rsidR="008B5D7C" w:rsidRDefault="00F7355F" w:rsidP="004E2051">
      <w:pPr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rStyle w:val="Strong"/>
          <w:rFonts w:ascii="Georgia" w:hAnsi="Georgia"/>
          <w:b w:val="0"/>
          <w:bCs w:val="0"/>
          <w:sz w:val="28"/>
          <w:szCs w:val="28"/>
        </w:rPr>
        <w:t>The ratio is measured on a scale of 0 to 1. In essence, if the availability ratio is closer to 1, it means the listing is often available, which could probably be because factors such as less popular location, higher pricing, etc.</w:t>
      </w:r>
      <w:r w:rsidR="008B5D7C"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 </w:t>
      </w:r>
      <w:r>
        <w:rPr>
          <w:rStyle w:val="Strong"/>
          <w:rFonts w:ascii="Georgia" w:hAnsi="Georgia"/>
          <w:b w:val="0"/>
          <w:bCs w:val="0"/>
          <w:sz w:val="28"/>
          <w:szCs w:val="28"/>
        </w:rPr>
        <w:t>On the other hand, if the ratio is closer to 0, it means that the listing is more frequently booked.</w:t>
      </w:r>
      <w:r w:rsidR="008B5D7C"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 </w:t>
      </w:r>
    </w:p>
    <w:p w14:paraId="10ADB806" w14:textId="3E6FF6D3" w:rsidR="00F7355F" w:rsidRDefault="008B5D7C" w:rsidP="004E2051">
      <w:pPr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rStyle w:val="Strong"/>
          <w:rFonts w:ascii="Georgia" w:hAnsi="Georgia"/>
          <w:b w:val="0"/>
          <w:bCs w:val="0"/>
          <w:sz w:val="28"/>
          <w:szCs w:val="28"/>
        </w:rPr>
        <w:t>As expected, barring outliers, the figure shows a large concentration of more expensive listings closer to 1.</w:t>
      </w:r>
    </w:p>
    <w:p w14:paraId="4FE552A8" w14:textId="77777777" w:rsidR="008B5D7C" w:rsidRDefault="008B5D7C" w:rsidP="004E2051">
      <w:pPr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p w14:paraId="008E7299" w14:textId="77777777" w:rsidR="008B5D7C" w:rsidRDefault="008B5D7C" w:rsidP="008B5D7C">
      <w:pPr>
        <w:ind w:hanging="426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rStyle w:val="Strong"/>
          <w:rFonts w:ascii="Georgia" w:hAnsi="Georgia"/>
          <w:b w:val="0"/>
          <w:bCs w:val="0"/>
          <w:sz w:val="28"/>
          <w:szCs w:val="28"/>
        </w:rPr>
        <w:t>Conclusion</w:t>
      </w:r>
    </w:p>
    <w:p w14:paraId="4BBF84FC" w14:textId="055E5220" w:rsidR="008B5D7C" w:rsidRDefault="008B5D7C" w:rsidP="008B5D7C">
      <w:pPr>
        <w:ind w:left="142"/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  <w:r>
        <w:rPr>
          <w:rStyle w:val="Strong"/>
          <w:rFonts w:ascii="Georgia" w:hAnsi="Georgia"/>
          <w:b w:val="0"/>
          <w:bCs w:val="0"/>
          <w:sz w:val="28"/>
          <w:szCs w:val="28"/>
        </w:rPr>
        <w:lastRenderedPageBreak/>
        <w:t xml:space="preserve">As a result of this project, tourists and fellow data readers can get a better idea about the finer details involved in picking a rental accommodation when visiting a tourist destination such as Toronto. With my analysis and interactive dashboard showing insights on </w:t>
      </w:r>
      <w:proofErr w:type="gramStart"/>
      <w:r>
        <w:rPr>
          <w:rStyle w:val="Strong"/>
          <w:rFonts w:ascii="Georgia" w:hAnsi="Georgia"/>
          <w:b w:val="0"/>
          <w:bCs w:val="0"/>
          <w:sz w:val="28"/>
          <w:szCs w:val="28"/>
        </w:rPr>
        <w:t>each and every</w:t>
      </w:r>
      <w:proofErr w:type="gramEnd"/>
      <w:r>
        <w:rPr>
          <w:rStyle w:val="Strong"/>
          <w:rFonts w:ascii="Georgia" w:hAnsi="Georgia"/>
          <w:b w:val="0"/>
          <w:bCs w:val="0"/>
          <w:sz w:val="28"/>
          <w:szCs w:val="28"/>
        </w:rPr>
        <w:t xml:space="preserve"> locality, viewers can make informed decisions about their next guest experience when visiting this wonderful city.</w:t>
      </w:r>
    </w:p>
    <w:p w14:paraId="0B2518C4" w14:textId="113D526D" w:rsidR="004E2051" w:rsidRPr="004E2051" w:rsidRDefault="004E2051" w:rsidP="004E2051">
      <w:pPr>
        <w:jc w:val="both"/>
        <w:rPr>
          <w:rStyle w:val="Strong"/>
          <w:rFonts w:ascii="Georgia" w:hAnsi="Georgia"/>
          <w:b w:val="0"/>
          <w:bCs w:val="0"/>
          <w:sz w:val="28"/>
          <w:szCs w:val="28"/>
        </w:rPr>
      </w:pPr>
    </w:p>
    <w:sectPr w:rsidR="004E2051" w:rsidRPr="004E2051" w:rsidSect="004E2051">
      <w:pgSz w:w="12240" w:h="15840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1796F"/>
    <w:multiLevelType w:val="hybridMultilevel"/>
    <w:tmpl w:val="A8E01A3C"/>
    <w:lvl w:ilvl="0" w:tplc="51E2C5B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654" w:hanging="360"/>
      </w:pPr>
    </w:lvl>
    <w:lvl w:ilvl="2" w:tplc="1009001B" w:tentative="1">
      <w:start w:val="1"/>
      <w:numFmt w:val="lowerRoman"/>
      <w:lvlText w:val="%3."/>
      <w:lvlJc w:val="right"/>
      <w:pPr>
        <w:ind w:left="1374" w:hanging="180"/>
      </w:pPr>
    </w:lvl>
    <w:lvl w:ilvl="3" w:tplc="1009000F" w:tentative="1">
      <w:start w:val="1"/>
      <w:numFmt w:val="decimal"/>
      <w:lvlText w:val="%4."/>
      <w:lvlJc w:val="left"/>
      <w:pPr>
        <w:ind w:left="2094" w:hanging="360"/>
      </w:pPr>
    </w:lvl>
    <w:lvl w:ilvl="4" w:tplc="10090019" w:tentative="1">
      <w:start w:val="1"/>
      <w:numFmt w:val="lowerLetter"/>
      <w:lvlText w:val="%5."/>
      <w:lvlJc w:val="left"/>
      <w:pPr>
        <w:ind w:left="2814" w:hanging="360"/>
      </w:pPr>
    </w:lvl>
    <w:lvl w:ilvl="5" w:tplc="1009001B" w:tentative="1">
      <w:start w:val="1"/>
      <w:numFmt w:val="lowerRoman"/>
      <w:lvlText w:val="%6."/>
      <w:lvlJc w:val="right"/>
      <w:pPr>
        <w:ind w:left="3534" w:hanging="180"/>
      </w:pPr>
    </w:lvl>
    <w:lvl w:ilvl="6" w:tplc="1009000F" w:tentative="1">
      <w:start w:val="1"/>
      <w:numFmt w:val="decimal"/>
      <w:lvlText w:val="%7."/>
      <w:lvlJc w:val="left"/>
      <w:pPr>
        <w:ind w:left="4254" w:hanging="360"/>
      </w:pPr>
    </w:lvl>
    <w:lvl w:ilvl="7" w:tplc="10090019" w:tentative="1">
      <w:start w:val="1"/>
      <w:numFmt w:val="lowerLetter"/>
      <w:lvlText w:val="%8."/>
      <w:lvlJc w:val="left"/>
      <w:pPr>
        <w:ind w:left="4974" w:hanging="360"/>
      </w:pPr>
    </w:lvl>
    <w:lvl w:ilvl="8" w:tplc="1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75A80838"/>
    <w:multiLevelType w:val="hybridMultilevel"/>
    <w:tmpl w:val="D8CCAE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336262">
    <w:abstractNumId w:val="1"/>
  </w:num>
  <w:num w:numId="2" w16cid:durableId="202358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A9"/>
    <w:rsid w:val="000F4FD4"/>
    <w:rsid w:val="004E2051"/>
    <w:rsid w:val="00827ACD"/>
    <w:rsid w:val="008403A9"/>
    <w:rsid w:val="008B5D7C"/>
    <w:rsid w:val="009141B1"/>
    <w:rsid w:val="0095737F"/>
    <w:rsid w:val="00C04532"/>
    <w:rsid w:val="00F7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FDF04"/>
  <w15:chartTrackingRefBased/>
  <w15:docId w15:val="{C164E19A-7C8F-4712-9F9C-429191E00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3A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20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3434</TotalTime>
  <Pages>5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‎</dc:creator>
  <cp:keywords/>
  <dc:description/>
  <cp:lastModifiedBy>Karan ‎</cp:lastModifiedBy>
  <cp:revision>3</cp:revision>
  <dcterms:created xsi:type="dcterms:W3CDTF">2025-05-28T16:11:00Z</dcterms:created>
  <dcterms:modified xsi:type="dcterms:W3CDTF">2025-05-31T01:25:00Z</dcterms:modified>
</cp:coreProperties>
</file>