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1F" w:rsidRDefault="004E383C">
      <w:pPr>
        <w:pStyle w:val="1"/>
      </w:pPr>
      <w:r>
        <w:rPr>
          <w:rFonts w:hint="eastAsia"/>
        </w:rPr>
        <w:t>Seata</w:t>
      </w:r>
      <w:r>
        <w:rPr>
          <w:rFonts w:hint="eastAsia"/>
        </w:rPr>
        <w:t>背景</w:t>
      </w:r>
      <w:r>
        <w:rPr>
          <w:rFonts w:hint="eastAsia"/>
        </w:rPr>
        <w:t>-</w:t>
      </w:r>
      <w:r>
        <w:rPr>
          <w:rFonts w:hint="eastAsia"/>
        </w:rPr>
        <w:t>基本介绍</w:t>
      </w:r>
      <w:r>
        <w:rPr>
          <w:rFonts w:hint="eastAsia"/>
        </w:rPr>
        <w:t>-</w:t>
      </w:r>
      <w:r>
        <w:rPr>
          <w:rFonts w:hint="eastAsia"/>
        </w:rPr>
        <w:t>模式原理</w:t>
      </w:r>
      <w:r>
        <w:rPr>
          <w:rFonts w:hint="eastAsia"/>
        </w:rPr>
        <w:t>-</w:t>
      </w:r>
      <w:r>
        <w:rPr>
          <w:rFonts w:hint="eastAsia"/>
        </w:rPr>
        <w:t>基本使用</w:t>
      </w:r>
    </w:p>
    <w:p w:rsidR="00136A1F" w:rsidRDefault="004E383C">
      <w:pPr>
        <w:pStyle w:val="3"/>
        <w:rPr>
          <w:rFonts w:hint="default"/>
        </w:rPr>
      </w:pPr>
      <w:r>
        <w:t>背景</w:t>
      </w:r>
    </w:p>
    <w:p w:rsidR="00136A1F" w:rsidRDefault="004E383C">
      <w:r>
        <w:rPr>
          <w:rFonts w:hint="eastAsia"/>
        </w:rPr>
        <w:t>分布式架构演进之</w:t>
      </w:r>
      <w:r>
        <w:rPr>
          <w:rFonts w:hint="eastAsia"/>
        </w:rPr>
        <w:t xml:space="preserve"> - </w:t>
      </w:r>
      <w:r>
        <w:rPr>
          <w:rFonts w:hint="eastAsia"/>
        </w:rPr>
        <w:t>数据库的水平拆分</w:t>
      </w:r>
      <w:r>
        <w:rPr>
          <w:rFonts w:hint="eastAsia"/>
        </w:rPr>
        <w:br/>
      </w:r>
      <w:r>
        <w:rPr>
          <w:rFonts w:hint="eastAsia"/>
        </w:rPr>
        <w:t>蚂蚁金服的业务数据库起初是单库单表，但随着业务数据规模的快速发展，数据量越来越大，单库单表逐渐成为瓶颈。所以我们对数据库进行了水平拆分，将原单库单表拆分成数据库分片。</w:t>
      </w:r>
      <w:r>
        <w:rPr>
          <w:rFonts w:hint="eastAsia"/>
        </w:rPr>
        <w:br/>
      </w:r>
      <w:r>
        <w:rPr>
          <w:rFonts w:hint="eastAsia"/>
        </w:rPr>
        <w:t>如下图所示，分库分表之后，原来在一个数据库上就能完成的写操作，可能就会跨多个数据库，这就产生了跨数据库事务问题。</w:t>
      </w:r>
    </w:p>
    <w:p w:rsidR="00136A1F" w:rsidRDefault="004E383C">
      <w:r>
        <w:rPr>
          <w:noProof/>
        </w:rPr>
        <w:drawing>
          <wp:inline distT="0" distB="0" distL="114300" distR="114300">
            <wp:extent cx="5269230" cy="29940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1F" w:rsidRDefault="00136A1F"/>
    <w:p w:rsidR="00136A1F" w:rsidRDefault="004E383C">
      <w:r>
        <w:t xml:space="preserve">1.2 </w:t>
      </w:r>
      <w:r>
        <w:t>分布式架构演进之</w:t>
      </w:r>
      <w:r>
        <w:t xml:space="preserve"> - </w:t>
      </w:r>
      <w:r>
        <w:t>业务服务化拆分</w:t>
      </w:r>
      <w:r>
        <w:rPr>
          <w:rFonts w:hint="eastAsia"/>
        </w:rPr>
        <w:br/>
      </w:r>
      <w:r>
        <w:rPr>
          <w:rFonts w:hint="eastAsia"/>
        </w:rPr>
        <w:t>在业务发展初期，“一块大饼”的单业务系统架构，能满足基本的业务需求。但是随着业务的快速发展，系统的访问量和业务复杂程度都在快速增长，单系统架构逐渐成为业务发展瓶颈，解决业务系统的高耦合、可伸缩问题的需求越来越强烈。</w:t>
      </w:r>
      <w:r>
        <w:rPr>
          <w:rFonts w:hint="eastAsia"/>
        </w:rPr>
        <w:br/>
      </w:r>
      <w:r>
        <w:rPr>
          <w:rFonts w:hint="eastAsia"/>
        </w:rPr>
        <w:t>如下图所示，蚂蚁金服按照面向服务架构（</w:t>
      </w:r>
      <w:r>
        <w:rPr>
          <w:rFonts w:hint="eastAsia"/>
        </w:rPr>
        <w:t>SOA</w:t>
      </w:r>
      <w:r>
        <w:rPr>
          <w:rFonts w:hint="eastAsia"/>
        </w:rPr>
        <w:t>）的设计原则，将单业务系统拆分成多个业务系统，降低了各系统之间的耦合度，使不同的业务系统专注于自身业务，更有利于业务的发展和系统容量的伸缩。</w:t>
      </w:r>
    </w:p>
    <w:p w:rsidR="00136A1F" w:rsidRDefault="004E383C">
      <w:r>
        <w:rPr>
          <w:noProof/>
        </w:rPr>
        <w:lastRenderedPageBreak/>
        <w:drawing>
          <wp:inline distT="0" distB="0" distL="114300" distR="114300">
            <wp:extent cx="5273040" cy="28238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1F" w:rsidRDefault="00136A1F"/>
    <w:p w:rsidR="00136A1F" w:rsidRDefault="004E383C">
      <w:pPr>
        <w:pStyle w:val="3"/>
        <w:rPr>
          <w:rFonts w:hint="default"/>
        </w:rPr>
      </w:pPr>
      <w:r>
        <w:t>基本介绍</w:t>
      </w:r>
    </w:p>
    <w:p w:rsidR="00E42BE4" w:rsidRPr="00E42BE4" w:rsidRDefault="00E42BE4" w:rsidP="00E42BE4">
      <w:r w:rsidRPr="00E42BE4">
        <w:rPr>
          <w:rFonts w:hint="eastAsia"/>
        </w:rPr>
        <w:t>Seata</w:t>
      </w:r>
      <w:r w:rsidRPr="00E42BE4">
        <w:rPr>
          <w:rFonts w:hint="eastAsia"/>
        </w:rPr>
        <w:t>事务管理中有三个重要的角色：</w:t>
      </w:r>
    </w:p>
    <w:p w:rsidR="00000000" w:rsidRPr="00E42BE4" w:rsidRDefault="00E42BE4" w:rsidP="00E42BE4">
      <w:pPr>
        <w:numPr>
          <w:ilvl w:val="0"/>
          <w:numId w:val="26"/>
        </w:numPr>
      </w:pPr>
      <w:r w:rsidRPr="00E42BE4">
        <w:rPr>
          <w:rFonts w:hint="eastAsia"/>
          <w:b/>
          <w:bCs/>
        </w:rPr>
        <w:t xml:space="preserve">TC (Transaction Coordinator) - </w:t>
      </w:r>
      <w:r w:rsidRPr="00E42BE4">
        <w:rPr>
          <w:rFonts w:hint="eastAsia"/>
          <w:b/>
          <w:bCs/>
        </w:rPr>
        <w:t>事务协调者：</w:t>
      </w:r>
      <w:r w:rsidRPr="00E42BE4">
        <w:rPr>
          <w:rFonts w:hint="eastAsia"/>
        </w:rPr>
        <w:t>维护全局和分支事务的状态，协调全局事务提交或回滚。</w:t>
      </w:r>
    </w:p>
    <w:p w:rsidR="00000000" w:rsidRPr="00E42BE4" w:rsidRDefault="00E42BE4" w:rsidP="00E42BE4">
      <w:pPr>
        <w:numPr>
          <w:ilvl w:val="0"/>
          <w:numId w:val="26"/>
        </w:numPr>
      </w:pPr>
      <w:r w:rsidRPr="00E42BE4">
        <w:rPr>
          <w:rFonts w:hint="eastAsia"/>
          <w:b/>
          <w:bCs/>
        </w:rPr>
        <w:t xml:space="preserve">TM (Transaction Manager) - </w:t>
      </w:r>
      <w:r w:rsidRPr="00E42BE4">
        <w:rPr>
          <w:rFonts w:hint="eastAsia"/>
          <w:b/>
          <w:bCs/>
        </w:rPr>
        <w:t>事务管理器：</w:t>
      </w:r>
      <w:r w:rsidRPr="00E42BE4">
        <w:rPr>
          <w:rFonts w:hint="eastAsia"/>
        </w:rPr>
        <w:t>定义全局事务的范围、开始全局事务、提交或回滚全局事务。</w:t>
      </w:r>
    </w:p>
    <w:p w:rsidR="00136A1F" w:rsidRPr="00E42BE4" w:rsidRDefault="00E42BE4" w:rsidP="00E42BE4">
      <w:pPr>
        <w:numPr>
          <w:ilvl w:val="0"/>
          <w:numId w:val="26"/>
        </w:numPr>
      </w:pPr>
      <w:r w:rsidRPr="00E42BE4">
        <w:rPr>
          <w:rFonts w:hint="eastAsia"/>
          <w:b/>
          <w:bCs/>
        </w:rPr>
        <w:t xml:space="preserve">RM (Resource Manager) - </w:t>
      </w:r>
      <w:r w:rsidRPr="00E42BE4">
        <w:rPr>
          <w:rFonts w:hint="eastAsia"/>
          <w:b/>
          <w:bCs/>
        </w:rPr>
        <w:t>资源管理器：</w:t>
      </w:r>
      <w:r w:rsidRPr="00E42BE4">
        <w:rPr>
          <w:rFonts w:hint="eastAsia"/>
        </w:rPr>
        <w:t>管理分支事务处理的资源，与</w:t>
      </w:r>
      <w:r w:rsidRPr="00E42BE4">
        <w:rPr>
          <w:rFonts w:hint="eastAsia"/>
        </w:rPr>
        <w:t>TC</w:t>
      </w:r>
      <w:r w:rsidRPr="00E42BE4">
        <w:rPr>
          <w:rFonts w:hint="eastAsia"/>
        </w:rPr>
        <w:t>交谈以注册分支事务和报告分支事务的状态，并驱动分支事务提交或回滚。</w:t>
      </w:r>
      <w:bookmarkStart w:id="0" w:name="_GoBack"/>
      <w:bookmarkEnd w:id="0"/>
    </w:p>
    <w:p w:rsidR="00136A1F" w:rsidRDefault="00136A1F"/>
    <w:p w:rsidR="00136A1F" w:rsidRDefault="004E383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Seata 中有三大模块，分别是 TM、RM 和 TC</w:t>
      </w:r>
    </w:p>
    <w:p w:rsidR="00136A1F" w:rsidRDefault="004E383C">
      <w:r>
        <w:rPr>
          <w:noProof/>
        </w:rPr>
        <w:drawing>
          <wp:inline distT="0" distB="0" distL="114300" distR="114300">
            <wp:extent cx="5268595" cy="286194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1F" w:rsidRDefault="004E383C">
      <w:pPr>
        <w:pStyle w:val="3"/>
        <w:rPr>
          <w:rFonts w:hint="default"/>
        </w:rPr>
      </w:pPr>
      <w:r>
        <w:lastRenderedPageBreak/>
        <w:t>模式原理</w:t>
      </w:r>
    </w:p>
    <w:p w:rsidR="00136A1F" w:rsidRDefault="004E383C">
      <w:r>
        <w:rPr>
          <w:rFonts w:hint="eastAsia"/>
        </w:rPr>
        <w:t>Seata</w:t>
      </w:r>
      <w:r>
        <w:rPr>
          <w:rFonts w:hint="eastAsia"/>
        </w:rPr>
        <w:t>有四种模式</w:t>
      </w:r>
      <w:r>
        <w:rPr>
          <w:rFonts w:hint="eastAsia"/>
        </w:rPr>
        <w:t xml:space="preserve"> AT </w:t>
      </w:r>
      <w:r>
        <w:rPr>
          <w:rFonts w:hint="eastAsia"/>
        </w:rPr>
        <w:t>、</w:t>
      </w:r>
      <w:r>
        <w:rPr>
          <w:rFonts w:hint="eastAsia"/>
        </w:rPr>
        <w:t>TCC</w:t>
      </w:r>
      <w:r>
        <w:rPr>
          <w:rFonts w:hint="eastAsia"/>
        </w:rPr>
        <w:t>、</w:t>
      </w:r>
      <w:r>
        <w:rPr>
          <w:rFonts w:hint="eastAsia"/>
        </w:rPr>
        <w:t xml:space="preserve">saga </w:t>
      </w:r>
      <w:r>
        <w:rPr>
          <w:rFonts w:hint="eastAsia"/>
        </w:rPr>
        <w:t>、</w:t>
      </w:r>
      <w:r>
        <w:t>XA</w:t>
      </w:r>
    </w:p>
    <w:p w:rsidR="00EA3927" w:rsidRPr="00EA3927" w:rsidRDefault="00EA392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F66903">
        <w:rPr>
          <w:rFonts w:hint="eastAsia"/>
          <w:b/>
        </w:rPr>
        <w:t>XA</w:t>
      </w:r>
      <w:r>
        <w:rPr>
          <w:rFonts w:hint="eastAsia"/>
          <w:b/>
        </w:rPr>
        <w:t>模式</w:t>
      </w:r>
    </w:p>
    <w:p w:rsidR="00EA3927" w:rsidRDefault="00EA3927" w:rsidP="00EA3927">
      <w:r>
        <w:rPr>
          <w:rFonts w:hint="eastAsia"/>
        </w:rPr>
        <w:t>RM</w:t>
      </w:r>
      <w:r>
        <w:rPr>
          <w:rFonts w:hint="eastAsia"/>
        </w:rPr>
        <w:t>一阶段的工作：</w:t>
      </w:r>
    </w:p>
    <w:p w:rsidR="00EA3927" w:rsidRDefault="00EA3927" w:rsidP="00CF10F4">
      <w:pPr>
        <w:numPr>
          <w:ilvl w:val="0"/>
          <w:numId w:val="7"/>
        </w:numPr>
      </w:pPr>
      <w:r>
        <w:rPr>
          <w:rFonts w:hint="eastAsia"/>
        </w:rPr>
        <w:t>注册分支事务到</w:t>
      </w:r>
      <w:r>
        <w:rPr>
          <w:rFonts w:hint="eastAsia"/>
        </w:rPr>
        <w:t>TC</w:t>
      </w:r>
    </w:p>
    <w:p w:rsidR="00EA3927" w:rsidRDefault="00EA3927" w:rsidP="00CF10F4">
      <w:pPr>
        <w:numPr>
          <w:ilvl w:val="0"/>
          <w:numId w:val="7"/>
        </w:numPr>
      </w:pPr>
      <w:r>
        <w:rPr>
          <w:rFonts w:hint="eastAsia"/>
        </w:rPr>
        <w:t>执行分支业务</w:t>
      </w:r>
      <w:r>
        <w:rPr>
          <w:rFonts w:hint="eastAsia"/>
        </w:rPr>
        <w:t>sql</w:t>
      </w:r>
      <w:r>
        <w:rPr>
          <w:rFonts w:hint="eastAsia"/>
        </w:rPr>
        <w:t>但不提交</w:t>
      </w:r>
    </w:p>
    <w:p w:rsidR="00EA3927" w:rsidRDefault="00EA3927" w:rsidP="00CF10F4">
      <w:pPr>
        <w:numPr>
          <w:ilvl w:val="0"/>
          <w:numId w:val="7"/>
        </w:numPr>
      </w:pPr>
      <w:r>
        <w:rPr>
          <w:rFonts w:hint="eastAsia"/>
        </w:rPr>
        <w:t>报告执行状态到</w:t>
      </w:r>
      <w:r>
        <w:rPr>
          <w:rFonts w:hint="eastAsia"/>
        </w:rPr>
        <w:t>TC</w:t>
      </w:r>
    </w:p>
    <w:p w:rsidR="00EA3927" w:rsidRDefault="00EA3927" w:rsidP="00EA3927">
      <w:r>
        <w:rPr>
          <w:rFonts w:hint="eastAsia"/>
        </w:rPr>
        <w:t>TC</w:t>
      </w:r>
      <w:r>
        <w:rPr>
          <w:rFonts w:hint="eastAsia"/>
        </w:rPr>
        <w:t>二阶段的工作：</w:t>
      </w:r>
    </w:p>
    <w:p w:rsidR="00EA3927" w:rsidRDefault="00EA3927" w:rsidP="00CF10F4">
      <w:pPr>
        <w:numPr>
          <w:ilvl w:val="0"/>
          <w:numId w:val="7"/>
        </w:numPr>
      </w:pPr>
      <w:r>
        <w:rPr>
          <w:rFonts w:hint="eastAsia"/>
        </w:rPr>
        <w:t>TC</w:t>
      </w:r>
      <w:r>
        <w:rPr>
          <w:rFonts w:hint="eastAsia"/>
        </w:rPr>
        <w:t>检测各分支事务执行状态</w:t>
      </w:r>
    </w:p>
    <w:p w:rsidR="00EA3927" w:rsidRDefault="00EA3927" w:rsidP="00CF10F4">
      <w:pPr>
        <w:numPr>
          <w:ilvl w:val="0"/>
          <w:numId w:val="7"/>
        </w:numPr>
      </w:pPr>
      <w:r>
        <w:rPr>
          <w:rFonts w:hint="eastAsia"/>
        </w:rPr>
        <w:t>如果都成功，通知所有</w:t>
      </w:r>
      <w:r>
        <w:rPr>
          <w:rFonts w:hint="eastAsia"/>
        </w:rPr>
        <w:t>RM</w:t>
      </w:r>
      <w:r>
        <w:rPr>
          <w:rFonts w:hint="eastAsia"/>
        </w:rPr>
        <w:t>提交事务</w:t>
      </w:r>
    </w:p>
    <w:p w:rsidR="00EA3927" w:rsidRDefault="00EA3927" w:rsidP="00CF10F4">
      <w:pPr>
        <w:numPr>
          <w:ilvl w:val="0"/>
          <w:numId w:val="7"/>
        </w:numPr>
      </w:pPr>
      <w:r>
        <w:rPr>
          <w:rFonts w:hint="eastAsia"/>
        </w:rPr>
        <w:t>如果有失败，通知所有</w:t>
      </w:r>
      <w:r>
        <w:rPr>
          <w:rFonts w:hint="eastAsia"/>
        </w:rPr>
        <w:t>RM</w:t>
      </w:r>
      <w:r>
        <w:rPr>
          <w:rFonts w:hint="eastAsia"/>
        </w:rPr>
        <w:t>回滚事务</w:t>
      </w:r>
    </w:p>
    <w:p w:rsidR="00EA3927" w:rsidRDefault="00EA3927" w:rsidP="00EA3927">
      <w:r>
        <w:rPr>
          <w:rFonts w:hint="eastAsia"/>
        </w:rPr>
        <w:t>RM</w:t>
      </w:r>
      <w:r>
        <w:rPr>
          <w:rFonts w:hint="eastAsia"/>
        </w:rPr>
        <w:t>二阶段的工作：</w:t>
      </w:r>
    </w:p>
    <w:p w:rsidR="00136A1F" w:rsidRDefault="00EA3927" w:rsidP="00CF10F4">
      <w:pPr>
        <w:numPr>
          <w:ilvl w:val="0"/>
          <w:numId w:val="7"/>
        </w:numPr>
      </w:pPr>
      <w:r>
        <w:rPr>
          <w:rFonts w:hint="eastAsia"/>
        </w:rPr>
        <w:t>接收</w:t>
      </w:r>
      <w:r>
        <w:rPr>
          <w:rFonts w:hint="eastAsia"/>
        </w:rPr>
        <w:t>TC</w:t>
      </w:r>
      <w:r>
        <w:rPr>
          <w:rFonts w:hint="eastAsia"/>
        </w:rPr>
        <w:t>指令，提交或回滚事务</w:t>
      </w:r>
    </w:p>
    <w:p w:rsidR="00F37A07" w:rsidRDefault="00F37A07" w:rsidP="00EA3927">
      <w:r>
        <w:rPr>
          <w:noProof/>
        </w:rPr>
        <w:drawing>
          <wp:inline distT="0" distB="0" distL="0" distR="0">
            <wp:extent cx="5274310" cy="2815546"/>
            <wp:effectExtent l="0" t="0" r="2540" b="4445"/>
            <wp:docPr id="11" name="图片 11" descr="D:\BaiduNetdiskDownload\day02-分布式事务\讲义\assets\image-20210724174424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NetdiskDownload\day02-分布式事务\讲义\assets\image-202107241744240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A07" w:rsidRDefault="00F37A07" w:rsidP="00EA3927">
      <w:r>
        <w:rPr>
          <w:rFonts w:hint="eastAsia"/>
        </w:rPr>
        <w:t>优缺点</w:t>
      </w:r>
    </w:p>
    <w:p w:rsidR="00F37A07" w:rsidRDefault="00F37A07" w:rsidP="00F37A07">
      <w:pPr>
        <w:ind w:left="720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2CB4" w:rsidRPr="00F37A07">
        <w:rPr>
          <w:rFonts w:hint="eastAsia"/>
        </w:rPr>
        <w:t>事务的强一致性，满足</w:t>
      </w:r>
      <w:r w:rsidR="00582CB4" w:rsidRPr="00F37A07">
        <w:rPr>
          <w:rFonts w:hint="eastAsia"/>
        </w:rPr>
        <w:t>ACID</w:t>
      </w:r>
      <w:r w:rsidR="00582CB4" w:rsidRPr="00F37A07">
        <w:rPr>
          <w:rFonts w:hint="eastAsia"/>
        </w:rPr>
        <w:t>原则。</w:t>
      </w:r>
    </w:p>
    <w:p w:rsidR="00940650" w:rsidRPr="00F37A07" w:rsidRDefault="00F37A07" w:rsidP="00F37A07">
      <w:pPr>
        <w:ind w:left="72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2CB4" w:rsidRPr="00F37A07">
        <w:rPr>
          <w:rFonts w:hint="eastAsia"/>
        </w:rPr>
        <w:t>常用数据库都支持，实现简单，并且没有代码侵入</w:t>
      </w:r>
    </w:p>
    <w:p w:rsidR="00940650" w:rsidRPr="00F37A07" w:rsidRDefault="00F37A07" w:rsidP="00F37A07">
      <w:pPr>
        <w:ind w:left="72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2CB4" w:rsidRPr="00F37A07">
        <w:rPr>
          <w:rFonts w:hint="eastAsia"/>
        </w:rPr>
        <w:t>因为一阶段需要锁定数据库资源，等待二阶段结束才释放，性能较差</w:t>
      </w:r>
    </w:p>
    <w:p w:rsidR="00940650" w:rsidRDefault="00F37A07" w:rsidP="00F37A07">
      <w:pPr>
        <w:ind w:left="12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2CB4" w:rsidRPr="00F37A07">
        <w:rPr>
          <w:rFonts w:hint="eastAsia"/>
        </w:rPr>
        <w:t>依赖关系型数据库实现事务</w:t>
      </w:r>
    </w:p>
    <w:p w:rsidR="00CF10F4" w:rsidRPr="00EA3927" w:rsidRDefault="00CF10F4" w:rsidP="00CF10F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EA3927">
        <w:rPr>
          <w:rFonts w:hint="eastAsia"/>
          <w:b/>
        </w:rPr>
        <w:t>AT</w:t>
      </w:r>
      <w:r>
        <w:rPr>
          <w:rFonts w:hint="eastAsia"/>
          <w:b/>
        </w:rPr>
        <w:t>模式</w:t>
      </w:r>
    </w:p>
    <w:p w:rsidR="00CF10F4" w:rsidRPr="00CF10F4" w:rsidRDefault="00CF10F4" w:rsidP="00CF10F4">
      <w:pPr>
        <w:ind w:firstLineChars="150" w:firstLine="315"/>
      </w:pPr>
      <w:r w:rsidRPr="00CF10F4">
        <w:rPr>
          <w:rFonts w:hint="eastAsia"/>
        </w:rPr>
        <w:t>阶段一</w:t>
      </w:r>
      <w:r w:rsidRPr="00CF10F4">
        <w:rPr>
          <w:rFonts w:hint="eastAsia"/>
        </w:rPr>
        <w:t>RM</w:t>
      </w:r>
      <w:r w:rsidRPr="00CF10F4">
        <w:rPr>
          <w:rFonts w:hint="eastAsia"/>
        </w:rPr>
        <w:t>的工作：</w:t>
      </w:r>
    </w:p>
    <w:p w:rsidR="00940650" w:rsidRPr="00CF10F4" w:rsidRDefault="00582CB4" w:rsidP="00CF10F4">
      <w:pPr>
        <w:numPr>
          <w:ilvl w:val="1"/>
          <w:numId w:val="7"/>
        </w:numPr>
      </w:pPr>
      <w:r w:rsidRPr="00CF10F4">
        <w:rPr>
          <w:rFonts w:hint="eastAsia"/>
        </w:rPr>
        <w:t>注册分支事务</w:t>
      </w:r>
    </w:p>
    <w:p w:rsidR="00940650" w:rsidRPr="00CF10F4" w:rsidRDefault="00582CB4" w:rsidP="00CF10F4">
      <w:pPr>
        <w:numPr>
          <w:ilvl w:val="1"/>
          <w:numId w:val="7"/>
        </w:numPr>
      </w:pPr>
      <w:r w:rsidRPr="00CF10F4">
        <w:rPr>
          <w:rFonts w:hint="eastAsia"/>
        </w:rPr>
        <w:t>记录</w:t>
      </w:r>
      <w:r w:rsidRPr="00CF10F4">
        <w:rPr>
          <w:rFonts w:hint="eastAsia"/>
        </w:rPr>
        <w:t>undo-log</w:t>
      </w:r>
      <w:r w:rsidRPr="00CF10F4">
        <w:rPr>
          <w:rFonts w:hint="eastAsia"/>
        </w:rPr>
        <w:t>（数据快照）</w:t>
      </w:r>
    </w:p>
    <w:p w:rsidR="00940650" w:rsidRPr="00CF10F4" w:rsidRDefault="00582CB4" w:rsidP="00CF10F4">
      <w:pPr>
        <w:numPr>
          <w:ilvl w:val="1"/>
          <w:numId w:val="7"/>
        </w:numPr>
      </w:pPr>
      <w:r w:rsidRPr="00CF10F4">
        <w:rPr>
          <w:rFonts w:hint="eastAsia"/>
        </w:rPr>
        <w:t>执行业务</w:t>
      </w:r>
      <w:r w:rsidRPr="00CF10F4">
        <w:rPr>
          <w:rFonts w:hint="eastAsia"/>
        </w:rPr>
        <w:t>sql</w:t>
      </w:r>
      <w:r w:rsidRPr="00CF10F4">
        <w:rPr>
          <w:rFonts w:hint="eastAsia"/>
        </w:rPr>
        <w:t>并提交</w:t>
      </w:r>
    </w:p>
    <w:p w:rsidR="00940650" w:rsidRPr="00CF10F4" w:rsidRDefault="00582CB4" w:rsidP="00CF10F4">
      <w:pPr>
        <w:numPr>
          <w:ilvl w:val="1"/>
          <w:numId w:val="7"/>
        </w:numPr>
      </w:pPr>
      <w:r w:rsidRPr="00CF10F4">
        <w:rPr>
          <w:rFonts w:hint="eastAsia"/>
        </w:rPr>
        <w:t>报告事务状态</w:t>
      </w:r>
    </w:p>
    <w:p w:rsidR="00CF10F4" w:rsidRPr="00CF10F4" w:rsidRDefault="00CF10F4" w:rsidP="00CF10F4">
      <w:pPr>
        <w:ind w:firstLineChars="150" w:firstLine="315"/>
      </w:pPr>
      <w:r w:rsidRPr="00CF10F4">
        <w:rPr>
          <w:rFonts w:hint="eastAsia"/>
        </w:rPr>
        <w:t>阶段二提交时</w:t>
      </w:r>
      <w:r w:rsidRPr="00CF10F4">
        <w:rPr>
          <w:rFonts w:hint="eastAsia"/>
        </w:rPr>
        <w:t>RM</w:t>
      </w:r>
      <w:r w:rsidRPr="00CF10F4">
        <w:rPr>
          <w:rFonts w:hint="eastAsia"/>
        </w:rPr>
        <w:t>的工作：</w:t>
      </w:r>
    </w:p>
    <w:p w:rsidR="00940650" w:rsidRPr="00CF10F4" w:rsidRDefault="00582CB4" w:rsidP="00CF10F4">
      <w:pPr>
        <w:numPr>
          <w:ilvl w:val="1"/>
          <w:numId w:val="7"/>
        </w:numPr>
      </w:pPr>
      <w:r w:rsidRPr="00CF10F4">
        <w:rPr>
          <w:rFonts w:hint="eastAsia"/>
        </w:rPr>
        <w:t>删除</w:t>
      </w:r>
      <w:r w:rsidRPr="00CF10F4">
        <w:rPr>
          <w:rFonts w:hint="eastAsia"/>
        </w:rPr>
        <w:t>undo-log</w:t>
      </w:r>
      <w:r w:rsidRPr="00CF10F4">
        <w:rPr>
          <w:rFonts w:hint="eastAsia"/>
        </w:rPr>
        <w:t>即可</w:t>
      </w:r>
    </w:p>
    <w:p w:rsidR="00CF10F4" w:rsidRPr="00CF10F4" w:rsidRDefault="00CF10F4" w:rsidP="00CF10F4">
      <w:pPr>
        <w:ind w:firstLineChars="150" w:firstLine="315"/>
      </w:pPr>
      <w:r w:rsidRPr="00CF10F4">
        <w:rPr>
          <w:rFonts w:hint="eastAsia"/>
        </w:rPr>
        <w:t>阶段二回滚时</w:t>
      </w:r>
      <w:r w:rsidRPr="00CF10F4">
        <w:rPr>
          <w:rFonts w:hint="eastAsia"/>
        </w:rPr>
        <w:t>RM</w:t>
      </w:r>
      <w:r w:rsidRPr="00CF10F4">
        <w:rPr>
          <w:rFonts w:hint="eastAsia"/>
        </w:rPr>
        <w:t>的工作：</w:t>
      </w:r>
    </w:p>
    <w:p w:rsidR="00CF10F4" w:rsidRPr="00CF10F4" w:rsidRDefault="00582CB4" w:rsidP="00CF10F4">
      <w:pPr>
        <w:numPr>
          <w:ilvl w:val="1"/>
          <w:numId w:val="7"/>
        </w:numPr>
        <w:tabs>
          <w:tab w:val="num" w:pos="720"/>
        </w:tabs>
      </w:pPr>
      <w:r w:rsidRPr="00CF10F4">
        <w:rPr>
          <w:rFonts w:hint="eastAsia"/>
        </w:rPr>
        <w:lastRenderedPageBreak/>
        <w:t>根据</w:t>
      </w:r>
      <w:r w:rsidRPr="00CF10F4">
        <w:rPr>
          <w:rFonts w:hint="eastAsia"/>
        </w:rPr>
        <w:t>undo-log</w:t>
      </w:r>
      <w:r w:rsidRPr="00CF10F4">
        <w:rPr>
          <w:rFonts w:hint="eastAsia"/>
        </w:rPr>
        <w:t>恢复数据到更新前</w:t>
      </w:r>
    </w:p>
    <w:p w:rsidR="00CF10F4" w:rsidRDefault="00CF10F4" w:rsidP="00182A0B">
      <w:pPr>
        <w:ind w:left="1245"/>
      </w:pPr>
      <w:r>
        <w:rPr>
          <w:noProof/>
        </w:rPr>
        <w:drawing>
          <wp:inline distT="0" distB="0" distL="0" distR="0" wp14:anchorId="6144CCE3" wp14:editId="27750253">
            <wp:extent cx="6249165" cy="2846567"/>
            <wp:effectExtent l="0" t="0" r="0" b="0"/>
            <wp:docPr id="12" name="图片 12" descr="D:\BaiduNetdiskDownload\day02-分布式事务\讲义\assets\image-20210724175327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duNetdiskDownload\day02-分布式事务\讲义\assets\image-202107241753275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88" cy="284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F4" w:rsidRDefault="00CF10F4" w:rsidP="00CF10F4">
      <w:r>
        <w:rPr>
          <w:rFonts w:hint="eastAsia"/>
        </w:rPr>
        <w:t>优缺点</w:t>
      </w:r>
    </w:p>
    <w:p w:rsidR="00CF10F4" w:rsidRPr="00CF10F4" w:rsidRDefault="00CF10F4" w:rsidP="00CF10F4">
      <w:pPr>
        <w:ind w:left="720"/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F10F4">
        <w:rPr>
          <w:rFonts w:hint="eastAsia"/>
        </w:rPr>
        <w:t>一阶段完成直接提交事务，释放数据库资源，性能比较好</w:t>
      </w:r>
    </w:p>
    <w:p w:rsidR="00CF10F4" w:rsidRPr="00CF10F4" w:rsidRDefault="00CF10F4" w:rsidP="00CF10F4">
      <w:pPr>
        <w:ind w:left="72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F10F4">
        <w:rPr>
          <w:rFonts w:hint="eastAsia"/>
        </w:rPr>
        <w:t>没有代码侵入，框架自动完成回滚和提交</w:t>
      </w:r>
    </w:p>
    <w:p w:rsidR="000C30CA" w:rsidRPr="00CF10F4" w:rsidRDefault="00CF10F4" w:rsidP="000C30CA">
      <w:pPr>
        <w:ind w:left="72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C30CA" w:rsidRPr="00CF10F4">
        <w:rPr>
          <w:rFonts w:hint="eastAsia"/>
        </w:rPr>
        <w:t>两阶段之间属于软状态，属于最终一致</w:t>
      </w:r>
    </w:p>
    <w:p w:rsidR="000C30CA" w:rsidRPr="00CF10F4" w:rsidRDefault="00CF10F4" w:rsidP="000C30CA">
      <w:pPr>
        <w:ind w:left="72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C30CA" w:rsidRPr="00CF10F4">
        <w:rPr>
          <w:rFonts w:hint="eastAsia"/>
        </w:rPr>
        <w:t>框架的快照功能会影响性能，但比</w:t>
      </w:r>
      <w:r w:rsidR="000C30CA" w:rsidRPr="00CF10F4">
        <w:rPr>
          <w:rFonts w:hint="eastAsia"/>
        </w:rPr>
        <w:t>XA</w:t>
      </w:r>
      <w:r w:rsidR="000C30CA" w:rsidRPr="00CF10F4">
        <w:rPr>
          <w:rFonts w:hint="eastAsia"/>
        </w:rPr>
        <w:t>模式要好很多</w:t>
      </w:r>
    </w:p>
    <w:p w:rsidR="0060750D" w:rsidRPr="00EA3927" w:rsidRDefault="0060750D" w:rsidP="0060750D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60750D">
        <w:rPr>
          <w:rFonts w:hint="eastAsia"/>
          <w:b/>
        </w:rPr>
        <w:t>TCC</w:t>
      </w:r>
      <w:r>
        <w:rPr>
          <w:rFonts w:hint="eastAsia"/>
          <w:b/>
        </w:rPr>
        <w:t>模式</w:t>
      </w:r>
    </w:p>
    <w:p w:rsidR="0060750D" w:rsidRPr="0060750D" w:rsidRDefault="0060750D" w:rsidP="0060750D">
      <w:r w:rsidRPr="0060750D">
        <w:rPr>
          <w:rFonts w:hint="eastAsia"/>
        </w:rPr>
        <w:t>TCC</w:t>
      </w:r>
      <w:r w:rsidRPr="0060750D">
        <w:rPr>
          <w:rFonts w:hint="eastAsia"/>
        </w:rPr>
        <w:t>模式与</w:t>
      </w:r>
      <w:r w:rsidRPr="0060750D">
        <w:rPr>
          <w:rFonts w:hint="eastAsia"/>
        </w:rPr>
        <w:t>AT</w:t>
      </w:r>
      <w:r w:rsidRPr="0060750D">
        <w:rPr>
          <w:rFonts w:hint="eastAsia"/>
        </w:rPr>
        <w:t>模式非常相似，每阶段都是独立事务，不同的是</w:t>
      </w:r>
      <w:r w:rsidRPr="0060750D">
        <w:rPr>
          <w:rFonts w:hint="eastAsia"/>
        </w:rPr>
        <w:t>TCC</w:t>
      </w:r>
      <w:r w:rsidRPr="0060750D">
        <w:rPr>
          <w:rFonts w:hint="eastAsia"/>
        </w:rPr>
        <w:t>通过人工编码来实现数据恢复。需要实现三个方法：</w:t>
      </w:r>
    </w:p>
    <w:p w:rsidR="00940650" w:rsidRPr="0060750D" w:rsidRDefault="00582CB4" w:rsidP="0060750D">
      <w:pPr>
        <w:numPr>
          <w:ilvl w:val="0"/>
          <w:numId w:val="12"/>
        </w:numPr>
      </w:pPr>
      <w:r w:rsidRPr="0060750D">
        <w:rPr>
          <w:rFonts w:hint="eastAsia"/>
        </w:rPr>
        <w:t>Try</w:t>
      </w:r>
      <w:r w:rsidRPr="0060750D">
        <w:rPr>
          <w:rFonts w:hint="eastAsia"/>
        </w:rPr>
        <w:t>：资源的检测和预留；</w:t>
      </w:r>
      <w:r w:rsidRPr="0060750D">
        <w:rPr>
          <w:rFonts w:hint="eastAsia"/>
        </w:rPr>
        <w:t xml:space="preserve"> </w:t>
      </w:r>
    </w:p>
    <w:p w:rsidR="00940650" w:rsidRPr="0060750D" w:rsidRDefault="00582CB4" w:rsidP="0060750D">
      <w:pPr>
        <w:numPr>
          <w:ilvl w:val="0"/>
          <w:numId w:val="12"/>
        </w:numPr>
      </w:pPr>
      <w:r w:rsidRPr="0060750D">
        <w:rPr>
          <w:rFonts w:hint="eastAsia"/>
        </w:rPr>
        <w:t>Confirm</w:t>
      </w:r>
      <w:r w:rsidRPr="0060750D">
        <w:rPr>
          <w:rFonts w:hint="eastAsia"/>
        </w:rPr>
        <w:t>：完成资源操作业务；要求</w:t>
      </w:r>
      <w:r w:rsidRPr="0060750D">
        <w:rPr>
          <w:rFonts w:hint="eastAsia"/>
        </w:rPr>
        <w:t xml:space="preserve"> Try </w:t>
      </w:r>
      <w:r w:rsidRPr="0060750D">
        <w:rPr>
          <w:rFonts w:hint="eastAsia"/>
        </w:rPr>
        <w:t>成功</w:t>
      </w:r>
      <w:r w:rsidRPr="0060750D">
        <w:rPr>
          <w:rFonts w:hint="eastAsia"/>
        </w:rPr>
        <w:t xml:space="preserve"> Confirm </w:t>
      </w:r>
      <w:r w:rsidRPr="0060750D">
        <w:rPr>
          <w:rFonts w:hint="eastAsia"/>
        </w:rPr>
        <w:t>一定要能成功。</w:t>
      </w:r>
    </w:p>
    <w:p w:rsidR="00F37A07" w:rsidRDefault="00582CB4" w:rsidP="00EA3927">
      <w:pPr>
        <w:numPr>
          <w:ilvl w:val="0"/>
          <w:numId w:val="12"/>
        </w:numPr>
      </w:pPr>
      <w:r w:rsidRPr="0060750D">
        <w:rPr>
          <w:rFonts w:hint="eastAsia"/>
        </w:rPr>
        <w:t>Cancel</w:t>
      </w:r>
      <w:r w:rsidRPr="0060750D">
        <w:rPr>
          <w:rFonts w:hint="eastAsia"/>
        </w:rPr>
        <w:t>：预留资源释放，可以理解为</w:t>
      </w:r>
      <w:r w:rsidRPr="0060750D">
        <w:rPr>
          <w:rFonts w:hint="eastAsia"/>
        </w:rPr>
        <w:t>try</w:t>
      </w:r>
      <w:r w:rsidRPr="0060750D">
        <w:rPr>
          <w:rFonts w:hint="eastAsia"/>
        </w:rPr>
        <w:t>的反向操作。</w:t>
      </w:r>
    </w:p>
    <w:p w:rsidR="0060750D" w:rsidRDefault="0060750D" w:rsidP="00EA3927">
      <w:r>
        <w:rPr>
          <w:noProof/>
        </w:rPr>
        <w:drawing>
          <wp:inline distT="0" distB="0" distL="0" distR="0">
            <wp:extent cx="5274310" cy="2744640"/>
            <wp:effectExtent l="0" t="0" r="2540" b="0"/>
            <wp:docPr id="13" name="图片 13" descr="D:\BaiduNetdiskDownload\day02-分布式事务\讲义\assets\image-20210724182937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iduNetdiskDownload\day02-分布式事务\讲义\assets\image-202107241829377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0D" w:rsidRPr="0060750D" w:rsidRDefault="0060750D" w:rsidP="0060750D">
      <w:r w:rsidRPr="0060750D">
        <w:rPr>
          <w:rFonts w:hint="eastAsia"/>
        </w:rPr>
        <w:t>TCC</w:t>
      </w:r>
      <w:r w:rsidRPr="0060750D">
        <w:rPr>
          <w:rFonts w:hint="eastAsia"/>
        </w:rPr>
        <w:t>模式的每个阶段</w:t>
      </w:r>
    </w:p>
    <w:p w:rsidR="00940650" w:rsidRPr="0060750D" w:rsidRDefault="00582CB4" w:rsidP="0060750D">
      <w:pPr>
        <w:numPr>
          <w:ilvl w:val="0"/>
          <w:numId w:val="13"/>
        </w:numPr>
      </w:pPr>
      <w:r w:rsidRPr="0060750D">
        <w:rPr>
          <w:rFonts w:hint="eastAsia"/>
        </w:rPr>
        <w:t>Try</w:t>
      </w:r>
      <w:r w:rsidRPr="0060750D">
        <w:rPr>
          <w:rFonts w:hint="eastAsia"/>
        </w:rPr>
        <w:t>：资源检查和预留</w:t>
      </w:r>
    </w:p>
    <w:p w:rsidR="00940650" w:rsidRPr="0060750D" w:rsidRDefault="00582CB4" w:rsidP="0060750D">
      <w:pPr>
        <w:numPr>
          <w:ilvl w:val="0"/>
          <w:numId w:val="13"/>
        </w:numPr>
      </w:pPr>
      <w:r w:rsidRPr="0060750D">
        <w:rPr>
          <w:rFonts w:hint="eastAsia"/>
        </w:rPr>
        <w:t>Confirm</w:t>
      </w:r>
      <w:r w:rsidRPr="0060750D">
        <w:rPr>
          <w:rFonts w:hint="eastAsia"/>
        </w:rPr>
        <w:t>：业务执行和提交</w:t>
      </w:r>
    </w:p>
    <w:p w:rsidR="0060750D" w:rsidRDefault="00582CB4" w:rsidP="0060750D">
      <w:pPr>
        <w:numPr>
          <w:ilvl w:val="0"/>
          <w:numId w:val="13"/>
        </w:numPr>
      </w:pPr>
      <w:r w:rsidRPr="0060750D">
        <w:rPr>
          <w:rFonts w:hint="eastAsia"/>
        </w:rPr>
        <w:lastRenderedPageBreak/>
        <w:t>Cancel</w:t>
      </w:r>
      <w:r w:rsidRPr="0060750D">
        <w:rPr>
          <w:rFonts w:hint="eastAsia"/>
        </w:rPr>
        <w:t>：预留资源的释放</w:t>
      </w:r>
    </w:p>
    <w:p w:rsidR="0060750D" w:rsidRDefault="0060750D" w:rsidP="0060750D">
      <w:pPr>
        <w:pStyle w:val="a6"/>
        <w:ind w:left="720" w:firstLineChars="0" w:firstLine="0"/>
      </w:pPr>
      <w:r>
        <w:rPr>
          <w:rFonts w:hint="eastAsia"/>
        </w:rPr>
        <w:t>优缺点</w:t>
      </w:r>
    </w:p>
    <w:p w:rsidR="00940650" w:rsidRPr="0060750D" w:rsidRDefault="0060750D" w:rsidP="0060750D">
      <w:pPr>
        <w:pStyle w:val="a6"/>
        <w:ind w:left="720" w:firstLineChars="0" w:firstLine="0"/>
      </w:pPr>
      <w:r>
        <w:rPr>
          <w:rFonts w:hint="eastAsia"/>
        </w:rPr>
        <w:t>优点:（1）</w:t>
      </w:r>
      <w:r w:rsidR="00582CB4" w:rsidRPr="0060750D">
        <w:rPr>
          <w:rFonts w:asciiTheme="minorHAnsi" w:eastAsiaTheme="minorEastAsia" w:hAnsiTheme="minorHAnsi" w:cstheme="minorBidi" w:hint="eastAsia"/>
          <w:kern w:val="2"/>
          <w:sz w:val="21"/>
        </w:rPr>
        <w:t>一阶段完成直接提交事务，释放数据库资源，性能好</w:t>
      </w:r>
    </w:p>
    <w:p w:rsidR="00940650" w:rsidRPr="0060750D" w:rsidRDefault="0060750D" w:rsidP="0060750D">
      <w:pPr>
        <w:pStyle w:val="a6"/>
        <w:ind w:left="1320" w:firstLineChars="0" w:firstLine="0"/>
      </w:pPr>
      <w:r>
        <w:rPr>
          <w:rFonts w:hint="eastAsia"/>
        </w:rPr>
        <w:t>（2）</w:t>
      </w:r>
      <w:r w:rsidR="00582CB4" w:rsidRPr="0060750D">
        <w:rPr>
          <w:rFonts w:asciiTheme="minorHAnsi" w:eastAsiaTheme="minorEastAsia" w:hAnsiTheme="minorHAnsi" w:cstheme="minorBidi" w:hint="eastAsia"/>
          <w:kern w:val="2"/>
          <w:sz w:val="21"/>
        </w:rPr>
        <w:t>相比</w:t>
      </w:r>
      <w:r w:rsidR="00582CB4" w:rsidRPr="0060750D">
        <w:rPr>
          <w:rFonts w:asciiTheme="minorHAnsi" w:eastAsiaTheme="minorEastAsia" w:hAnsiTheme="minorHAnsi" w:cstheme="minorBidi" w:hint="eastAsia"/>
          <w:kern w:val="2"/>
          <w:sz w:val="21"/>
        </w:rPr>
        <w:t>AT</w:t>
      </w:r>
      <w:r w:rsidR="00582CB4" w:rsidRPr="0060750D">
        <w:rPr>
          <w:rFonts w:asciiTheme="minorHAnsi" w:eastAsiaTheme="minorEastAsia" w:hAnsiTheme="minorHAnsi" w:cstheme="minorBidi" w:hint="eastAsia"/>
          <w:kern w:val="2"/>
          <w:sz w:val="21"/>
        </w:rPr>
        <w:t>模型，无需生成快照，无需使用全局锁，性能最强</w:t>
      </w:r>
    </w:p>
    <w:p w:rsidR="00940650" w:rsidRPr="0060750D" w:rsidRDefault="0060750D" w:rsidP="0060750D">
      <w:pPr>
        <w:pStyle w:val="a6"/>
        <w:ind w:left="1320" w:firstLineChars="0" w:firstLine="0"/>
      </w:pPr>
      <w:r>
        <w:rPr>
          <w:rFonts w:hint="eastAsia"/>
        </w:rPr>
        <w:t>（3）</w:t>
      </w:r>
      <w:r w:rsidR="00582CB4" w:rsidRPr="0060750D">
        <w:rPr>
          <w:rFonts w:asciiTheme="minorHAnsi" w:eastAsiaTheme="minorEastAsia" w:hAnsiTheme="minorHAnsi" w:cstheme="minorBidi" w:hint="eastAsia"/>
          <w:kern w:val="2"/>
          <w:sz w:val="21"/>
        </w:rPr>
        <w:t>不依赖数据库事务，而是依赖补偿操作，可以用于非事务型数据库</w:t>
      </w:r>
    </w:p>
    <w:p w:rsidR="0060750D" w:rsidRDefault="0060750D" w:rsidP="0060750D">
      <w:pPr>
        <w:ind w:firstLineChars="300" w:firstLine="720"/>
      </w:pPr>
      <w:r w:rsidRPr="0060750D">
        <w:rPr>
          <w:rFonts w:ascii="宋体" w:eastAsia="宋体" w:hAnsi="宋体" w:cs="宋体" w:hint="eastAsia"/>
          <w:kern w:val="0"/>
          <w:sz w:val="24"/>
        </w:rPr>
        <w:t>缺点:（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0750D">
        <w:rPr>
          <w:rFonts w:hint="eastAsia"/>
        </w:rPr>
        <w:t>有代码侵入，需要人为编写</w:t>
      </w:r>
      <w:r w:rsidRPr="0060750D">
        <w:rPr>
          <w:rFonts w:hint="eastAsia"/>
        </w:rPr>
        <w:t>try</w:t>
      </w:r>
      <w:r w:rsidRPr="0060750D">
        <w:rPr>
          <w:rFonts w:hint="eastAsia"/>
        </w:rPr>
        <w:t>、</w:t>
      </w:r>
      <w:r w:rsidRPr="0060750D">
        <w:rPr>
          <w:rFonts w:hint="eastAsia"/>
        </w:rPr>
        <w:t>Confirm</w:t>
      </w:r>
      <w:r w:rsidRPr="0060750D">
        <w:rPr>
          <w:rFonts w:hint="eastAsia"/>
        </w:rPr>
        <w:t>和</w:t>
      </w:r>
      <w:r w:rsidRPr="0060750D">
        <w:rPr>
          <w:rFonts w:hint="eastAsia"/>
        </w:rPr>
        <w:t>Cancel</w:t>
      </w:r>
      <w:r w:rsidRPr="0060750D">
        <w:rPr>
          <w:rFonts w:hint="eastAsia"/>
        </w:rPr>
        <w:t>接口，太麻烦</w:t>
      </w:r>
    </w:p>
    <w:p w:rsidR="0060750D" w:rsidRPr="0060750D" w:rsidRDefault="0060750D" w:rsidP="0060750D">
      <w:pPr>
        <w:ind w:firstLineChars="650" w:firstLine="136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0750D">
        <w:rPr>
          <w:rFonts w:hint="eastAsia"/>
        </w:rPr>
        <w:t>需要考虑</w:t>
      </w:r>
      <w:r w:rsidRPr="0060750D">
        <w:rPr>
          <w:rFonts w:hint="eastAsia"/>
        </w:rPr>
        <w:t>Confirm</w:t>
      </w:r>
      <w:r w:rsidRPr="0060750D">
        <w:rPr>
          <w:rFonts w:hint="eastAsia"/>
        </w:rPr>
        <w:t>和</w:t>
      </w:r>
      <w:r w:rsidRPr="0060750D">
        <w:rPr>
          <w:rFonts w:hint="eastAsia"/>
        </w:rPr>
        <w:t>Cancel</w:t>
      </w:r>
      <w:r w:rsidRPr="0060750D">
        <w:rPr>
          <w:rFonts w:hint="eastAsia"/>
        </w:rPr>
        <w:t>的失败情况</w:t>
      </w:r>
    </w:p>
    <w:p w:rsidR="0060750D" w:rsidRPr="007B1C4C" w:rsidRDefault="007B1C4C" w:rsidP="007B1C4C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7B1C4C">
        <w:rPr>
          <w:b/>
        </w:rPr>
        <w:t>S</w:t>
      </w:r>
      <w:r w:rsidRPr="007B1C4C">
        <w:rPr>
          <w:rFonts w:hint="eastAsia"/>
          <w:b/>
        </w:rPr>
        <w:t>aga</w:t>
      </w:r>
      <w:r w:rsidRPr="007B1C4C">
        <w:rPr>
          <w:rFonts w:hint="eastAsia"/>
          <w:b/>
        </w:rPr>
        <w:t>模式</w:t>
      </w:r>
    </w:p>
    <w:p w:rsidR="007B1C4C" w:rsidRPr="007B1C4C" w:rsidRDefault="007B1C4C" w:rsidP="007B1C4C">
      <w:pPr>
        <w:ind w:left="720"/>
      </w:pPr>
      <w:r w:rsidRPr="007B1C4C">
        <w:t>Saga</w:t>
      </w:r>
      <w:r w:rsidRPr="007B1C4C">
        <w:rPr>
          <w:rFonts w:hint="eastAsia"/>
        </w:rPr>
        <w:t>模式是</w:t>
      </w:r>
      <w:r w:rsidRPr="007B1C4C">
        <w:t>SEATA</w:t>
      </w:r>
      <w:r w:rsidRPr="007B1C4C">
        <w:rPr>
          <w:rFonts w:hint="eastAsia"/>
        </w:rPr>
        <w:t>提供的长事务解决方案。也分为两个阶段：</w:t>
      </w:r>
    </w:p>
    <w:p w:rsidR="00940650" w:rsidRPr="007B1C4C" w:rsidRDefault="00582CB4" w:rsidP="007B1C4C">
      <w:pPr>
        <w:numPr>
          <w:ilvl w:val="0"/>
          <w:numId w:val="17"/>
        </w:numPr>
      </w:pPr>
      <w:r w:rsidRPr="007B1C4C">
        <w:rPr>
          <w:rFonts w:hint="eastAsia"/>
        </w:rPr>
        <w:t>一阶段：直接提交本地事务</w:t>
      </w:r>
    </w:p>
    <w:p w:rsidR="007B1C4C" w:rsidRPr="007B1C4C" w:rsidRDefault="00582CB4" w:rsidP="007B1C4C">
      <w:pPr>
        <w:numPr>
          <w:ilvl w:val="0"/>
          <w:numId w:val="17"/>
        </w:numPr>
      </w:pPr>
      <w:r w:rsidRPr="007B1C4C">
        <w:rPr>
          <w:rFonts w:hint="eastAsia"/>
        </w:rPr>
        <w:t>二阶段：成功则什么都不做；失败则通过编写补偿业务来回滚</w:t>
      </w:r>
    </w:p>
    <w:p w:rsidR="0060750D" w:rsidRDefault="007B1C4C" w:rsidP="00EA3927">
      <w:r>
        <w:rPr>
          <w:noProof/>
        </w:rPr>
        <w:drawing>
          <wp:inline distT="0" distB="0" distL="0" distR="0">
            <wp:extent cx="4293870" cy="4492625"/>
            <wp:effectExtent l="0" t="0" r="0" b="3175"/>
            <wp:docPr id="14" name="图片 14" descr="D:\BaiduNetdiskDownload\day02-分布式事务\讲义\assets\image-20210724184846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duNetdiskDownload\day02-分布式事务\讲义\assets\image-202107241848463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4C" w:rsidRDefault="007B1C4C" w:rsidP="007B1C4C">
      <w:pPr>
        <w:pStyle w:val="a6"/>
        <w:ind w:left="720" w:firstLineChars="0" w:firstLine="0"/>
      </w:pPr>
      <w:r>
        <w:rPr>
          <w:rFonts w:hint="eastAsia"/>
        </w:rPr>
        <w:t>优缺点</w:t>
      </w:r>
    </w:p>
    <w:p w:rsidR="007B1C4C" w:rsidRPr="007B1C4C" w:rsidRDefault="007B1C4C" w:rsidP="007B1C4C">
      <w:pPr>
        <w:pStyle w:val="a6"/>
        <w:ind w:left="72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hint="eastAsia"/>
        </w:rPr>
        <w:t>优点:</w:t>
      </w:r>
      <w:r w:rsidRPr="007B1C4C"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7B1C4C"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 w:rsidRPr="007B1C4C"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="00582CB4" w:rsidRPr="007B1C4C">
        <w:rPr>
          <w:rFonts w:asciiTheme="minorHAnsi" w:eastAsiaTheme="minorEastAsia" w:hAnsiTheme="minorHAnsi" w:cstheme="minorBidi" w:hint="eastAsia"/>
          <w:kern w:val="2"/>
          <w:sz w:val="21"/>
        </w:rPr>
        <w:t>事务参与者可以基于事件驱动实现异步调用，吞吐高</w:t>
      </w:r>
    </w:p>
    <w:p w:rsidR="00940650" w:rsidRPr="007B1C4C" w:rsidRDefault="007B1C4C" w:rsidP="007B1C4C">
      <w:pPr>
        <w:pStyle w:val="a6"/>
        <w:ind w:left="720" w:firstLineChars="300" w:firstLine="630"/>
        <w:rPr>
          <w:rFonts w:asciiTheme="minorHAnsi" w:eastAsiaTheme="minorEastAsia" w:hAnsiTheme="minorHAnsi" w:cstheme="minorBidi"/>
          <w:kern w:val="2"/>
          <w:sz w:val="21"/>
        </w:rPr>
      </w:pPr>
      <w:r w:rsidRPr="007B1C4C"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7B1C4C">
        <w:rPr>
          <w:rFonts w:asciiTheme="minorHAnsi" w:eastAsiaTheme="minorEastAsia" w:hAnsiTheme="minorHAnsi" w:cstheme="minorBidi" w:hint="eastAsia"/>
          <w:kern w:val="2"/>
          <w:sz w:val="21"/>
        </w:rPr>
        <w:t>2</w:t>
      </w:r>
      <w:r w:rsidRPr="007B1C4C"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="00582CB4" w:rsidRPr="007B1C4C">
        <w:rPr>
          <w:rFonts w:asciiTheme="minorHAnsi" w:eastAsiaTheme="minorEastAsia" w:hAnsiTheme="minorHAnsi" w:cstheme="minorBidi" w:hint="eastAsia"/>
          <w:kern w:val="2"/>
          <w:sz w:val="21"/>
        </w:rPr>
        <w:t>一阶段直接提交事务，无锁，性能好</w:t>
      </w:r>
    </w:p>
    <w:p w:rsidR="007B1C4C" w:rsidRPr="007B1C4C" w:rsidRDefault="007B1C4C" w:rsidP="007B1C4C">
      <w:pPr>
        <w:ind w:left="300" w:firstLine="420"/>
      </w:pPr>
      <w:r w:rsidRPr="0060750D">
        <w:rPr>
          <w:rFonts w:ascii="宋体" w:eastAsia="宋体" w:hAnsi="宋体" w:cs="宋体" w:hint="eastAsia"/>
          <w:kern w:val="0"/>
          <w:sz w:val="24"/>
        </w:rPr>
        <w:t>缺点:</w:t>
      </w:r>
      <w:r w:rsidRPr="007B1C4C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2CB4" w:rsidRPr="007B1C4C">
        <w:rPr>
          <w:rFonts w:hint="eastAsia"/>
        </w:rPr>
        <w:t>软状态持续时间不确定，时效性差</w:t>
      </w:r>
    </w:p>
    <w:p w:rsidR="00940650" w:rsidRPr="007B1C4C" w:rsidRDefault="007B1C4C" w:rsidP="007B1C4C">
      <w:pPr>
        <w:ind w:left="95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2CB4" w:rsidRPr="007B1C4C">
        <w:rPr>
          <w:rFonts w:hint="eastAsia"/>
        </w:rPr>
        <w:t>没有锁，没有事务隔离，会有脏写</w:t>
      </w:r>
    </w:p>
    <w:p w:rsidR="007B1C4C" w:rsidRPr="007B1C4C" w:rsidRDefault="007B1C4C" w:rsidP="00582CB4">
      <w:pPr>
        <w:rPr>
          <w:b/>
        </w:rPr>
      </w:pPr>
      <w:r w:rsidRPr="007B1C4C">
        <w:rPr>
          <w:b/>
        </w:rPr>
        <w:t>四种模式对比</w:t>
      </w:r>
    </w:p>
    <w:p w:rsidR="007B1C4C" w:rsidRDefault="007B1C4C" w:rsidP="00EA3927">
      <w:r>
        <w:rPr>
          <w:noProof/>
        </w:rPr>
        <w:lastRenderedPageBreak/>
        <w:drawing>
          <wp:inline distT="0" distB="0" distL="0" distR="0">
            <wp:extent cx="5274310" cy="2137651"/>
            <wp:effectExtent l="0" t="0" r="2540" b="0"/>
            <wp:docPr id="15" name="图片 15" descr="D:\BaiduNetdiskDownload\day02-分布式事务\讲义\assets\image-2021072418502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iduNetdiskDownload\day02-分布式事务\讲义\assets\image-2021072418502181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F0" w:rsidRDefault="003303F0" w:rsidP="003303F0">
      <w:r>
        <w:rPr>
          <w:rFonts w:hint="eastAsia"/>
        </w:rPr>
        <w:t>Seata</w:t>
      </w:r>
      <w:r>
        <w:rPr>
          <w:rFonts w:hint="eastAsia"/>
        </w:rPr>
        <w:t>基于上述架构提供了四种不同的分布式事务解决方案：</w:t>
      </w:r>
    </w:p>
    <w:p w:rsidR="003303F0" w:rsidRDefault="003303F0" w:rsidP="003303F0"/>
    <w:p w:rsidR="003303F0" w:rsidRDefault="003303F0" w:rsidP="003303F0">
      <w:r>
        <w:rPr>
          <w:rFonts w:hint="eastAsia"/>
        </w:rPr>
        <w:t>- XA</w:t>
      </w:r>
      <w:r>
        <w:rPr>
          <w:rFonts w:hint="eastAsia"/>
        </w:rPr>
        <w:t>模式：强一致性分阶段事务模式，牺牲了一定的可用性，无业务侵入</w:t>
      </w:r>
    </w:p>
    <w:p w:rsidR="003303F0" w:rsidRDefault="003303F0" w:rsidP="003303F0">
      <w:r>
        <w:rPr>
          <w:rFonts w:hint="eastAsia"/>
        </w:rPr>
        <w:t>- TCC</w:t>
      </w:r>
      <w:r>
        <w:rPr>
          <w:rFonts w:hint="eastAsia"/>
        </w:rPr>
        <w:t>模式：最终一致的分阶段事务模式，有业务侵入</w:t>
      </w:r>
    </w:p>
    <w:p w:rsidR="003303F0" w:rsidRDefault="003303F0" w:rsidP="003303F0">
      <w:r>
        <w:rPr>
          <w:rFonts w:hint="eastAsia"/>
        </w:rPr>
        <w:t>- AT</w:t>
      </w:r>
      <w:r>
        <w:rPr>
          <w:rFonts w:hint="eastAsia"/>
        </w:rPr>
        <w:t>模式：最终一致的分阶段事务模式，无业务侵入，也是</w:t>
      </w:r>
      <w:r>
        <w:rPr>
          <w:rFonts w:hint="eastAsia"/>
        </w:rPr>
        <w:t>Seata</w:t>
      </w:r>
      <w:r>
        <w:rPr>
          <w:rFonts w:hint="eastAsia"/>
        </w:rPr>
        <w:t>的默认模式</w:t>
      </w:r>
    </w:p>
    <w:p w:rsidR="003303F0" w:rsidRDefault="003303F0" w:rsidP="003303F0">
      <w:r>
        <w:rPr>
          <w:rFonts w:hint="eastAsia"/>
        </w:rPr>
        <w:t>- SAGA</w:t>
      </w:r>
      <w:r>
        <w:rPr>
          <w:rFonts w:hint="eastAsia"/>
        </w:rPr>
        <w:t>模式：长事务模式，有业务侵入</w:t>
      </w:r>
    </w:p>
    <w:p w:rsidR="008C1ED8" w:rsidRDefault="008C1ED8" w:rsidP="003303F0"/>
    <w:p w:rsidR="008C1ED8" w:rsidRDefault="008C1ED8" w:rsidP="003303F0">
      <w:r>
        <w:t>N</w:t>
      </w:r>
      <w:r>
        <w:rPr>
          <w:rFonts w:hint="eastAsia"/>
        </w:rPr>
        <w:t xml:space="preserve">acos </w:t>
      </w:r>
      <w:r>
        <w:rPr>
          <w:rFonts w:hint="eastAsia"/>
        </w:rPr>
        <w:t>集成</w:t>
      </w:r>
      <w:r>
        <w:rPr>
          <w:rFonts w:hint="eastAsia"/>
        </w:rPr>
        <w:t>seate</w:t>
      </w:r>
    </w:p>
    <w:p w:rsidR="008C1ED8" w:rsidRDefault="008C1ED8" w:rsidP="003303F0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 xml:space="preserve">eate </w:t>
      </w:r>
      <w:r>
        <w:rPr>
          <w:rFonts w:hint="eastAsia"/>
        </w:rPr>
        <w:t>下载地址</w:t>
      </w:r>
      <w:r>
        <w:rPr>
          <w:rFonts w:hint="eastAsia"/>
        </w:rPr>
        <w:t xml:space="preserve">    </w:t>
      </w:r>
      <w:r w:rsidRPr="008C1ED8">
        <w:t>http://seata.io/zh-cn/blog/download.html</w:t>
      </w:r>
    </w:p>
    <w:p w:rsidR="008C1ED8" w:rsidRDefault="008C1ED8" w:rsidP="003303F0">
      <w:r>
        <w:rPr>
          <w:rFonts w:hint="eastAsia"/>
        </w:rPr>
        <w:t xml:space="preserve">  2</w:t>
      </w:r>
      <w:r>
        <w:rPr>
          <w:rFonts w:hint="eastAsia"/>
        </w:rPr>
        <w:t>、解压后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 w:rsidRPr="008C1ED8">
        <w:rPr>
          <w:rFonts w:hint="eastAsia"/>
        </w:rPr>
        <w:t>改</w:t>
      </w:r>
      <w:r w:rsidRPr="008C1ED8">
        <w:rPr>
          <w:rFonts w:hint="eastAsia"/>
        </w:rPr>
        <w:t>conf</w:t>
      </w:r>
      <w:r w:rsidRPr="008C1ED8">
        <w:rPr>
          <w:rFonts w:hint="eastAsia"/>
        </w:rPr>
        <w:t>目录下的</w:t>
      </w:r>
      <w:r w:rsidRPr="008C1ED8">
        <w:rPr>
          <w:rFonts w:hint="eastAsia"/>
        </w:rPr>
        <w:t>registry.conf</w:t>
      </w:r>
      <w:r w:rsidRPr="008C1ED8">
        <w:rPr>
          <w:rFonts w:hint="eastAsia"/>
        </w:rPr>
        <w:t>文件：</w:t>
      </w:r>
    </w:p>
    <w:p w:rsidR="008C1ED8" w:rsidRDefault="008C1ED8" w:rsidP="008C1ED8">
      <w:r w:rsidRPr="008C1ED8">
        <w:rPr>
          <w:color w:val="FF0000"/>
        </w:rPr>
        <w:t xml:space="preserve">registry </w:t>
      </w:r>
      <w:r>
        <w:t>{</w:t>
      </w:r>
    </w:p>
    <w:p w:rsidR="008C1ED8" w:rsidRDefault="008C1ED8" w:rsidP="008C1ED8">
      <w:r>
        <w:rPr>
          <w:rFonts w:hint="eastAsia"/>
        </w:rPr>
        <w:t xml:space="preserve">  # tc</w:t>
      </w:r>
      <w:r>
        <w:rPr>
          <w:rFonts w:hint="eastAsia"/>
        </w:rPr>
        <w:t>服务的注册中心类，这里选择</w:t>
      </w:r>
      <w:r>
        <w:rPr>
          <w:rFonts w:hint="eastAsia"/>
        </w:rPr>
        <w:t>nacos</w:t>
      </w:r>
      <w:r>
        <w:rPr>
          <w:rFonts w:hint="eastAsia"/>
        </w:rPr>
        <w:t>，也可以是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等</w:t>
      </w:r>
    </w:p>
    <w:p w:rsidR="008C1ED8" w:rsidRDefault="008C1ED8" w:rsidP="008C1ED8">
      <w:r>
        <w:t xml:space="preserve">  type = "nacos"</w:t>
      </w:r>
    </w:p>
    <w:p w:rsidR="008C1ED8" w:rsidRDefault="008C1ED8" w:rsidP="008C1ED8"/>
    <w:p w:rsidR="008C1ED8" w:rsidRDefault="008C1ED8" w:rsidP="008C1ED8">
      <w:r>
        <w:t xml:space="preserve">  nacos {</w:t>
      </w:r>
    </w:p>
    <w:p w:rsidR="008C1ED8" w:rsidRDefault="008C1ED8" w:rsidP="008C1ED8">
      <w:r>
        <w:rPr>
          <w:rFonts w:hint="eastAsia"/>
        </w:rPr>
        <w:t xml:space="preserve">    # seata tc </w:t>
      </w:r>
      <w:r>
        <w:rPr>
          <w:rFonts w:hint="eastAsia"/>
        </w:rPr>
        <w:t>服务注册到</w:t>
      </w:r>
      <w:r>
        <w:rPr>
          <w:rFonts w:hint="eastAsia"/>
        </w:rPr>
        <w:t xml:space="preserve"> nacos</w:t>
      </w:r>
      <w:r>
        <w:rPr>
          <w:rFonts w:hint="eastAsia"/>
        </w:rPr>
        <w:t>的服务名称，可以自定义</w:t>
      </w:r>
    </w:p>
    <w:p w:rsidR="008C1ED8" w:rsidRDefault="008C1ED8" w:rsidP="008C1ED8">
      <w:r>
        <w:t xml:space="preserve">    application = "seata-tc-server"</w:t>
      </w:r>
    </w:p>
    <w:p w:rsidR="008C1ED8" w:rsidRDefault="008C1ED8" w:rsidP="008C1ED8">
      <w:r>
        <w:t xml:space="preserve">    serverAddr = "127.0.0.1:8848"</w:t>
      </w:r>
    </w:p>
    <w:p w:rsidR="008C1ED8" w:rsidRDefault="008C1ED8" w:rsidP="008C1ED8">
      <w:r>
        <w:t xml:space="preserve">    group = "DEFAULT_GROUP"</w:t>
      </w:r>
    </w:p>
    <w:p w:rsidR="008C1ED8" w:rsidRDefault="008C1ED8" w:rsidP="008C1ED8">
      <w:r>
        <w:t xml:space="preserve">    namespace = ""</w:t>
      </w:r>
    </w:p>
    <w:p w:rsidR="008C1ED8" w:rsidRDefault="008C1ED8" w:rsidP="008C1ED8">
      <w:r>
        <w:t xml:space="preserve">    cluster = "SH"</w:t>
      </w:r>
    </w:p>
    <w:p w:rsidR="008C1ED8" w:rsidRDefault="008C1ED8" w:rsidP="008C1ED8">
      <w:r>
        <w:t xml:space="preserve">    username = "nacos"</w:t>
      </w:r>
    </w:p>
    <w:p w:rsidR="008C1ED8" w:rsidRDefault="008C1ED8" w:rsidP="008C1ED8">
      <w:r>
        <w:t xml:space="preserve">    password = "nacos"</w:t>
      </w:r>
    </w:p>
    <w:p w:rsidR="008C1ED8" w:rsidRDefault="008C1ED8" w:rsidP="008C1ED8">
      <w:r>
        <w:t xml:space="preserve">  }</w:t>
      </w:r>
    </w:p>
    <w:p w:rsidR="008C1ED8" w:rsidRDefault="008C1ED8" w:rsidP="008C1ED8">
      <w:r>
        <w:t>}</w:t>
      </w:r>
    </w:p>
    <w:p w:rsidR="008C1ED8" w:rsidRDefault="008C1ED8" w:rsidP="008C1ED8"/>
    <w:p w:rsidR="008C1ED8" w:rsidRDefault="008C1ED8" w:rsidP="008C1ED8">
      <w:r w:rsidRPr="008C1ED8">
        <w:rPr>
          <w:color w:val="FF0000"/>
        </w:rPr>
        <w:t xml:space="preserve">config </w:t>
      </w:r>
      <w:r>
        <w:t>{</w:t>
      </w:r>
    </w:p>
    <w:p w:rsidR="008C1ED8" w:rsidRDefault="008C1ED8" w:rsidP="008C1ED8">
      <w:r>
        <w:rPr>
          <w:rFonts w:hint="eastAsia"/>
        </w:rPr>
        <w:t xml:space="preserve">  # </w:t>
      </w:r>
      <w:r>
        <w:rPr>
          <w:rFonts w:hint="eastAsia"/>
        </w:rPr>
        <w:t>读取</w:t>
      </w:r>
      <w:r>
        <w:rPr>
          <w:rFonts w:hint="eastAsia"/>
        </w:rPr>
        <w:t>tc</w:t>
      </w:r>
      <w:r>
        <w:rPr>
          <w:rFonts w:hint="eastAsia"/>
        </w:rPr>
        <w:t>服务端的配置文件的方式，这里是从</w:t>
      </w:r>
      <w:r>
        <w:rPr>
          <w:rFonts w:hint="eastAsia"/>
        </w:rPr>
        <w:t>nacos</w:t>
      </w:r>
      <w:r>
        <w:rPr>
          <w:rFonts w:hint="eastAsia"/>
        </w:rPr>
        <w:t>配置中心读取，这样如果</w:t>
      </w:r>
      <w:r>
        <w:rPr>
          <w:rFonts w:hint="eastAsia"/>
        </w:rPr>
        <w:t>tc</w:t>
      </w:r>
      <w:r>
        <w:rPr>
          <w:rFonts w:hint="eastAsia"/>
        </w:rPr>
        <w:t>是集群，可以共享配置</w:t>
      </w:r>
    </w:p>
    <w:p w:rsidR="008C1ED8" w:rsidRDefault="008C1ED8" w:rsidP="008C1ED8">
      <w:r>
        <w:t xml:space="preserve">  type = "nacos"</w:t>
      </w:r>
    </w:p>
    <w:p w:rsidR="008C1ED8" w:rsidRDefault="008C1ED8" w:rsidP="008C1ED8">
      <w:r>
        <w:rPr>
          <w:rFonts w:hint="eastAsia"/>
        </w:rPr>
        <w:t xml:space="preserve">  # </w:t>
      </w:r>
      <w:r>
        <w:rPr>
          <w:rFonts w:hint="eastAsia"/>
        </w:rPr>
        <w:t>配置</w:t>
      </w:r>
      <w:r>
        <w:rPr>
          <w:rFonts w:hint="eastAsia"/>
        </w:rPr>
        <w:t>nacos</w:t>
      </w:r>
      <w:r>
        <w:rPr>
          <w:rFonts w:hint="eastAsia"/>
        </w:rPr>
        <w:t>地址等信息</w:t>
      </w:r>
    </w:p>
    <w:p w:rsidR="008C1ED8" w:rsidRDefault="008C1ED8" w:rsidP="008C1ED8">
      <w:r>
        <w:t xml:space="preserve">  nacos {</w:t>
      </w:r>
    </w:p>
    <w:p w:rsidR="008C1ED8" w:rsidRDefault="008C1ED8" w:rsidP="008C1ED8">
      <w:r>
        <w:t xml:space="preserve">    serverAddr = "127.0.0.1:8848"</w:t>
      </w:r>
    </w:p>
    <w:p w:rsidR="008C1ED8" w:rsidRDefault="008C1ED8" w:rsidP="008C1ED8">
      <w:r>
        <w:lastRenderedPageBreak/>
        <w:t xml:space="preserve">    namespace = ""</w:t>
      </w:r>
    </w:p>
    <w:p w:rsidR="008C1ED8" w:rsidRDefault="008C1ED8" w:rsidP="008C1ED8">
      <w:r>
        <w:t xml:space="preserve">    group = "SEATA_GROUP"</w:t>
      </w:r>
    </w:p>
    <w:p w:rsidR="008C1ED8" w:rsidRDefault="008C1ED8" w:rsidP="008C1ED8">
      <w:r>
        <w:t xml:space="preserve">    username = "nacos"</w:t>
      </w:r>
    </w:p>
    <w:p w:rsidR="008C1ED8" w:rsidRDefault="008C1ED8" w:rsidP="008C1ED8">
      <w:r>
        <w:t xml:space="preserve">    password = "nacos"</w:t>
      </w:r>
    </w:p>
    <w:p w:rsidR="008C1ED8" w:rsidRDefault="008C1ED8" w:rsidP="008C1ED8">
      <w:r>
        <w:t xml:space="preserve">    dataId = "seataServer "</w:t>
      </w:r>
    </w:p>
    <w:p w:rsidR="008C1ED8" w:rsidRDefault="008C1ED8" w:rsidP="008C1ED8">
      <w:r>
        <w:t xml:space="preserve">  }</w:t>
      </w:r>
    </w:p>
    <w:p w:rsidR="008C1ED8" w:rsidRDefault="008C1ED8" w:rsidP="008C1ED8">
      <w:r>
        <w:t>}</w:t>
      </w:r>
    </w:p>
    <w:p w:rsidR="0068473F" w:rsidRPr="000A523D" w:rsidRDefault="0068473F" w:rsidP="008C1ED8">
      <w:pPr>
        <w:rPr>
          <w:color w:val="000000" w:themeColor="text1"/>
        </w:rPr>
      </w:pPr>
      <w:r>
        <w:rPr>
          <w:rFonts w:hint="eastAsia"/>
        </w:rPr>
        <w:t>在</w:t>
      </w:r>
      <w:r>
        <w:rPr>
          <w:rFonts w:hint="eastAsia"/>
        </w:rPr>
        <w:t>nacos</w:t>
      </w:r>
      <w:r>
        <w:rPr>
          <w:rFonts w:hint="eastAsia"/>
        </w:rPr>
        <w:t>中添加</w:t>
      </w:r>
      <w:r w:rsidR="000A523D" w:rsidRPr="000A523D">
        <w:rPr>
          <w:color w:val="FF0000"/>
        </w:rPr>
        <w:t>seataServer</w:t>
      </w:r>
      <w:r w:rsidR="000A523D">
        <w:rPr>
          <w:rFonts w:hint="eastAsia"/>
          <w:color w:val="FF0000"/>
        </w:rPr>
        <w:t xml:space="preserve">  </w:t>
      </w:r>
      <w:r w:rsidR="000A523D">
        <w:rPr>
          <w:rFonts w:hint="eastAsia"/>
        </w:rPr>
        <w:t xml:space="preserve"> </w:t>
      </w:r>
    </w:p>
    <w:p w:rsidR="008C1ED8" w:rsidRDefault="0068473F" w:rsidP="008C1ED8">
      <w:r>
        <w:rPr>
          <w:noProof/>
        </w:rPr>
        <w:drawing>
          <wp:inline distT="0" distB="0" distL="0" distR="0" wp14:anchorId="681812BF" wp14:editId="13B4D706">
            <wp:extent cx="5274310" cy="2771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3D" w:rsidRDefault="000A523D" w:rsidP="008C1ED8"/>
    <w:p w:rsidR="000A523D" w:rsidRPr="000A523D" w:rsidRDefault="000A523D" w:rsidP="000A523D">
      <w:pPr>
        <w:widowControl/>
        <w:numPr>
          <w:ilvl w:val="0"/>
          <w:numId w:val="22"/>
        </w:numPr>
        <w:shd w:val="clear" w:color="auto" w:fill="262728"/>
        <w:spacing w:before="120"/>
        <w:ind w:left="480"/>
        <w:jc w:val="left"/>
        <w:rPr>
          <w:rFonts w:ascii="Arial" w:eastAsia="宋体" w:hAnsi="Arial" w:cs="Arial"/>
          <w:kern w:val="0"/>
          <w:sz w:val="24"/>
        </w:rPr>
      </w:pPr>
      <w:r w:rsidRPr="000A523D">
        <w:rPr>
          <w:rFonts w:ascii="Arial" w:eastAsia="宋体" w:hAnsi="Arial" w:cs="Arial"/>
          <w:kern w:val="0"/>
          <w:sz w:val="24"/>
        </w:rPr>
        <w:t>global_table</w:t>
      </w:r>
      <w:r w:rsidRPr="000A523D">
        <w:rPr>
          <w:rFonts w:ascii="Arial" w:eastAsia="宋体" w:hAnsi="Arial" w:cs="Arial"/>
          <w:kern w:val="0"/>
          <w:sz w:val="24"/>
        </w:rPr>
        <w:t>：全局事务</w:t>
      </w:r>
    </w:p>
    <w:p w:rsidR="000A523D" w:rsidRPr="000A523D" w:rsidRDefault="000A523D" w:rsidP="000A523D">
      <w:pPr>
        <w:widowControl/>
        <w:numPr>
          <w:ilvl w:val="0"/>
          <w:numId w:val="22"/>
        </w:numPr>
        <w:shd w:val="clear" w:color="auto" w:fill="262728"/>
        <w:spacing w:before="120"/>
        <w:ind w:left="480"/>
        <w:jc w:val="left"/>
        <w:rPr>
          <w:rFonts w:ascii="Arial" w:eastAsia="宋体" w:hAnsi="Arial" w:cs="Arial"/>
          <w:kern w:val="0"/>
          <w:sz w:val="24"/>
        </w:rPr>
      </w:pPr>
      <w:r w:rsidRPr="000A523D">
        <w:rPr>
          <w:rFonts w:ascii="Arial" w:eastAsia="宋体" w:hAnsi="Arial" w:cs="Arial"/>
          <w:kern w:val="0"/>
          <w:sz w:val="24"/>
        </w:rPr>
        <w:t>branch_table</w:t>
      </w:r>
      <w:r w:rsidRPr="000A523D">
        <w:rPr>
          <w:rFonts w:ascii="Arial" w:eastAsia="宋体" w:hAnsi="Arial" w:cs="Arial"/>
          <w:kern w:val="0"/>
          <w:sz w:val="24"/>
        </w:rPr>
        <w:t>：分支事务</w:t>
      </w:r>
    </w:p>
    <w:p w:rsidR="000A523D" w:rsidRPr="000A523D" w:rsidRDefault="000A523D" w:rsidP="000A523D">
      <w:pPr>
        <w:widowControl/>
        <w:numPr>
          <w:ilvl w:val="0"/>
          <w:numId w:val="22"/>
        </w:numPr>
        <w:shd w:val="clear" w:color="auto" w:fill="262728"/>
        <w:spacing w:before="120"/>
        <w:ind w:left="480"/>
        <w:jc w:val="left"/>
        <w:rPr>
          <w:rFonts w:ascii="Arial" w:eastAsia="宋体" w:hAnsi="Arial" w:cs="Arial"/>
          <w:kern w:val="0"/>
          <w:sz w:val="24"/>
        </w:rPr>
      </w:pPr>
      <w:r w:rsidRPr="000A523D">
        <w:rPr>
          <w:rFonts w:ascii="Arial" w:eastAsia="宋体" w:hAnsi="Arial" w:cs="Arial"/>
          <w:kern w:val="0"/>
          <w:sz w:val="24"/>
        </w:rPr>
        <w:t>lock_table</w:t>
      </w:r>
      <w:r w:rsidRPr="000A523D">
        <w:rPr>
          <w:rFonts w:ascii="Arial" w:eastAsia="宋体" w:hAnsi="Arial" w:cs="Arial"/>
          <w:kern w:val="0"/>
          <w:sz w:val="24"/>
        </w:rPr>
        <w:t>：全局锁</w:t>
      </w:r>
    </w:p>
    <w:p w:rsidR="008C1ED8" w:rsidRDefault="008C1ED8" w:rsidP="008C1ED8"/>
    <w:p w:rsidR="000A523D" w:rsidRDefault="000A523D" w:rsidP="008C1ED8">
      <w:r>
        <w:rPr>
          <w:rFonts w:hint="eastAsia"/>
        </w:rPr>
        <w:t>然后双击这个文件，就会启动</w:t>
      </w:r>
      <w:r>
        <w:rPr>
          <w:rFonts w:hint="eastAsia"/>
        </w:rPr>
        <w:t>seate</w:t>
      </w:r>
      <w:r>
        <w:rPr>
          <w:rFonts w:hint="eastAsia"/>
        </w:rPr>
        <w:t>服务，在</w:t>
      </w:r>
      <w:r>
        <w:rPr>
          <w:rFonts w:hint="eastAsia"/>
        </w:rPr>
        <w:t>nacos</w:t>
      </w:r>
      <w:r>
        <w:rPr>
          <w:rFonts w:hint="eastAsia"/>
        </w:rPr>
        <w:t>服务列表中，就会出现</w:t>
      </w:r>
      <w:r>
        <w:rPr>
          <w:rFonts w:hint="eastAsia"/>
        </w:rPr>
        <w:t>seate</w:t>
      </w:r>
      <w:r>
        <w:rPr>
          <w:rFonts w:hint="eastAsia"/>
        </w:rPr>
        <w:t>的服务</w:t>
      </w:r>
    </w:p>
    <w:p w:rsidR="000A523D" w:rsidRDefault="000A523D" w:rsidP="008C1ED8">
      <w:r>
        <w:rPr>
          <w:noProof/>
        </w:rPr>
        <w:drawing>
          <wp:inline distT="0" distB="0" distL="0" distR="0">
            <wp:extent cx="5274310" cy="1553600"/>
            <wp:effectExtent l="0" t="0" r="2540" b="8890"/>
            <wp:docPr id="5" name="图片 5" descr="C:\Users\user\AppData\Local\Temp\企业微信截图_1646962375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企业微信截图_164696237549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3D" w:rsidRDefault="000A523D" w:rsidP="008C1ED8">
      <w:r>
        <w:rPr>
          <w:noProof/>
        </w:rPr>
        <w:drawing>
          <wp:inline distT="0" distB="0" distL="0" distR="0">
            <wp:extent cx="5274310" cy="1237800"/>
            <wp:effectExtent l="0" t="0" r="2540" b="635"/>
            <wp:docPr id="6" name="图片 6" descr="C:\Users\user\AppData\Local\Temp\企业微信截图_1646962563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企业微信截图_164696256334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7" w:rsidRDefault="00A81BD7" w:rsidP="00A81BD7">
      <w:pPr>
        <w:pStyle w:val="a6"/>
        <w:numPr>
          <w:ilvl w:val="0"/>
          <w:numId w:val="24"/>
        </w:numPr>
        <w:ind w:firstLineChars="0"/>
      </w:pPr>
      <w:r w:rsidRPr="00A81BD7">
        <w:lastRenderedPageBreak/>
        <w:t>微服务集成Seata</w:t>
      </w:r>
    </w:p>
    <w:p w:rsidR="003F4FC0" w:rsidRDefault="004D4306" w:rsidP="00A81BD7">
      <w:pPr>
        <w:pStyle w:val="a6"/>
        <w:numPr>
          <w:ilvl w:val="0"/>
          <w:numId w:val="25"/>
        </w:numPr>
        <w:ind w:firstLineChars="0"/>
      </w:pPr>
      <w:r w:rsidRPr="00A81BD7">
        <w:rPr>
          <w:rFonts w:hint="eastAsia"/>
        </w:rPr>
        <w:t>引入seata相关依赖：</w:t>
      </w:r>
    </w:p>
    <w:p w:rsidR="00A81BD7" w:rsidRPr="00A81BD7" w:rsidRDefault="00A81BD7" w:rsidP="00A81BD7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 w:firstLineChars="0" w:firstLine="0"/>
        <w:rPr>
          <w:rFonts w:ascii="Consolas" w:hAnsi="Consolas" w:cs="Consolas"/>
          <w:color w:val="A9B7C6"/>
        </w:rPr>
      </w:pPr>
      <w:r w:rsidRPr="00A81BD7">
        <w:rPr>
          <w:rFonts w:ascii="Consolas" w:hAnsi="Consolas" w:cs="Consolas"/>
          <w:color w:val="808080"/>
        </w:rPr>
        <w:t>&lt;!--</w:t>
      </w:r>
      <w:r w:rsidRPr="00A81BD7">
        <w:rPr>
          <w:rFonts w:ascii="阿里巴巴普惠体 R" w:eastAsia="阿里巴巴普惠体 R" w:hAnsi="阿里巴巴普惠体 R" w:cs="阿里巴巴普惠体 R" w:hint="eastAsia"/>
          <w:color w:val="808080"/>
        </w:rPr>
        <w:t>引用</w:t>
      </w:r>
      <w:r w:rsidRPr="00A81BD7">
        <w:rPr>
          <w:rFonts w:ascii="Consolas" w:hAnsi="Consolas" w:cs="Consolas"/>
          <w:color w:val="808080"/>
        </w:rPr>
        <w:t xml:space="preserve"> seate jar</w:t>
      </w:r>
      <w:r w:rsidRPr="00A81BD7">
        <w:rPr>
          <w:rFonts w:ascii="阿里巴巴普惠体 R" w:eastAsia="阿里巴巴普惠体 R" w:hAnsi="阿里巴巴普惠体 R" w:cs="阿里巴巴普惠体 R" w:hint="eastAsia"/>
          <w:color w:val="808080"/>
        </w:rPr>
        <w:t>包</w:t>
      </w:r>
      <w:r w:rsidRPr="00A81BD7">
        <w:rPr>
          <w:rFonts w:ascii="Consolas" w:hAnsi="Consolas" w:cs="Consolas"/>
          <w:color w:val="808080"/>
        </w:rPr>
        <w:t>--&gt;</w:t>
      </w:r>
      <w:r w:rsidRPr="00A81BD7">
        <w:rPr>
          <w:rFonts w:ascii="Consolas" w:hAnsi="Consolas" w:cs="Consolas"/>
          <w:color w:val="808080"/>
        </w:rPr>
        <w:br/>
        <w:t xml:space="preserve"> </w:t>
      </w:r>
      <w:r w:rsidRPr="00A81BD7">
        <w:rPr>
          <w:rFonts w:ascii="Consolas" w:hAnsi="Consolas" w:cs="Consolas"/>
          <w:color w:val="E8BF6A"/>
        </w:rPr>
        <w:t>&lt;dependency&gt;</w:t>
      </w:r>
      <w:r w:rsidRPr="00A81BD7">
        <w:rPr>
          <w:rFonts w:ascii="Consolas" w:hAnsi="Consolas" w:cs="Consolas"/>
          <w:color w:val="E8BF6A"/>
        </w:rPr>
        <w:br/>
        <w:t xml:space="preserve">     &lt;groupId&gt;</w:t>
      </w:r>
      <w:r w:rsidRPr="00A81BD7">
        <w:rPr>
          <w:rFonts w:ascii="Consolas" w:hAnsi="Consolas" w:cs="Consolas"/>
          <w:color w:val="A9B7C6"/>
        </w:rPr>
        <w:t>com.alibaba.cloud</w:t>
      </w:r>
      <w:r w:rsidRPr="00A81BD7">
        <w:rPr>
          <w:rFonts w:ascii="Consolas" w:hAnsi="Consolas" w:cs="Consolas"/>
          <w:color w:val="E8BF6A"/>
        </w:rPr>
        <w:t>&lt;/groupId&gt;</w:t>
      </w:r>
      <w:r w:rsidRPr="00A81BD7">
        <w:rPr>
          <w:rFonts w:ascii="Consolas" w:hAnsi="Consolas" w:cs="Consolas"/>
          <w:color w:val="E8BF6A"/>
        </w:rPr>
        <w:br/>
        <w:t xml:space="preserve">     &lt;artifactId&gt;</w:t>
      </w:r>
      <w:r w:rsidRPr="00A81BD7">
        <w:rPr>
          <w:rFonts w:ascii="Consolas" w:hAnsi="Consolas" w:cs="Consolas"/>
          <w:color w:val="A9B7C6"/>
        </w:rPr>
        <w:t>spring-cloud-starter-alibaba-seata</w:t>
      </w:r>
      <w:r w:rsidRPr="00A81BD7">
        <w:rPr>
          <w:rFonts w:ascii="Consolas" w:hAnsi="Consolas" w:cs="Consolas"/>
          <w:color w:val="E8BF6A"/>
        </w:rPr>
        <w:t>&lt;/artifactId&gt;</w:t>
      </w:r>
      <w:r w:rsidRPr="00A81BD7">
        <w:rPr>
          <w:rFonts w:ascii="Consolas" w:hAnsi="Consolas" w:cs="Consolas"/>
          <w:color w:val="E8BF6A"/>
        </w:rPr>
        <w:br/>
        <w:t xml:space="preserve"> &lt;/dependency&gt;</w:t>
      </w:r>
      <w:r w:rsidRPr="00A81BD7">
        <w:rPr>
          <w:rFonts w:ascii="Consolas" w:hAnsi="Consolas" w:cs="Consolas"/>
          <w:color w:val="E8BF6A"/>
        </w:rPr>
        <w:br/>
        <w:t xml:space="preserve"> &lt;dependency&gt;</w:t>
      </w:r>
      <w:r w:rsidRPr="00A81BD7">
        <w:rPr>
          <w:rFonts w:ascii="Consolas" w:hAnsi="Consolas" w:cs="Consolas"/>
          <w:color w:val="E8BF6A"/>
        </w:rPr>
        <w:br/>
        <w:t xml:space="preserve">     &lt;groupId&gt;</w:t>
      </w:r>
      <w:r w:rsidRPr="00A81BD7">
        <w:rPr>
          <w:rFonts w:ascii="Consolas" w:hAnsi="Consolas" w:cs="Consolas"/>
          <w:color w:val="A9B7C6"/>
        </w:rPr>
        <w:t>io.seata</w:t>
      </w:r>
      <w:r w:rsidRPr="00A81BD7">
        <w:rPr>
          <w:rFonts w:ascii="Consolas" w:hAnsi="Consolas" w:cs="Consolas"/>
          <w:color w:val="E8BF6A"/>
        </w:rPr>
        <w:t>&lt;/groupId&gt;</w:t>
      </w:r>
      <w:r w:rsidRPr="00A81BD7">
        <w:rPr>
          <w:rFonts w:ascii="Consolas" w:hAnsi="Consolas" w:cs="Consolas"/>
          <w:color w:val="E8BF6A"/>
        </w:rPr>
        <w:br/>
        <w:t xml:space="preserve">     &lt;artifactId&gt;</w:t>
      </w:r>
      <w:r w:rsidRPr="00A81BD7">
        <w:rPr>
          <w:rFonts w:ascii="Consolas" w:hAnsi="Consolas" w:cs="Consolas"/>
          <w:color w:val="A9B7C6"/>
        </w:rPr>
        <w:t>seata-spring-boot-starter</w:t>
      </w:r>
      <w:r w:rsidRPr="00A81BD7">
        <w:rPr>
          <w:rFonts w:ascii="Consolas" w:hAnsi="Consolas" w:cs="Consolas"/>
          <w:color w:val="E8BF6A"/>
        </w:rPr>
        <w:t>&lt;/artifactId&gt;</w:t>
      </w:r>
      <w:r w:rsidRPr="00A81BD7">
        <w:rPr>
          <w:rFonts w:ascii="Consolas" w:hAnsi="Consolas" w:cs="Consolas"/>
          <w:color w:val="E8BF6A"/>
        </w:rPr>
        <w:br/>
        <w:t xml:space="preserve">     &lt;version&gt;</w:t>
      </w:r>
      <w:r w:rsidRPr="00A81BD7">
        <w:rPr>
          <w:rFonts w:ascii="Consolas" w:hAnsi="Consolas" w:cs="Consolas"/>
          <w:color w:val="A9B7C6"/>
        </w:rPr>
        <w:t>${seata.version}</w:t>
      </w:r>
      <w:r w:rsidRPr="00A81BD7">
        <w:rPr>
          <w:rFonts w:ascii="Consolas" w:hAnsi="Consolas" w:cs="Consolas"/>
          <w:color w:val="E8BF6A"/>
        </w:rPr>
        <w:t>&lt;/version&gt;</w:t>
      </w:r>
      <w:r w:rsidRPr="00A81BD7">
        <w:rPr>
          <w:rFonts w:ascii="Consolas" w:hAnsi="Consolas" w:cs="Consolas"/>
          <w:color w:val="E8BF6A"/>
        </w:rPr>
        <w:br/>
        <w:t xml:space="preserve"> &lt;/dependency&gt;</w:t>
      </w:r>
    </w:p>
    <w:p w:rsidR="00A81BD7" w:rsidRDefault="00A81BD7" w:rsidP="00A81BD7">
      <w:pPr>
        <w:pStyle w:val="a6"/>
        <w:numPr>
          <w:ilvl w:val="0"/>
          <w:numId w:val="25"/>
        </w:numPr>
        <w:ind w:firstLineChars="0"/>
      </w:pPr>
      <w:r w:rsidRPr="00A81BD7">
        <w:rPr>
          <w:rFonts w:hint="eastAsia"/>
        </w:rPr>
        <w:t>配置application.yml，让微服务通过注册中心找到</w:t>
      </w:r>
      <w:r>
        <w:rPr>
          <w:rFonts w:hint="eastAsia"/>
        </w:rPr>
        <w:t>seata</w:t>
      </w:r>
      <w:r w:rsidRPr="00A81BD7">
        <w:rPr>
          <w:rFonts w:hint="eastAsia"/>
        </w:rPr>
        <w:t>-server</w:t>
      </w:r>
    </w:p>
    <w:p w:rsidR="00A81BD7" w:rsidRPr="00A81BD7" w:rsidRDefault="00A81BD7" w:rsidP="00A81BD7">
      <w:pPr>
        <w:pStyle w:val="a6"/>
        <w:ind w:left="1287" w:firstLineChars="0" w:firstLine="0"/>
        <w:rPr>
          <w:i/>
          <w:iCs/>
        </w:rPr>
      </w:pPr>
      <w:r w:rsidRPr="00A81BD7">
        <w:rPr>
          <w:b/>
          <w:bCs/>
        </w:rPr>
        <w:t>seata</w:t>
      </w:r>
      <w:r w:rsidRPr="00A81BD7">
        <w:t>:</w:t>
      </w:r>
      <w:r w:rsidRPr="00A81BD7">
        <w:br/>
        <w:t xml:space="preserve">  </w:t>
      </w:r>
      <w:r w:rsidRPr="00A81BD7">
        <w:rPr>
          <w:b/>
          <w:bCs/>
        </w:rPr>
        <w:t>registry</w:t>
      </w:r>
      <w:r w:rsidRPr="00A81BD7">
        <w:t xml:space="preserve">: </w:t>
      </w:r>
      <w:r w:rsidRPr="00A81BD7">
        <w:rPr>
          <w:i/>
          <w:iCs/>
        </w:rPr>
        <w:t># TC</w:t>
      </w:r>
      <w:r w:rsidRPr="00A81BD7">
        <w:rPr>
          <w:rFonts w:hint="eastAsia"/>
          <w:i/>
          <w:iCs/>
        </w:rPr>
        <w:t>服务注册中心的配置，微服务根据这些信息去注册中心获取</w:t>
      </w:r>
      <w:r w:rsidRPr="00A81BD7">
        <w:rPr>
          <w:i/>
          <w:iCs/>
        </w:rPr>
        <w:t>tc</w:t>
      </w:r>
      <w:r w:rsidRPr="00A81BD7">
        <w:rPr>
          <w:rFonts w:hint="eastAsia"/>
          <w:i/>
          <w:iCs/>
        </w:rPr>
        <w:t>服务地址</w:t>
      </w:r>
    </w:p>
    <w:p w:rsidR="00A81BD7" w:rsidRDefault="00A81BD7" w:rsidP="00A81BD7">
      <w:pPr>
        <w:pStyle w:val="a6"/>
        <w:ind w:left="1287" w:firstLineChars="0" w:firstLine="480"/>
        <w:rPr>
          <w:i/>
          <w:iCs/>
        </w:rPr>
      </w:pPr>
      <w:r w:rsidRPr="00A81BD7">
        <w:rPr>
          <w:b/>
          <w:bCs/>
        </w:rPr>
        <w:t>type</w:t>
      </w:r>
      <w:r w:rsidRPr="00A81BD7">
        <w:t xml:space="preserve">: </w:t>
      </w:r>
      <w:r w:rsidRPr="00A81BD7">
        <w:rPr>
          <w:i/>
          <w:iCs/>
        </w:rPr>
        <w:t>nacos</w:t>
      </w:r>
      <w:r w:rsidRPr="00A81BD7">
        <w:rPr>
          <w:i/>
          <w:iCs/>
        </w:rPr>
        <w:br/>
        <w:t xml:space="preserve">    </w:t>
      </w:r>
      <w:r w:rsidRPr="00A81BD7">
        <w:rPr>
          <w:b/>
          <w:bCs/>
        </w:rPr>
        <w:t>nacos</w:t>
      </w:r>
      <w:r w:rsidRPr="00A81BD7">
        <w:t xml:space="preserve">: </w:t>
      </w:r>
      <w:r w:rsidRPr="00A81BD7">
        <w:rPr>
          <w:i/>
          <w:iCs/>
        </w:rPr>
        <w:t># tc</w:t>
      </w:r>
      <w:r w:rsidRPr="00A81BD7">
        <w:rPr>
          <w:i/>
          <w:iCs/>
        </w:rPr>
        <w:br/>
        <w:t xml:space="preserve">      </w:t>
      </w:r>
      <w:r w:rsidRPr="00A81BD7">
        <w:rPr>
          <w:b/>
          <w:bCs/>
        </w:rPr>
        <w:t>server-addr</w:t>
      </w:r>
      <w:r w:rsidRPr="00A81BD7">
        <w:t>: 127.0.0.1:8848</w:t>
      </w:r>
      <w:r w:rsidRPr="00A81BD7">
        <w:br/>
        <w:t xml:space="preserve">      </w:t>
      </w:r>
      <w:r w:rsidRPr="00A81BD7">
        <w:rPr>
          <w:b/>
          <w:bCs/>
        </w:rPr>
        <w:t>namespace</w:t>
      </w:r>
      <w:r w:rsidRPr="00A81BD7">
        <w:t>: 034c64a5-f037-457b-8014-5483440424d3</w:t>
      </w:r>
      <w:r w:rsidRPr="00A81BD7">
        <w:rPr>
          <w:b/>
          <w:bCs/>
        </w:rPr>
        <w:br/>
        <w:t xml:space="preserve">      group</w:t>
      </w:r>
      <w:r w:rsidRPr="00A81BD7">
        <w:t>: DEFAULT_GROUP</w:t>
      </w:r>
      <w:r w:rsidRPr="00A81BD7">
        <w:br/>
        <w:t xml:space="preserve">      </w:t>
      </w:r>
      <w:r w:rsidRPr="00A81BD7">
        <w:rPr>
          <w:b/>
          <w:bCs/>
        </w:rPr>
        <w:t>application</w:t>
      </w:r>
      <w:r>
        <w:t>: seata</w:t>
      </w:r>
      <w:r w:rsidRPr="00A81BD7">
        <w:t xml:space="preserve">-server </w:t>
      </w:r>
      <w:r w:rsidRPr="00A81BD7">
        <w:rPr>
          <w:i/>
          <w:iCs/>
        </w:rPr>
        <w:t># tc</w:t>
      </w:r>
      <w:r w:rsidRPr="00A81BD7">
        <w:rPr>
          <w:rFonts w:hint="eastAsia"/>
          <w:i/>
          <w:iCs/>
        </w:rPr>
        <w:t>服务在</w:t>
      </w:r>
      <w:r w:rsidRPr="00A81BD7">
        <w:rPr>
          <w:i/>
          <w:iCs/>
        </w:rPr>
        <w:t>nacos</w:t>
      </w:r>
      <w:r w:rsidRPr="00A81BD7">
        <w:rPr>
          <w:rFonts w:hint="eastAsia"/>
          <w:i/>
          <w:iCs/>
        </w:rPr>
        <w:t>中的服务名称</w:t>
      </w:r>
      <w:r w:rsidRPr="00A81BD7">
        <w:br/>
        <w:t xml:space="preserve">  </w:t>
      </w:r>
      <w:r w:rsidRPr="00A81BD7">
        <w:rPr>
          <w:b/>
          <w:bCs/>
        </w:rPr>
        <w:t>tx-service-group</w:t>
      </w:r>
      <w:r w:rsidRPr="00A81BD7">
        <w:t xml:space="preserve">: seata-demo </w:t>
      </w:r>
      <w:r w:rsidRPr="00A81BD7">
        <w:rPr>
          <w:i/>
          <w:iCs/>
        </w:rPr>
        <w:t xml:space="preserve"># </w:t>
      </w:r>
      <w:r>
        <w:rPr>
          <w:rFonts w:hint="eastAsia"/>
          <w:i/>
          <w:iCs/>
        </w:rPr>
        <w:t>事务组</w:t>
      </w:r>
    </w:p>
    <w:p w:rsidR="00A81BD7" w:rsidRDefault="00A81BD7" w:rsidP="00A81BD7">
      <w:pPr>
        <w:pStyle w:val="a6"/>
        <w:ind w:left="1287" w:firstLineChars="100" w:firstLine="241"/>
        <w:rPr>
          <w:i/>
          <w:iCs/>
        </w:rPr>
      </w:pPr>
      <w:r w:rsidRPr="00A81BD7">
        <w:rPr>
          <w:b/>
          <w:bCs/>
        </w:rPr>
        <w:t>service</w:t>
      </w:r>
      <w:r w:rsidRPr="00A81BD7">
        <w:t>:</w:t>
      </w:r>
      <w:r w:rsidRPr="00A81BD7">
        <w:br/>
        <w:t xml:space="preserve">    </w:t>
      </w:r>
      <w:r w:rsidRPr="00A81BD7">
        <w:rPr>
          <w:b/>
          <w:bCs/>
        </w:rPr>
        <w:t>vgroup-mapping</w:t>
      </w:r>
      <w:r w:rsidRPr="00A81BD7">
        <w:t xml:space="preserve">: </w:t>
      </w:r>
      <w:r w:rsidRPr="00A81BD7">
        <w:rPr>
          <w:i/>
          <w:iCs/>
        </w:rPr>
        <w:t xml:space="preserve"># </w:t>
      </w:r>
      <w:r w:rsidRPr="00A81BD7">
        <w:rPr>
          <w:rFonts w:hint="eastAsia"/>
          <w:i/>
          <w:iCs/>
        </w:rPr>
        <w:t>事务组与</w:t>
      </w:r>
      <w:r w:rsidRPr="00A81BD7">
        <w:rPr>
          <w:i/>
          <w:iCs/>
        </w:rPr>
        <w:t>TC</w:t>
      </w:r>
      <w:r w:rsidRPr="00A81BD7">
        <w:rPr>
          <w:rFonts w:hint="eastAsia"/>
          <w:i/>
          <w:iCs/>
        </w:rPr>
        <w:t>服务</w:t>
      </w:r>
      <w:r w:rsidRPr="00A81BD7">
        <w:rPr>
          <w:i/>
          <w:iCs/>
        </w:rPr>
        <w:t>cluster</w:t>
      </w:r>
      <w:r w:rsidRPr="00A81BD7">
        <w:rPr>
          <w:rFonts w:hint="eastAsia"/>
          <w:i/>
          <w:iCs/>
        </w:rPr>
        <w:t>的映射关系</w:t>
      </w:r>
    </w:p>
    <w:p w:rsidR="00957673" w:rsidRPr="00A81BD7" w:rsidRDefault="00957673" w:rsidP="004D4306">
      <w:pPr>
        <w:pStyle w:val="a6"/>
        <w:ind w:left="1287" w:firstLineChars="100" w:firstLine="240"/>
      </w:pPr>
      <w:r w:rsidRPr="00957673">
        <w:br/>
        <w:t xml:space="preserve">  </w:t>
      </w:r>
      <w:r w:rsidRPr="004D4306">
        <w:rPr>
          <w:b/>
          <w:bCs/>
          <w:color w:val="FF0000"/>
        </w:rPr>
        <w:t>data-source-proxy-mode</w:t>
      </w:r>
      <w:r w:rsidRPr="004D4306">
        <w:rPr>
          <w:color w:val="FF0000"/>
        </w:rPr>
        <w:t>: XA</w:t>
      </w:r>
      <w:r w:rsidRPr="004D4306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 w:rsidRPr="00A81BD7">
        <w:rPr>
          <w:i/>
          <w:iCs/>
        </w:rPr>
        <w:t xml:space="preserve"># </w:t>
      </w:r>
      <w:r w:rsidR="00B51C27">
        <w:rPr>
          <w:rFonts w:hint="eastAsia"/>
          <w:i/>
          <w:iCs/>
        </w:rPr>
        <w:t>设置seate的模式</w:t>
      </w:r>
    </w:p>
    <w:p w:rsidR="00A81BD7" w:rsidRPr="00A81BD7" w:rsidRDefault="00A81BD7" w:rsidP="008C1ED8"/>
    <w:sectPr w:rsidR="00A81BD7" w:rsidRPr="00A8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阿里巴巴普惠体 R">
    <w:panose1 w:val="00000000000000000000"/>
    <w:charset w:val="86"/>
    <w:family w:val="roman"/>
    <w:notTrueType/>
    <w:pitch w:val="variable"/>
    <w:sig w:usb0="A00002FF" w:usb1="7ACF7CFB" w:usb2="0000001E" w:usb3="00000000" w:csb0="0004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A3FC3"/>
    <w:multiLevelType w:val="multilevel"/>
    <w:tmpl w:val="9F1A3F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DA6D78D0"/>
    <w:multiLevelType w:val="multilevel"/>
    <w:tmpl w:val="DA6D7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023F5799"/>
    <w:multiLevelType w:val="hybridMultilevel"/>
    <w:tmpl w:val="C28E605E"/>
    <w:lvl w:ilvl="0" w:tplc="68EA4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0B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6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63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0B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60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0E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6F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547A91"/>
    <w:multiLevelType w:val="hybridMultilevel"/>
    <w:tmpl w:val="A8205C1C"/>
    <w:lvl w:ilvl="0" w:tplc="0AFA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61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05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63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AF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25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84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A3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A3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E390C6"/>
    <w:multiLevelType w:val="multilevel"/>
    <w:tmpl w:val="11E390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EDD3EE6"/>
    <w:multiLevelType w:val="hybridMultilevel"/>
    <w:tmpl w:val="8AB025F6"/>
    <w:lvl w:ilvl="0" w:tplc="9CB08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E9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84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8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AD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47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4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C2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C80439"/>
    <w:multiLevelType w:val="hybridMultilevel"/>
    <w:tmpl w:val="5956AEC0"/>
    <w:lvl w:ilvl="0" w:tplc="87D2E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C0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C1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AA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2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6A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2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80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27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E77D04"/>
    <w:multiLevelType w:val="hybridMultilevel"/>
    <w:tmpl w:val="C186CEEA"/>
    <w:lvl w:ilvl="0" w:tplc="7B805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AD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A2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6D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0B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EA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1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9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08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443A99"/>
    <w:multiLevelType w:val="hybridMultilevel"/>
    <w:tmpl w:val="94202C60"/>
    <w:lvl w:ilvl="0" w:tplc="E31C4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E2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83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2D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AA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1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E7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4C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40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462599"/>
    <w:multiLevelType w:val="hybridMultilevel"/>
    <w:tmpl w:val="1E145180"/>
    <w:lvl w:ilvl="0" w:tplc="06984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24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0F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2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4D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0C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56E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6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0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2AB1583"/>
    <w:multiLevelType w:val="hybridMultilevel"/>
    <w:tmpl w:val="5DE2395E"/>
    <w:lvl w:ilvl="0" w:tplc="D4AA2C3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A9C20CB"/>
    <w:multiLevelType w:val="multilevel"/>
    <w:tmpl w:val="A06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10F38"/>
    <w:multiLevelType w:val="hybridMultilevel"/>
    <w:tmpl w:val="03425A88"/>
    <w:lvl w:ilvl="0" w:tplc="A3883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21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42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08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49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08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20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E3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E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EC973DB"/>
    <w:multiLevelType w:val="hybridMultilevel"/>
    <w:tmpl w:val="F51CE53A"/>
    <w:lvl w:ilvl="0" w:tplc="9878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2E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0C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EE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84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25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2E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D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26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3E0354A"/>
    <w:multiLevelType w:val="hybridMultilevel"/>
    <w:tmpl w:val="09821B38"/>
    <w:lvl w:ilvl="0" w:tplc="8974C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08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0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89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C1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4B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AF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300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28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56A2AFE"/>
    <w:multiLevelType w:val="hybridMultilevel"/>
    <w:tmpl w:val="391C7AB4"/>
    <w:lvl w:ilvl="0" w:tplc="EB1ACBCA">
      <w:start w:val="1"/>
      <w:numFmt w:val="bullet"/>
      <w:lvlText w:val="•"/>
      <w:lvlJc w:val="left"/>
      <w:pPr>
        <w:tabs>
          <w:tab w:val="num" w:pos="1605"/>
        </w:tabs>
        <w:ind w:left="1605" w:hanging="360"/>
      </w:pPr>
      <w:rPr>
        <w:rFonts w:ascii="Arial" w:hAnsi="Arial" w:hint="default"/>
      </w:rPr>
    </w:lvl>
    <w:lvl w:ilvl="1" w:tplc="A64E991C" w:tentative="1">
      <w:start w:val="1"/>
      <w:numFmt w:val="bullet"/>
      <w:lvlText w:val="•"/>
      <w:lvlJc w:val="left"/>
      <w:pPr>
        <w:tabs>
          <w:tab w:val="num" w:pos="2325"/>
        </w:tabs>
        <w:ind w:left="2325" w:hanging="360"/>
      </w:pPr>
      <w:rPr>
        <w:rFonts w:ascii="Arial" w:hAnsi="Arial" w:hint="default"/>
      </w:rPr>
    </w:lvl>
    <w:lvl w:ilvl="2" w:tplc="547C6A06" w:tentative="1">
      <w:start w:val="1"/>
      <w:numFmt w:val="bullet"/>
      <w:lvlText w:val="•"/>
      <w:lvlJc w:val="left"/>
      <w:pPr>
        <w:tabs>
          <w:tab w:val="num" w:pos="3045"/>
        </w:tabs>
        <w:ind w:left="3045" w:hanging="360"/>
      </w:pPr>
      <w:rPr>
        <w:rFonts w:ascii="Arial" w:hAnsi="Arial" w:hint="default"/>
      </w:rPr>
    </w:lvl>
    <w:lvl w:ilvl="3" w:tplc="D5B408B8" w:tentative="1">
      <w:start w:val="1"/>
      <w:numFmt w:val="bullet"/>
      <w:lvlText w:val="•"/>
      <w:lvlJc w:val="left"/>
      <w:pPr>
        <w:tabs>
          <w:tab w:val="num" w:pos="3765"/>
        </w:tabs>
        <w:ind w:left="3765" w:hanging="360"/>
      </w:pPr>
      <w:rPr>
        <w:rFonts w:ascii="Arial" w:hAnsi="Arial" w:hint="default"/>
      </w:rPr>
    </w:lvl>
    <w:lvl w:ilvl="4" w:tplc="D3469D8C" w:tentative="1">
      <w:start w:val="1"/>
      <w:numFmt w:val="bullet"/>
      <w:lvlText w:val="•"/>
      <w:lvlJc w:val="left"/>
      <w:pPr>
        <w:tabs>
          <w:tab w:val="num" w:pos="4485"/>
        </w:tabs>
        <w:ind w:left="4485" w:hanging="360"/>
      </w:pPr>
      <w:rPr>
        <w:rFonts w:ascii="Arial" w:hAnsi="Arial" w:hint="default"/>
      </w:rPr>
    </w:lvl>
    <w:lvl w:ilvl="5" w:tplc="B34E5A64" w:tentative="1">
      <w:start w:val="1"/>
      <w:numFmt w:val="bullet"/>
      <w:lvlText w:val="•"/>
      <w:lvlJc w:val="left"/>
      <w:pPr>
        <w:tabs>
          <w:tab w:val="num" w:pos="5205"/>
        </w:tabs>
        <w:ind w:left="5205" w:hanging="360"/>
      </w:pPr>
      <w:rPr>
        <w:rFonts w:ascii="Arial" w:hAnsi="Arial" w:hint="default"/>
      </w:rPr>
    </w:lvl>
    <w:lvl w:ilvl="6" w:tplc="44862C76" w:tentative="1">
      <w:start w:val="1"/>
      <w:numFmt w:val="bullet"/>
      <w:lvlText w:val="•"/>
      <w:lvlJc w:val="left"/>
      <w:pPr>
        <w:tabs>
          <w:tab w:val="num" w:pos="5925"/>
        </w:tabs>
        <w:ind w:left="5925" w:hanging="360"/>
      </w:pPr>
      <w:rPr>
        <w:rFonts w:ascii="Arial" w:hAnsi="Arial" w:hint="default"/>
      </w:rPr>
    </w:lvl>
    <w:lvl w:ilvl="7" w:tplc="21A07168" w:tentative="1">
      <w:start w:val="1"/>
      <w:numFmt w:val="bullet"/>
      <w:lvlText w:val="•"/>
      <w:lvlJc w:val="left"/>
      <w:pPr>
        <w:tabs>
          <w:tab w:val="num" w:pos="6645"/>
        </w:tabs>
        <w:ind w:left="6645" w:hanging="360"/>
      </w:pPr>
      <w:rPr>
        <w:rFonts w:ascii="Arial" w:hAnsi="Arial" w:hint="default"/>
      </w:rPr>
    </w:lvl>
    <w:lvl w:ilvl="8" w:tplc="FE9C467C" w:tentative="1">
      <w:start w:val="1"/>
      <w:numFmt w:val="bullet"/>
      <w:lvlText w:val="•"/>
      <w:lvlJc w:val="left"/>
      <w:pPr>
        <w:tabs>
          <w:tab w:val="num" w:pos="7365"/>
        </w:tabs>
        <w:ind w:left="7365" w:hanging="360"/>
      </w:pPr>
      <w:rPr>
        <w:rFonts w:ascii="Arial" w:hAnsi="Arial" w:hint="default"/>
      </w:rPr>
    </w:lvl>
  </w:abstractNum>
  <w:abstractNum w:abstractNumId="16">
    <w:nsid w:val="4D017292"/>
    <w:multiLevelType w:val="hybridMultilevel"/>
    <w:tmpl w:val="2B920754"/>
    <w:lvl w:ilvl="0" w:tplc="7EA2B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E1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69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8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0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AE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6A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65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85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7E77906"/>
    <w:multiLevelType w:val="hybridMultilevel"/>
    <w:tmpl w:val="49A6BFD6"/>
    <w:lvl w:ilvl="0" w:tplc="1DA0C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6B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E3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02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E6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C9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0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F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C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031CD5"/>
    <w:multiLevelType w:val="hybridMultilevel"/>
    <w:tmpl w:val="B204D1F2"/>
    <w:lvl w:ilvl="0" w:tplc="F29AB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49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4C9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A3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3CF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002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C2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547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DC8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F37E5F"/>
    <w:multiLevelType w:val="hybridMultilevel"/>
    <w:tmpl w:val="AB3A62C8"/>
    <w:lvl w:ilvl="0" w:tplc="2694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42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C6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B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6F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24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8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67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48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2593988"/>
    <w:multiLevelType w:val="hybridMultilevel"/>
    <w:tmpl w:val="AEC43E36"/>
    <w:lvl w:ilvl="0" w:tplc="F7587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82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43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41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E4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8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0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3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04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AB4EAA"/>
    <w:multiLevelType w:val="hybridMultilevel"/>
    <w:tmpl w:val="2E944C66"/>
    <w:lvl w:ilvl="0" w:tplc="6D0AA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072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AF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68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E7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A7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0B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42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22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7D475A9"/>
    <w:multiLevelType w:val="hybridMultilevel"/>
    <w:tmpl w:val="3C7A678C"/>
    <w:lvl w:ilvl="0" w:tplc="C316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84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40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24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CA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88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46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C4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EB3188F"/>
    <w:multiLevelType w:val="hybridMultilevel"/>
    <w:tmpl w:val="C312219A"/>
    <w:lvl w:ilvl="0" w:tplc="74A09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A2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4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85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89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4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0C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D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0E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B9D1366"/>
    <w:multiLevelType w:val="hybridMultilevel"/>
    <w:tmpl w:val="DCC4FB94"/>
    <w:lvl w:ilvl="0" w:tplc="36DABF5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094E49"/>
    <w:multiLevelType w:val="hybridMultilevel"/>
    <w:tmpl w:val="19205F82"/>
    <w:lvl w:ilvl="0" w:tplc="7AFEC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0B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AA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8F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2D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A5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C7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3"/>
  </w:num>
  <w:num w:numId="7">
    <w:abstractNumId w:val="21"/>
  </w:num>
  <w:num w:numId="8">
    <w:abstractNumId w:val="15"/>
  </w:num>
  <w:num w:numId="9">
    <w:abstractNumId w:val="20"/>
  </w:num>
  <w:num w:numId="10">
    <w:abstractNumId w:val="12"/>
  </w:num>
  <w:num w:numId="11">
    <w:abstractNumId w:val="13"/>
  </w:num>
  <w:num w:numId="12">
    <w:abstractNumId w:val="16"/>
  </w:num>
  <w:num w:numId="13">
    <w:abstractNumId w:val="22"/>
  </w:num>
  <w:num w:numId="14">
    <w:abstractNumId w:val="7"/>
  </w:num>
  <w:num w:numId="15">
    <w:abstractNumId w:val="17"/>
  </w:num>
  <w:num w:numId="16">
    <w:abstractNumId w:val="19"/>
  </w:num>
  <w:num w:numId="17">
    <w:abstractNumId w:val="9"/>
  </w:num>
  <w:num w:numId="18">
    <w:abstractNumId w:val="6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18"/>
  </w:num>
  <w:num w:numId="24">
    <w:abstractNumId w:val="24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D3309"/>
    <w:rsid w:val="000A523D"/>
    <w:rsid w:val="000B5E32"/>
    <w:rsid w:val="000C30CA"/>
    <w:rsid w:val="00136A1F"/>
    <w:rsid w:val="00182A0B"/>
    <w:rsid w:val="003303F0"/>
    <w:rsid w:val="003F4FC0"/>
    <w:rsid w:val="004D4306"/>
    <w:rsid w:val="004E383C"/>
    <w:rsid w:val="00582CB4"/>
    <w:rsid w:val="0060750D"/>
    <w:rsid w:val="0068473F"/>
    <w:rsid w:val="007B1C4C"/>
    <w:rsid w:val="008829C7"/>
    <w:rsid w:val="008C1ED8"/>
    <w:rsid w:val="008D4284"/>
    <w:rsid w:val="00940650"/>
    <w:rsid w:val="00957673"/>
    <w:rsid w:val="00A81BD7"/>
    <w:rsid w:val="00B51C27"/>
    <w:rsid w:val="00BB5538"/>
    <w:rsid w:val="00CF10F4"/>
    <w:rsid w:val="00E42BE4"/>
    <w:rsid w:val="00EA3927"/>
    <w:rsid w:val="00F37A07"/>
    <w:rsid w:val="00F66903"/>
    <w:rsid w:val="3A7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customStyle="1" w:styleId="3Char">
    <w:name w:val="标题 3 Char"/>
    <w:link w:val="3"/>
    <w:rPr>
      <w:rFonts w:ascii="宋体" w:eastAsia="宋体" w:hAnsi="宋体" w:cs="宋体" w:hint="eastAsia"/>
      <w:b/>
      <w:bCs/>
      <w:kern w:val="0"/>
      <w:sz w:val="27"/>
      <w:szCs w:val="27"/>
      <w:lang w:val="en-US" w:eastAsia="zh-CN" w:bidi="ar"/>
    </w:rPr>
  </w:style>
  <w:style w:type="character" w:customStyle="1" w:styleId="5Char">
    <w:name w:val="标题 5 Char"/>
    <w:link w:val="5"/>
    <w:rPr>
      <w:b/>
      <w:sz w:val="28"/>
    </w:rPr>
  </w:style>
  <w:style w:type="paragraph" w:styleId="a5">
    <w:name w:val="Balloon Text"/>
    <w:basedOn w:val="a"/>
    <w:link w:val="Char"/>
    <w:rsid w:val="000B5E32"/>
    <w:rPr>
      <w:sz w:val="18"/>
      <w:szCs w:val="18"/>
    </w:rPr>
  </w:style>
  <w:style w:type="character" w:customStyle="1" w:styleId="Char">
    <w:name w:val="批注框文本 Char"/>
    <w:basedOn w:val="a0"/>
    <w:link w:val="a5"/>
    <w:rsid w:val="000B5E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37A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A81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81BD7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customStyle="1" w:styleId="3Char">
    <w:name w:val="标题 3 Char"/>
    <w:link w:val="3"/>
    <w:rPr>
      <w:rFonts w:ascii="宋体" w:eastAsia="宋体" w:hAnsi="宋体" w:cs="宋体" w:hint="eastAsia"/>
      <w:b/>
      <w:bCs/>
      <w:kern w:val="0"/>
      <w:sz w:val="27"/>
      <w:szCs w:val="27"/>
      <w:lang w:val="en-US" w:eastAsia="zh-CN" w:bidi="ar"/>
    </w:rPr>
  </w:style>
  <w:style w:type="character" w:customStyle="1" w:styleId="5Char">
    <w:name w:val="标题 5 Char"/>
    <w:link w:val="5"/>
    <w:rPr>
      <w:b/>
      <w:sz w:val="28"/>
    </w:rPr>
  </w:style>
  <w:style w:type="paragraph" w:styleId="a5">
    <w:name w:val="Balloon Text"/>
    <w:basedOn w:val="a"/>
    <w:link w:val="Char"/>
    <w:rsid w:val="000B5E32"/>
    <w:rPr>
      <w:sz w:val="18"/>
      <w:szCs w:val="18"/>
    </w:rPr>
  </w:style>
  <w:style w:type="character" w:customStyle="1" w:styleId="Char">
    <w:name w:val="批注框文本 Char"/>
    <w:basedOn w:val="a0"/>
    <w:link w:val="a5"/>
    <w:rsid w:val="000B5E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37A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A81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81BD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08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06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8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26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51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37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18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80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23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06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93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7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55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8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2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16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4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1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51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42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4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20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5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7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10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4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93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85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85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05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519</Words>
  <Characters>2960</Characters>
  <Application>Microsoft Office Word</Application>
  <DocSecurity>0</DocSecurity>
  <Lines>24</Lines>
  <Paragraphs>6</Paragraphs>
  <ScaleCrop>false</ScaleCrop>
  <Company>Microsoft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20</cp:revision>
  <dcterms:created xsi:type="dcterms:W3CDTF">2022-02-11T03:13:00Z</dcterms:created>
  <dcterms:modified xsi:type="dcterms:W3CDTF">2022-03-11T01:58:00Z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09E7CC7C6F954317B0930811F00A006C</vt:lpwstr>
  </property>
</Properties>
</file>