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RELATÓRIO DE DEFEITOS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Revisor ID: Fernando da Silva Poisler</w:t>
        <w:tab/>
        <w:t xml:space="preserve">Data: 20/02/2015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1 de 1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do Documento: Sistema Memorial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121"/>
        <w:gridCol w:w="1097"/>
        <w:gridCol w:w="1035"/>
        <w:gridCol w:w="5314"/>
      </w:tblGrid>
      <w:tr>
        <w:trPr>
          <w:trHeight w:val="1" w:hRule="atLeast"/>
          <w:jc w:val="left"/>
        </w:trPr>
        <w:tc>
          <w:tcPr>
            <w:tcW w:w="8567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Defeitos</w:t>
            </w:r>
          </w:p>
        </w:tc>
      </w:tr>
      <w:tr>
        <w:trPr>
          <w:trHeight w:val="1" w:hRule="atLeast"/>
          <w:jc w:val="left"/>
        </w:trPr>
        <w:tc>
          <w:tcPr>
            <w:tcW w:w="11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 Defeito</w:t>
            </w:r>
          </w:p>
        </w:tc>
        <w:tc>
          <w:tcPr>
            <w:tcW w:w="109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</w:t>
            </w:r>
          </w:p>
        </w:tc>
        <w:tc>
          <w:tcPr>
            <w:tcW w:w="10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</w:t>
            </w:r>
          </w:p>
        </w:tc>
        <w:tc>
          <w:tcPr>
            <w:tcW w:w="53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1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