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国家学生资助政策权威口径表（广东省版）</w:t>
      </w:r>
    </w:p>
    <w:p>
      <w:pPr>
        <w:jc w:val="center"/>
      </w:pPr>
      <w:r>
        <w:rPr>
          <w:rFonts w:ascii="Microsoft YaHei" w:hAnsi="Microsoft YaHei" w:eastAsia="Microsoft YaHei"/>
          <w:color w:val="505050"/>
          <w:sz w:val="21"/>
        </w:rPr>
        <w:t>用于“国家学生资助政策树”海报、客家话扫码听政策、AI问答站与入户宣讲材料</w:t>
      </w:r>
    </w:p>
    <w:tbl>
      <w:tblPr>
        <w:tblStyle w:val="TableGrid"/>
        <w:tblW w:type="auto" w:w="0"/>
        <w:jc w:val="center"/>
        <w:tblLook w:firstColumn="1" w:firstRow="1" w:lastColumn="0" w:lastRow="0" w:noHBand="0" w:noVBand="1" w:val="04A0"/>
        <w:tblBorders>
          <w:top w:val="single" w:sz="6" w:space="0" w:color="A7C9CB"/>
          <w:left w:val="single" w:sz="6" w:space="0" w:color="A7C9CB"/>
          <w:bottom w:val="single" w:sz="6" w:space="0" w:color="A7C9CB"/>
          <w:right w:val="single" w:sz="6" w:space="0" w:color="A7C9CB"/>
          <w:insideH w:val="single" w:sz="6" w:space="0" w:color="A7C9CB"/>
          <w:insideV w:val="single" w:sz="6" w:space="0" w:color="A7C9CB"/>
        </w:tblBorders>
      </w:tblPr>
      <w:tblGrid>
        <w:gridCol w:w="3869"/>
        <w:gridCol w:w="3869"/>
        <w:gridCol w:w="3869"/>
        <w:gridCol w:w="3869"/>
      </w:tblGrid>
      <w:tr>
        <w:tc>
          <w:tcPr>
            <w:tcW w:type="dxa" w:w="3869"/>
            <w:shd w:fill="E7F3EF"/>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7"/>
              </w:rPr>
              <w:t>团队名称</w:t>
            </w:r>
          </w:p>
        </w:tc>
        <w:tc>
          <w:tcPr>
            <w:tcW w:type="dxa" w:w="386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7"/>
              </w:rPr>
              <w:t>数智筑梦队</w:t>
            </w:r>
          </w:p>
        </w:tc>
        <w:tc>
          <w:tcPr>
            <w:tcW w:type="dxa" w:w="3869"/>
            <w:shd w:fill="E7F3EF"/>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7"/>
              </w:rPr>
              <w:t>适用地区</w:t>
            </w:r>
          </w:p>
        </w:tc>
        <w:tc>
          <w:tcPr>
            <w:tcW w:type="dxa" w:w="386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7"/>
              </w:rPr>
              <w:t>广东省；面向河源市和平县阳明镇大楼村等宣传场景</w:t>
            </w:r>
          </w:p>
        </w:tc>
      </w:tr>
      <w:tr>
        <w:tc>
          <w:tcPr>
            <w:tcW w:type="dxa" w:w="3869"/>
            <w:shd w:fill="E7F3EF"/>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7"/>
              </w:rPr>
              <w:t>政策核验日期</w:t>
            </w:r>
          </w:p>
        </w:tc>
        <w:tc>
          <w:tcPr>
            <w:tcW w:type="dxa" w:w="386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7"/>
              </w:rPr>
              <w:t>2026年7月10日</w:t>
            </w:r>
          </w:p>
        </w:tc>
        <w:tc>
          <w:tcPr>
            <w:tcW w:type="dxa" w:w="3869"/>
            <w:shd w:fill="E7F3EF"/>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7"/>
              </w:rPr>
              <w:t>适用用途</w:t>
            </w:r>
          </w:p>
        </w:tc>
        <w:tc>
          <w:tcPr>
            <w:tcW w:type="dxa" w:w="386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7"/>
              </w:rPr>
              <w:t>政策树海报、音频口播、AI问答、宣传折页</w:t>
            </w:r>
          </w:p>
        </w:tc>
      </w:tr>
      <w:tr>
        <w:tc>
          <w:tcPr>
            <w:tcW w:type="dxa" w:w="3869"/>
            <w:shd w:fill="E7F3EF"/>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7"/>
              </w:rPr>
              <w:t>核心依据</w:t>
            </w:r>
          </w:p>
        </w:tc>
        <w:tc>
          <w:tcPr>
            <w:tcW w:type="dxa" w:w="386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7"/>
              </w:rPr>
              <w:t>粤财规〔2026〕1号；财教〔2024〕181号；财教〔2024〕188号</w:t>
            </w:r>
          </w:p>
        </w:tc>
        <w:tc>
          <w:tcPr>
            <w:tcW w:type="dxa" w:w="3869"/>
            <w:shd w:fill="E7F3EF"/>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7"/>
              </w:rPr>
              <w:t>版本说明</w:t>
            </w:r>
          </w:p>
        </w:tc>
        <w:tc>
          <w:tcPr>
            <w:tcW w:type="dxa" w:w="386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7"/>
              </w:rPr>
              <w:t>按官方现行公开政策整理</w:t>
            </w:r>
          </w:p>
        </w:tc>
      </w:tr>
      <w:tr>
        <w:tc>
          <w:tcPr>
            <w:tcW w:type="dxa" w:w="3869"/>
            <w:shd w:fill="E7F3EF"/>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7"/>
              </w:rPr>
              <w:t>重要提醒</w:t>
            </w:r>
          </w:p>
        </w:tc>
        <w:tc>
          <w:tcPr>
            <w:tcW w:type="dxa" w:w="386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7"/>
              </w:rPr>
              <w:t>“平均标准”不得写成“人人固定金额”；贷款不得写成“不用还”。</w:t>
            </w:r>
          </w:p>
        </w:tc>
        <w:tc>
          <w:tcPr>
            <w:tcW w:type="dxa" w:w="3869"/>
            <w:shd w:fill="E7F3EF"/>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7"/>
              </w:rPr>
              <w:t>二维码说明</w:t>
            </w:r>
          </w:p>
        </w:tc>
        <w:tc>
          <w:tcPr>
            <w:tcW w:type="dxa" w:w="386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7"/>
              </w:rPr>
              <w:t>二维码需对应真实音频/页面链接，生成前须另行替换。</w:t>
            </w:r>
          </w:p>
        </w:tc>
      </w:tr>
    </w:tbl>
    <w:p/>
    <w:p>
      <w:pPr>
        <w:pStyle w:val="Heading1"/>
      </w:pPr>
      <w:r>
        <w:t>一、政策树海报“六枝护航”标准口径总表</w:t>
      </w:r>
    </w:p>
    <w:tbl>
      <w:tblPr>
        <w:tblStyle w:val="TableGrid"/>
        <w:tblW w:type="auto" w:w="0"/>
        <w:jc w:val="center"/>
        <w:tblLook w:firstColumn="1" w:firstRow="1" w:lastColumn="0" w:lastRow="0" w:noHBand="0" w:noVBand="1" w:val="04A0"/>
        <w:tblBorders>
          <w:top w:val="single" w:sz="6" w:space="0" w:color="B8CDD0"/>
          <w:left w:val="single" w:sz="6" w:space="0" w:color="B8CDD0"/>
          <w:bottom w:val="single" w:sz="6" w:space="0" w:color="B8CDD0"/>
          <w:right w:val="single" w:sz="6" w:space="0" w:color="B8CDD0"/>
          <w:insideH w:val="single" w:sz="6" w:space="0" w:color="B8CDD0"/>
          <w:insideV w:val="single" w:sz="6" w:space="0" w:color="B8CDD0"/>
        </w:tblBorders>
      </w:tblPr>
      <w:tblGrid>
        <w:gridCol w:w="2580"/>
        <w:gridCol w:w="2580"/>
        <w:gridCol w:w="2580"/>
        <w:gridCol w:w="2580"/>
        <w:gridCol w:w="2580"/>
        <w:gridCol w:w="2580"/>
      </w:tblGrid>
      <w:tr>
        <w:trPr>
          <w:tblHeader w:val="true"/>
        </w:trPr>
        <w:tc>
          <w:tcPr>
            <w:tcW w:type="dxa" w:w="2580"/>
            <w:shd w:fill="006B76"/>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FFFFFF"/>
                <w:sz w:val="16"/>
              </w:rPr>
              <w:t>枝干</w:t>
            </w:r>
          </w:p>
        </w:tc>
        <w:tc>
          <w:tcPr>
            <w:tcW w:type="dxa" w:w="2580"/>
            <w:shd w:fill="006B76"/>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FFFFFF"/>
                <w:sz w:val="16"/>
              </w:rPr>
              <w:t>海报短标题</w:t>
            </w:r>
          </w:p>
        </w:tc>
        <w:tc>
          <w:tcPr>
            <w:tcW w:type="dxa" w:w="2580"/>
            <w:shd w:fill="006B76"/>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FFFFFF"/>
                <w:sz w:val="16"/>
              </w:rPr>
              <w:t>政策名称</w:t>
            </w:r>
          </w:p>
        </w:tc>
        <w:tc>
          <w:tcPr>
            <w:tcW w:type="dxa" w:w="2580"/>
            <w:shd w:fill="006B76"/>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FFFFFF"/>
                <w:sz w:val="16"/>
              </w:rPr>
              <w:t>最新权威口径（可直接用于展板/海报）</w:t>
            </w:r>
          </w:p>
        </w:tc>
        <w:tc>
          <w:tcPr>
            <w:tcW w:type="dxa" w:w="2580"/>
            <w:shd w:fill="006B76"/>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FFFFFF"/>
                <w:sz w:val="16"/>
              </w:rPr>
              <w:t>必须避免的错误</w:t>
            </w:r>
          </w:p>
        </w:tc>
        <w:tc>
          <w:tcPr>
            <w:tcW w:type="dxa" w:w="2580"/>
            <w:shd w:fill="006B76"/>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FFFFFF"/>
                <w:sz w:val="16"/>
              </w:rPr>
              <w:t>来源</w:t>
            </w:r>
          </w:p>
        </w:tc>
      </w:tr>
      <w:tr>
        <w:tc>
          <w:tcPr>
            <w:tcW w:type="dxa" w:w="2580"/>
            <w:shd w:fill="EAF6EF"/>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6"/>
              </w:rPr>
              <w:t>1</w:t>
            </w:r>
          </w:p>
        </w:tc>
        <w:tc>
          <w:tcPr>
            <w:tcW w:type="dxa" w:w="2580"/>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6"/>
              </w:rPr>
              <w:t>入学不愁</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高校新生入学“绿色通道”</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家庭经济特别困难、暂时无法缴纳学费和住宿费的新生，可先办理入学手续；入学后再根据核实情况申请相应资助。</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不要把“绿色通道”写成直接发钱；应表述为“先入学、后资助”。</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S4</w:t>
            </w:r>
          </w:p>
        </w:tc>
      </w:tr>
      <w:tr>
        <w:tc>
          <w:tcPr>
            <w:tcW w:type="dxa" w:w="2580"/>
            <w:shd w:fill="EAF6EF"/>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6"/>
              </w:rPr>
              <w:t>2</w:t>
            </w:r>
          </w:p>
        </w:tc>
        <w:tc>
          <w:tcPr>
            <w:tcW w:type="dxa" w:w="2580"/>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6"/>
              </w:rPr>
              <w:t>学费不慌</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国家助学贷款 / 生源地信用助学贷款</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全日制本专科学生每年最高不超过20000元；全日制研究生每年最高不超过25000元。优先用于学费和住宿费，超出部分可弥补日常生活费；利率为同期同档次LPR减70个基点；在校期间财政贴息，毕业后按规定还款。</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不要写“助学贷款不用还”。</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S3、S4</w:t>
            </w:r>
          </w:p>
        </w:tc>
      </w:tr>
      <w:tr>
        <w:tc>
          <w:tcPr>
            <w:tcW w:type="dxa" w:w="2580"/>
            <w:shd w:fill="EAF6EF"/>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6"/>
              </w:rPr>
              <w:t>3</w:t>
            </w:r>
          </w:p>
        </w:tc>
        <w:tc>
          <w:tcPr>
            <w:tcW w:type="dxa" w:w="2580"/>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6"/>
              </w:rPr>
              <w:t>生活有助</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本专科生国家助学金</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资助正常学制内家庭经济困难的全日制本专科学生（含预科生，不含退役士兵学生）。平均3700元/生/年，高校在2500-5000元/生/年范围内分2-3档；符合条件的全日制在校退役士兵学生标准为3700元/生/年。</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不要写“每人固定3700元”。</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S1、S2、S4</w:t>
            </w:r>
          </w:p>
        </w:tc>
      </w:tr>
      <w:tr>
        <w:tc>
          <w:tcPr>
            <w:tcW w:type="dxa" w:w="2580"/>
            <w:shd w:fill="EAF6EF"/>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6"/>
              </w:rPr>
              <w:t>4</w:t>
            </w:r>
          </w:p>
        </w:tc>
        <w:tc>
          <w:tcPr>
            <w:tcW w:type="dxa" w:w="2580"/>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6"/>
              </w:rPr>
              <w:t>优秀有奖</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本专科国家奖学金 / 本专科国家励志奖学金 / 中职国家奖学金</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本专科国家奖学金：10000元/生/年；本专科国家励志奖学金：6000元/生/年；中职国家奖学金：6000元/生/年。</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不要写“中囯国家奖学金/中国国家奖学金”；规范名称是“中职国家奖学金”。不要使用旧标准8000元、5000元。</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S1、S2、S4</w:t>
            </w:r>
          </w:p>
        </w:tc>
      </w:tr>
      <w:tr>
        <w:tc>
          <w:tcPr>
            <w:tcW w:type="dxa" w:w="2580"/>
            <w:shd w:fill="EAF6EF"/>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6"/>
              </w:rPr>
              <w:t>5</w:t>
            </w:r>
          </w:p>
        </w:tc>
        <w:tc>
          <w:tcPr>
            <w:tcW w:type="dxa" w:w="2580"/>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6"/>
              </w:rPr>
              <w:t>升学不断</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义务教育生活费补助 / 普通高中资助 / 中职资助</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义务教育家庭经济困难寄宿生生活费补助：小学1250元/年、初中1500元/年；非寄宿生：小学625元/年、初中750元/年。普通高中国家助学金平均2300元/生/年，可在1200-3500元/生/年分2-3档；符合条件学生免学杂费。中职免学费、中职国家助学金平均2300元/生/年，可在1200-3500元/生/年分2-3档。</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普通高中/中职国家助学金不要写成“人人固定2300元”。</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S1、S2、S4</w:t>
            </w:r>
          </w:p>
        </w:tc>
      </w:tr>
      <w:tr>
        <w:tc>
          <w:tcPr>
            <w:tcW w:type="dxa" w:w="2580"/>
            <w:shd w:fill="EAF6EF"/>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6"/>
              </w:rPr>
              <w:t>6</w:t>
            </w:r>
          </w:p>
        </w:tc>
        <w:tc>
          <w:tcPr>
            <w:tcW w:type="dxa" w:w="2580"/>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6"/>
              </w:rPr>
              <w:t>广东专项</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广东省家庭经济困难大学新生资助</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资助广东省生源考入高校的家庭经济困难大学本专科一年级新生缴纳第一学年学费。最高不超过6000元；学费低于6000元的，按实际应缴纳学费金额资助；一次性资助。</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不要写“人人都有6000元”；应写“符合条件、最高不超过6000元、一次性资助”。</w:t>
            </w:r>
          </w:p>
        </w:tc>
        <w:tc>
          <w:tcPr>
            <w:tcW w:type="dxa" w:w="258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5"/>
              </w:rPr>
              <w:t>S1、S4</w:t>
            </w:r>
          </w:p>
        </w:tc>
      </w:tr>
    </w:tbl>
    <w:p/>
    <w:p>
      <w:pPr>
        <w:pStyle w:val="Heading1"/>
      </w:pPr>
      <w:r>
        <w:t>二、完整政策口径明细表（按教育阶段和海报使用场景）</w:t>
      </w:r>
    </w:p>
    <w:tbl>
      <w:tblPr>
        <w:tblStyle w:val="TableGrid"/>
        <w:tblW w:type="auto" w:w="0"/>
        <w:jc w:val="center"/>
        <w:tblLook w:firstColumn="1" w:firstRow="1" w:lastColumn="0" w:lastRow="0" w:noHBand="0" w:noVBand="1" w:val="04A0"/>
        <w:tblBorders>
          <w:top w:val="single" w:sz="6" w:space="0" w:color="B8CDD0"/>
          <w:left w:val="single" w:sz="6" w:space="0" w:color="B8CDD0"/>
          <w:bottom w:val="single" w:sz="6" w:space="0" w:color="B8CDD0"/>
          <w:right w:val="single" w:sz="6" w:space="0" w:color="B8CDD0"/>
          <w:insideH w:val="single" w:sz="6" w:space="0" w:color="B8CDD0"/>
          <w:insideV w:val="single" w:sz="6" w:space="0" w:color="B8CDD0"/>
        </w:tblBorders>
      </w:tblPr>
      <w:tblGrid>
        <w:gridCol w:w="2211"/>
        <w:gridCol w:w="2211"/>
        <w:gridCol w:w="2211"/>
        <w:gridCol w:w="2211"/>
        <w:gridCol w:w="2211"/>
        <w:gridCol w:w="2211"/>
        <w:gridCol w:w="2211"/>
      </w:tblGrid>
      <w:tr>
        <w:trPr>
          <w:tblHeader w:val="true"/>
        </w:trPr>
        <w:tc>
          <w:tcPr>
            <w:tcW w:type="dxa" w:w="2211"/>
            <w:shd w:fill="006B76"/>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FFFFFF"/>
                <w:sz w:val="15"/>
              </w:rPr>
              <w:t>序号</w:t>
            </w:r>
          </w:p>
        </w:tc>
        <w:tc>
          <w:tcPr>
            <w:tcW w:type="dxa" w:w="2211"/>
            <w:shd w:fill="006B76"/>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FFFFFF"/>
                <w:sz w:val="15"/>
              </w:rPr>
              <w:t>政策类别</w:t>
            </w:r>
          </w:p>
        </w:tc>
        <w:tc>
          <w:tcPr>
            <w:tcW w:type="dxa" w:w="2211"/>
            <w:shd w:fill="006B76"/>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FFFFFF"/>
                <w:sz w:val="15"/>
              </w:rPr>
              <w:t>规范政策名称</w:t>
            </w:r>
          </w:p>
        </w:tc>
        <w:tc>
          <w:tcPr>
            <w:tcW w:type="dxa" w:w="2211"/>
            <w:shd w:fill="006B76"/>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FFFFFF"/>
                <w:sz w:val="15"/>
              </w:rPr>
              <w:t>对象</w:t>
            </w:r>
          </w:p>
        </w:tc>
        <w:tc>
          <w:tcPr>
            <w:tcW w:type="dxa" w:w="2211"/>
            <w:shd w:fill="006B76"/>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FFFFFF"/>
                <w:sz w:val="15"/>
              </w:rPr>
              <w:t>标准/关键口径</w:t>
            </w:r>
          </w:p>
        </w:tc>
        <w:tc>
          <w:tcPr>
            <w:tcW w:type="dxa" w:w="2211"/>
            <w:shd w:fill="006B76"/>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FFFFFF"/>
                <w:sz w:val="15"/>
              </w:rPr>
              <w:t>海报建议写法</w:t>
            </w:r>
          </w:p>
        </w:tc>
        <w:tc>
          <w:tcPr>
            <w:tcW w:type="dxa" w:w="2211"/>
            <w:shd w:fill="006B76"/>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FFFFFF"/>
                <w:sz w:val="15"/>
              </w:rPr>
              <w:t>出处</w:t>
            </w:r>
          </w:p>
        </w:tc>
      </w:tr>
      <w:tr>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4"/>
              </w:rPr>
              <w:t>1</w:t>
            </w:r>
          </w:p>
        </w:tc>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高校入学</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绿色通道</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家庭经济特别困难、暂时无法缴纳学费的新生</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高校应先办理入学手续，然后根据核实情况采取不同办法予以资助。</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暂时交不起学费，也能先通过绿色通道入学。</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S4</w:t>
            </w:r>
          </w:p>
        </w:tc>
      </w:tr>
      <w:tr>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4"/>
              </w:rPr>
              <w:t>2</w:t>
            </w:r>
          </w:p>
        </w:tc>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高校贷款</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国家助学贷款 / 生源地信用助学贷款</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家庭经济困难全日制本专科生、预科生、研究生</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本专科最高20000元/年，研究生最高25000元/年；优先用于学费住宿费，超出部分补生活费；利率LPR-70BP；在校期间财政贴息。</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本专科最高20000元/年；研究生最高25000元/年；在校期间财政贴息，毕业后按规定还款。</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S3、S4</w:t>
            </w:r>
          </w:p>
        </w:tc>
      </w:tr>
      <w:tr>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4"/>
              </w:rPr>
              <w:t>3</w:t>
            </w:r>
          </w:p>
        </w:tc>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本专科奖励</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本专科生国家奖学金</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全日制普通高校本专科二年级及以上特别优秀学生</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10000元/生/年。</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本专科国家奖学金：10000元/年。</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S1、S2、S4</w:t>
            </w:r>
          </w:p>
        </w:tc>
      </w:tr>
      <w:tr>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4"/>
              </w:rPr>
              <w:t>4</w:t>
            </w:r>
          </w:p>
        </w:tc>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本专科奖励</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本专科生国家励志奖学金</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品学兼优、家庭经济困难的全日制本专科二年级及以上学生</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6000元/生/年。</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本专科国家励志奖学金：6000元/年。</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S1、S2、S4</w:t>
            </w:r>
          </w:p>
        </w:tc>
      </w:tr>
      <w:tr>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4"/>
              </w:rPr>
              <w:t>5</w:t>
            </w:r>
          </w:p>
        </w:tc>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本专科资助</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本专科生国家助学金</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正常学制内家庭经济困难的全日制本专科学生（含预科生，不含退役士兵学生）</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平均3700元/生/年；高校在2500-5000元/生/年范围内自主确定，可分2-3档。</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平均3700元/年，学校按困难程度分档资助，不用偿还。</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S1、S2、S4</w:t>
            </w:r>
          </w:p>
        </w:tc>
      </w:tr>
      <w:tr>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4"/>
              </w:rPr>
              <w:t>6</w:t>
            </w:r>
          </w:p>
        </w:tc>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研究生奖励</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研究生国家奖学金</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特别优秀的全日制在校研究生</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博士研究生30000元/生/年；硕士研究生20000元/生/年。</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研究生国家奖学金：博士30000元/年，硕士20000元/年。</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S1、S4</w:t>
            </w:r>
          </w:p>
        </w:tc>
      </w:tr>
      <w:tr>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4"/>
              </w:rPr>
              <w:t>7</w:t>
            </w:r>
          </w:p>
        </w:tc>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研究生奖励</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研究生学业奖学金</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表现良好的全日制在校研究生</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省财政对省属研究生培养单位按硕士10000元/生/年、博士12000元/生/年的标准以及在校学生数一定比例给予支持；高校分等级设立。</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研究生学业奖学金由学校分等级设立，按学校通知申请。</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S1</w:t>
            </w:r>
          </w:p>
        </w:tc>
      </w:tr>
      <w:tr>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4"/>
              </w:rPr>
              <w:t>8</w:t>
            </w:r>
          </w:p>
        </w:tc>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研究生资助</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研究生国家助学金</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正常学制内没有固定工资收入的全日制在读研究生</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博士研究生13000元/生/年；硕士研究生6000元/生/年。</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研究生国家助学金：博士13000元/年，硕士6000元/年。</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S1、S4</w:t>
            </w:r>
          </w:p>
        </w:tc>
      </w:tr>
      <w:tr>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4"/>
              </w:rPr>
              <w:t>9</w:t>
            </w:r>
          </w:p>
        </w:tc>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广东专项</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广东省家庭经济困难大学新生资助</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广东省生源考入高校的家庭经济困难大学本专科一年级新生</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资助第一学年学费；最高不超过6000元；学费低于6000元的按实际应缴纳学费资助；一次性资助。</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广东困难大学新生可申请一次性新生资助，最高不超过6000元。</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S1</w:t>
            </w:r>
          </w:p>
        </w:tc>
      </w:tr>
      <w:tr>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4"/>
              </w:rPr>
              <w:t>10</w:t>
            </w:r>
          </w:p>
        </w:tc>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服兵役资助</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服兵役高等学校学生国家教育资助</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应征入伍服义务兵役、招收为军士、退役后复学或入学的高校学生等</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学费补偿、国家助学贷款代偿以及学费减免：本专科生最高20000元/生/年，研究生最高25000元/生/年。</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服兵役学生可按政策申请学费补偿、贷款代偿或学费减免。</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S1、S3、S4</w:t>
            </w:r>
          </w:p>
        </w:tc>
      </w:tr>
      <w:tr>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4"/>
              </w:rPr>
              <w:t>11</w:t>
            </w:r>
          </w:p>
        </w:tc>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普通高中</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普通高中免学杂费</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普通高中原建档立卡、残疾、农村低保、农村特困救助供养学生</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财政按2500元/生/年补助学校；残疾学生按3850元/生/年补助学校。民办学校高于标准部分可按规定继续收取。</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符合条件的普通高中学生可免学杂费。</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S1、S4</w:t>
            </w:r>
          </w:p>
        </w:tc>
      </w:tr>
      <w:tr>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4"/>
              </w:rPr>
              <w:t>12</w:t>
            </w:r>
          </w:p>
        </w:tc>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普通高中</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普通高中国家助学金</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具有正式注册学籍的普通高中家庭经济困难学生</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平均2300元/生/年；具体标准由各地各学校结合实际在1200-3500元/生/年范围内确定，可分2-3档。</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普通高中国家助学金平均2300元/年，具体分档执行。</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S1、S2、S4</w:t>
            </w:r>
          </w:p>
        </w:tc>
      </w:tr>
      <w:tr>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4"/>
              </w:rPr>
              <w:t>13</w:t>
            </w:r>
          </w:p>
        </w:tc>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中职教育</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中职国家奖学金</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中等职业学校全日制特别优秀的二年级及以上在校生</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6000元/生/年。</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中职国家奖学金：6000元/年。</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S1、S4</w:t>
            </w:r>
          </w:p>
        </w:tc>
      </w:tr>
      <w:tr>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4"/>
              </w:rPr>
              <w:t>14</w:t>
            </w:r>
          </w:p>
        </w:tc>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中职教育</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中职免学费</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中职全日制正式学籍一、二、三年级农村（含县镇）学生、城市涉农专业学生、城市家庭经济困难学生、民族地区学生、戏曲表演专业学生、残疾学生等</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免除学费。财政对中职免学费补助基准定额为普通学生3500元/生/年、残疾学生3850元/生/年；民办学校高于补助部分可按规定继续收取。</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符合条件的中职学生可免学费。</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S1、S4</w:t>
            </w:r>
          </w:p>
        </w:tc>
      </w:tr>
      <w:tr>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4"/>
              </w:rPr>
              <w:t>15</w:t>
            </w:r>
          </w:p>
        </w:tc>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中职教育</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中职国家助学金</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中职一、二、三年级涉农专业学生和非涉农专业家庭经济困难学生等</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平均2300元/生/年；具体标准由各地各学校结合实际在1200-3500元/生/年范围内确定，可分2-3档。</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中职国家助学金平均2300元/年，具体分档执行。</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S1、S2、S4</w:t>
            </w:r>
          </w:p>
        </w:tc>
      </w:tr>
      <w:tr>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4"/>
              </w:rPr>
              <w:t>16</w:t>
            </w:r>
          </w:p>
        </w:tc>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义务教育</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家庭经济困难寄宿学生生活费补助</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义务教育家庭经济困难寄宿学生</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小学1250元/生/年；初中1500元/生/年。</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初中寄宿困难学生生活费补助1500元/年。</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S1、S4</w:t>
            </w:r>
          </w:p>
        </w:tc>
      </w:tr>
      <w:tr>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4"/>
              </w:rPr>
              <w:t>17</w:t>
            </w:r>
          </w:p>
        </w:tc>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义务教育</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家庭经济困难非寄宿学生生活费补助</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义务教育家庭经济困难非寄宿学生</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小学625元/生/年；初中750元/生/年。</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初中非寄宿困难学生生活费补助750元/年。</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S1、S4</w:t>
            </w:r>
          </w:p>
        </w:tc>
      </w:tr>
      <w:tr>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4"/>
              </w:rPr>
              <w:t>18</w:t>
            </w:r>
          </w:p>
        </w:tc>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义务教育</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少数民族地区寄宿制民族班学生生活费补助</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义务教育阶段少数民族地区寄宿制民族班学生</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小学800元/生/年；初中1000元/生/年。与义务教育家庭经济困难寄宿/非寄宿生活费补助不同时享受。</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少数民族地区寄宿制民族班学生按政策享受生活费补助。</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S1</w:t>
            </w:r>
          </w:p>
        </w:tc>
      </w:tr>
      <w:tr>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4"/>
              </w:rPr>
              <w:t>19</w:t>
            </w:r>
          </w:p>
        </w:tc>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义务教育</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农村义务教育学生营养改善计划补助</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省级计划地区农村义务教育阶段在校学生；地方计划按当地实际执行</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省补助标准为每人每天5元，每学年按200天计；地方计划补助标准不得低于省标准。</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营养改善计划按当地实施范围执行。</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S1</w:t>
            </w:r>
          </w:p>
        </w:tc>
      </w:tr>
      <w:tr>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4"/>
              </w:rPr>
              <w:t>20</w:t>
            </w:r>
          </w:p>
        </w:tc>
        <w:tc>
          <w:tcPr>
            <w:tcW w:type="dxa" w:w="2211"/>
            <w:shd w:fill="F2FAF5"/>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学前教育</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学前教育家庭经济困难儿童资助</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公办幼儿园、普惠性民办幼儿园和幼儿班就读的3-6岁常住人口家庭经济困难儿童、孤儿和残疾儿童</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1000元/生/年。</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学前教育困难儿童、孤儿、残疾儿童可申请1000元/年资助。</w:t>
            </w:r>
          </w:p>
        </w:tc>
        <w:tc>
          <w:tcPr>
            <w:tcW w:type="dxa" w:w="2211"/>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S1、S4</w:t>
            </w:r>
          </w:p>
        </w:tc>
      </w:tr>
    </w:tbl>
    <w:p/>
    <w:p>
      <w:pPr>
        <w:pStyle w:val="Heading1"/>
      </w:pPr>
      <w:r>
        <w:t>三、海报和口播中必须避免的错误表述</w:t>
      </w:r>
    </w:p>
    <w:tbl>
      <w:tblPr>
        <w:tblStyle w:val="TableGrid"/>
        <w:tblW w:type="auto" w:w="0"/>
        <w:jc w:val="center"/>
        <w:tblLook w:firstColumn="1" w:firstRow="1" w:lastColumn="0" w:lastRow="0" w:noHBand="0" w:noVBand="1" w:val="04A0"/>
        <w:tblBorders>
          <w:top w:val="single" w:sz="6" w:space="0" w:color="B8CDD0"/>
          <w:left w:val="single" w:sz="6" w:space="0" w:color="B8CDD0"/>
          <w:bottom w:val="single" w:sz="6" w:space="0" w:color="B8CDD0"/>
          <w:right w:val="single" w:sz="6" w:space="0" w:color="B8CDD0"/>
          <w:insideH w:val="single" w:sz="6" w:space="0" w:color="B8CDD0"/>
          <w:insideV w:val="single" w:sz="6" w:space="0" w:color="B8CDD0"/>
        </w:tblBorders>
      </w:tblPr>
      <w:tblGrid>
        <w:gridCol w:w="5159"/>
        <w:gridCol w:w="5159"/>
        <w:gridCol w:w="5159"/>
      </w:tblGrid>
      <w:tr>
        <w:trPr>
          <w:tblHeader w:val="true"/>
        </w:trPr>
        <w:tc>
          <w:tcPr>
            <w:tcW w:type="dxa" w:w="5159"/>
            <w:shd w:fill="A0440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FFFFFF"/>
                <w:sz w:val="16"/>
              </w:rPr>
              <w:t>错误写法</w:t>
            </w:r>
          </w:p>
        </w:tc>
        <w:tc>
          <w:tcPr>
            <w:tcW w:type="dxa" w:w="5159"/>
            <w:shd w:fill="A0440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FFFFFF"/>
                <w:sz w:val="16"/>
              </w:rPr>
              <w:t>应改为</w:t>
            </w:r>
          </w:p>
        </w:tc>
        <w:tc>
          <w:tcPr>
            <w:tcW w:type="dxa" w:w="5159"/>
            <w:shd w:fill="A04400"/>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FFFFFF"/>
                <w:sz w:val="16"/>
              </w:rPr>
              <w:t>说明</w:t>
            </w:r>
          </w:p>
        </w:tc>
      </w:tr>
      <w:tr>
        <w:tc>
          <w:tcPr>
            <w:tcW w:type="dxa" w:w="5159"/>
            <w:shd w:fill="FFF4E8"/>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6"/>
              </w:rPr>
              <w:t>助学贷款不用还。</w:t>
            </w:r>
          </w:p>
        </w:tc>
        <w:tc>
          <w:tcPr>
            <w:tcW w:type="dxa" w:w="5159"/>
            <w:shd w:fill="F1FAF4"/>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6"/>
              </w:rPr>
              <w:t>在校期间财政贴息，毕业后按规定还款。</w:t>
            </w:r>
          </w:p>
        </w:tc>
        <w:tc>
          <w:tcPr>
            <w:tcW w:type="dxa" w:w="515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6"/>
              </w:rPr>
              <w:t>贷款属于借款，不能误导为不用还。</w:t>
            </w:r>
          </w:p>
        </w:tc>
      </w:tr>
      <w:tr>
        <w:tc>
          <w:tcPr>
            <w:tcW w:type="dxa" w:w="5159"/>
            <w:shd w:fill="FFF4E8"/>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6"/>
              </w:rPr>
              <w:t>国家助学金每个人固定3700元。</w:t>
            </w:r>
          </w:p>
        </w:tc>
        <w:tc>
          <w:tcPr>
            <w:tcW w:type="dxa" w:w="5159"/>
            <w:shd w:fill="F1FAF4"/>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6"/>
              </w:rPr>
              <w:t>本专科国家助学金平均3700元/年，学校按困难程度在2500-5000元范围内分档。</w:t>
            </w:r>
          </w:p>
        </w:tc>
        <w:tc>
          <w:tcPr>
            <w:tcW w:type="dxa" w:w="515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6"/>
              </w:rPr>
              <w:t>“平均标准”不是固定金额。</w:t>
            </w:r>
          </w:p>
        </w:tc>
      </w:tr>
      <w:tr>
        <w:tc>
          <w:tcPr>
            <w:tcW w:type="dxa" w:w="5159"/>
            <w:shd w:fill="FFF4E8"/>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6"/>
              </w:rPr>
              <w:t>普通高中/中职国家助学金每个人固定2300元。</w:t>
            </w:r>
          </w:p>
        </w:tc>
        <w:tc>
          <w:tcPr>
            <w:tcW w:type="dxa" w:w="5159"/>
            <w:shd w:fill="F1FAF4"/>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6"/>
              </w:rPr>
              <w:t>普通高中/中职国家助学金平均2300元/年，具体可在1200-3500元范围内分2-3档。</w:t>
            </w:r>
          </w:p>
        </w:tc>
        <w:tc>
          <w:tcPr>
            <w:tcW w:type="dxa" w:w="515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6"/>
              </w:rPr>
              <w:t>必须保留“平均”“分档”口径。</w:t>
            </w:r>
          </w:p>
        </w:tc>
      </w:tr>
      <w:tr>
        <w:tc>
          <w:tcPr>
            <w:tcW w:type="dxa" w:w="5159"/>
            <w:shd w:fill="FFF4E8"/>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6"/>
              </w:rPr>
              <w:t>广东困难大学新生人人都有6000元。</w:t>
            </w:r>
          </w:p>
        </w:tc>
        <w:tc>
          <w:tcPr>
            <w:tcW w:type="dxa" w:w="5159"/>
            <w:shd w:fill="F1FAF4"/>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6"/>
              </w:rPr>
              <w:t>符合条件的广东省生源家庭经济困难本专科一年级新生，最高不超过6000元，且为一次性资助。</w:t>
            </w:r>
          </w:p>
        </w:tc>
        <w:tc>
          <w:tcPr>
            <w:tcW w:type="dxa" w:w="515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6"/>
              </w:rPr>
              <w:t>不是普惠资助，也不是固定6000元。</w:t>
            </w:r>
          </w:p>
        </w:tc>
      </w:tr>
      <w:tr>
        <w:tc>
          <w:tcPr>
            <w:tcW w:type="dxa" w:w="5159"/>
            <w:shd w:fill="FFF4E8"/>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6"/>
              </w:rPr>
              <w:t>中国国家奖学金。</w:t>
            </w:r>
          </w:p>
        </w:tc>
        <w:tc>
          <w:tcPr>
            <w:tcW w:type="dxa" w:w="5159"/>
            <w:shd w:fill="F1FAF4"/>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6"/>
              </w:rPr>
              <w:t>中职国家奖学金。</w:t>
            </w:r>
          </w:p>
        </w:tc>
        <w:tc>
          <w:tcPr>
            <w:tcW w:type="dxa" w:w="515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6"/>
              </w:rPr>
              <w:t>中职阶段规范名称为“中职国家奖学金”。</w:t>
            </w:r>
          </w:p>
        </w:tc>
      </w:tr>
      <w:tr>
        <w:tc>
          <w:tcPr>
            <w:tcW w:type="dxa" w:w="5159"/>
            <w:shd w:fill="FFF4E8"/>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6"/>
              </w:rPr>
              <w:t>本专科国家奖学金8000元、国家励志奖学金5000元。</w:t>
            </w:r>
          </w:p>
        </w:tc>
        <w:tc>
          <w:tcPr>
            <w:tcW w:type="dxa" w:w="5159"/>
            <w:shd w:fill="F1FAF4"/>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6"/>
              </w:rPr>
              <w:t>本专科国家奖学金10000元/年；本专科国家励志奖学金6000元/年。</w:t>
            </w:r>
          </w:p>
        </w:tc>
        <w:tc>
          <w:tcPr>
            <w:tcW w:type="dxa" w:w="515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6"/>
              </w:rPr>
              <w:t>按财教〔2024〕181号后的最新标准。</w:t>
            </w:r>
          </w:p>
        </w:tc>
      </w:tr>
    </w:tbl>
    <w:p>
      <w:pPr>
        <w:pStyle w:val="Heading1"/>
      </w:pPr>
      <w:r>
        <w:t>四、官方来源目录（可放入文档末页或海报底部）</w:t>
      </w:r>
    </w:p>
    <w:tbl>
      <w:tblPr>
        <w:tblStyle w:val="TableGrid"/>
        <w:tblW w:type="auto" w:w="0"/>
        <w:jc w:val="center"/>
        <w:tblLook w:firstColumn="1" w:firstRow="1" w:lastColumn="0" w:lastRow="0" w:noHBand="0" w:noVBand="1" w:val="04A0"/>
        <w:tblBorders>
          <w:top w:val="single" w:sz="6" w:space="0" w:color="B8CDD0"/>
          <w:left w:val="single" w:sz="6" w:space="0" w:color="B8CDD0"/>
          <w:bottom w:val="single" w:sz="6" w:space="0" w:color="B8CDD0"/>
          <w:right w:val="single" w:sz="6" w:space="0" w:color="B8CDD0"/>
          <w:insideH w:val="single" w:sz="6" w:space="0" w:color="B8CDD0"/>
          <w:insideV w:val="single" w:sz="6" w:space="0" w:color="B8CDD0"/>
        </w:tblBorders>
      </w:tblPr>
      <w:tblGrid>
        <w:gridCol w:w="3869"/>
        <w:gridCol w:w="3869"/>
        <w:gridCol w:w="3869"/>
        <w:gridCol w:w="3869"/>
      </w:tblGrid>
      <w:tr>
        <w:trPr>
          <w:tblHeader w:val="true"/>
        </w:trPr>
        <w:tc>
          <w:tcPr>
            <w:tcW w:type="dxa" w:w="3869"/>
            <w:shd w:fill="006B76"/>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FFFFFF"/>
                <w:sz w:val="16"/>
              </w:rPr>
              <w:t>编号</w:t>
            </w:r>
          </w:p>
        </w:tc>
        <w:tc>
          <w:tcPr>
            <w:tcW w:type="dxa" w:w="3869"/>
            <w:shd w:fill="006B76"/>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FFFFFF"/>
                <w:sz w:val="16"/>
              </w:rPr>
              <w:t>官方来源</w:t>
            </w:r>
          </w:p>
        </w:tc>
        <w:tc>
          <w:tcPr>
            <w:tcW w:type="dxa" w:w="3869"/>
            <w:shd w:fill="006B76"/>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FFFFFF"/>
                <w:sz w:val="16"/>
              </w:rPr>
              <w:t>核验重点</w:t>
            </w:r>
          </w:p>
        </w:tc>
        <w:tc>
          <w:tcPr>
            <w:tcW w:type="dxa" w:w="3869"/>
            <w:shd w:fill="006B76"/>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FFFFFF"/>
                <w:sz w:val="16"/>
              </w:rPr>
              <w:t>链接</w:t>
            </w:r>
          </w:p>
        </w:tc>
      </w:tr>
      <w:tr>
        <w:tc>
          <w:tcPr>
            <w:tcW w:type="dxa" w:w="3869"/>
            <w:shd w:fill="EAF6EF"/>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5"/>
              </w:rPr>
              <w:t>S1</w:t>
            </w:r>
          </w:p>
        </w:tc>
        <w:tc>
          <w:tcPr>
            <w:tcW w:type="dxa" w:w="386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广东省财政厅等五部门关于印发《广东省学生资助资金管理实施办法》的通知（粤财规〔2026〕1号，有效期5年，自2026年3月1日起施行）</w:t>
            </w:r>
          </w:p>
        </w:tc>
        <w:tc>
          <w:tcPr>
            <w:tcW w:type="dxa" w:w="386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广东省2026版资助范围、标准、有效期；本专科奖助学金、研究生资助、广东新生资助、中职、普通高中、义务教育、学前教育标准。</w:t>
            </w:r>
          </w:p>
        </w:tc>
        <w:tc>
          <w:tcPr>
            <w:tcW w:type="dxa" w:w="3869"/>
            <w:vAlign w:val="center"/>
            <w:tcMar>
              <w:top w:w="50" w:type="dxa"/>
              <w:start w:w="50" w:type="dxa"/>
              <w:bottom w:w="50" w:type="dxa"/>
              <w:end w:w="50" w:type="dxa"/>
            </w:tcMar>
          </w:tcPr>
          <w:p>
            <w:pPr>
              <w:spacing w:after="0" w:line="252" w:lineRule="auto"/>
            </w:pPr>
            <w:r>
              <w:rPr>
                <w:sz w:val="14"/>
              </w:rPr>
            </w:r>
            <w:hyperlink r:id="rId11">
              <w:r>
                <w:rPr>
                  <w:color w:val="0563C1"/>
                  <w:u w:val="single"/>
                </w:rPr>
                <w:t>https://www.shanwei.gov.cn/swczj/zwgk/zcfg/gdszcfg/content/post_1221382.html</w:t>
              </w:r>
            </w:hyperlink>
          </w:p>
        </w:tc>
      </w:tr>
      <w:tr>
        <w:tc>
          <w:tcPr>
            <w:tcW w:type="dxa" w:w="3869"/>
            <w:shd w:fill="EAF6EF"/>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5"/>
              </w:rPr>
              <w:t>S2</w:t>
            </w:r>
          </w:p>
        </w:tc>
        <w:tc>
          <w:tcPr>
            <w:tcW w:type="dxa" w:w="386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财政部、教育部、人力资源社会保障部《关于调整高等教育阶段和高中阶段国家奖助学金政策的通知》（财教〔2024〕181号）</w:t>
            </w:r>
          </w:p>
        </w:tc>
        <w:tc>
          <w:tcPr>
            <w:tcW w:type="dxa" w:w="386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本专科国家奖学金10000元、国家励志奖学金6000元、本专科国家助学金平均3700元；普通高中/中职国家助学金平均2300元。</w:t>
            </w:r>
          </w:p>
        </w:tc>
        <w:tc>
          <w:tcPr>
            <w:tcW w:type="dxa" w:w="3869"/>
            <w:vAlign w:val="center"/>
            <w:tcMar>
              <w:top w:w="50" w:type="dxa"/>
              <w:start w:w="50" w:type="dxa"/>
              <w:bottom w:w="50" w:type="dxa"/>
              <w:end w:w="50" w:type="dxa"/>
            </w:tcMar>
          </w:tcPr>
          <w:p>
            <w:pPr>
              <w:spacing w:after="0" w:line="252" w:lineRule="auto"/>
            </w:pPr>
            <w:r>
              <w:rPr>
                <w:sz w:val="14"/>
              </w:rPr>
            </w:r>
            <w:hyperlink r:id="rId12">
              <w:r>
                <w:rPr>
                  <w:color w:val="0563C1"/>
                  <w:u w:val="single"/>
                </w:rPr>
                <w:t>https://jkw.mof.gov.cn/zhengcefabu/202410/t20241029_3946420.htm</w:t>
              </w:r>
            </w:hyperlink>
          </w:p>
        </w:tc>
      </w:tr>
      <w:tr>
        <w:tc>
          <w:tcPr>
            <w:tcW w:type="dxa" w:w="3869"/>
            <w:shd w:fill="EAF6EF"/>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5"/>
              </w:rPr>
              <w:t>S3</w:t>
            </w:r>
          </w:p>
        </w:tc>
        <w:tc>
          <w:tcPr>
            <w:tcW w:type="dxa" w:w="386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财政部、教育部、中国人民银行、金融监管总局《关于调整完善国家助学贷款有关政策的通知》（财教〔2024〕188号）</w:t>
            </w:r>
          </w:p>
        </w:tc>
        <w:tc>
          <w:tcPr>
            <w:tcW w:type="dxa" w:w="386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国家助学贷款额度提高至本专科20000元/年、研究生25000元/年；利率调整为同期同档次LPR减70个基点。</w:t>
            </w:r>
          </w:p>
        </w:tc>
        <w:tc>
          <w:tcPr>
            <w:tcW w:type="dxa" w:w="3869"/>
            <w:vAlign w:val="center"/>
            <w:tcMar>
              <w:top w:w="50" w:type="dxa"/>
              <w:start w:w="50" w:type="dxa"/>
              <w:bottom w:w="50" w:type="dxa"/>
              <w:end w:w="50" w:type="dxa"/>
            </w:tcMar>
          </w:tcPr>
          <w:p>
            <w:pPr>
              <w:spacing w:after="0" w:line="252" w:lineRule="auto"/>
            </w:pPr>
            <w:r>
              <w:rPr>
                <w:sz w:val="14"/>
              </w:rPr>
            </w:r>
            <w:hyperlink r:id="rId13">
              <w:r>
                <w:rPr>
                  <w:color w:val="0563C1"/>
                  <w:u w:val="single"/>
                </w:rPr>
                <w:t>https://www.xszz.edu.cn/n39/n54/c12088/content.html</w:t>
              </w:r>
            </w:hyperlink>
          </w:p>
        </w:tc>
      </w:tr>
      <w:tr>
        <w:tc>
          <w:tcPr>
            <w:tcW w:type="dxa" w:w="3869"/>
            <w:shd w:fill="EAF6EF"/>
            <w:vAlign w:val="center"/>
            <w:tcMar>
              <w:top w:w="50" w:type="dxa"/>
              <w:start w:w="50" w:type="dxa"/>
              <w:bottom w:w="50" w:type="dxa"/>
              <w:end w:w="50" w:type="dxa"/>
            </w:tcMar>
          </w:tcPr>
          <w:p>
            <w:pPr>
              <w:spacing w:after="0" w:line="252" w:lineRule="auto"/>
              <w:jc w:val="left"/>
            </w:pPr>
            <w:r/>
            <w:r>
              <w:rPr>
                <w:rFonts w:ascii="Microsoft YaHei" w:hAnsi="Microsoft YaHei" w:eastAsia="Microsoft YaHei"/>
                <w:b/>
                <w:color w:val="005C66"/>
                <w:sz w:val="15"/>
              </w:rPr>
              <w:t>S4</w:t>
            </w:r>
          </w:p>
        </w:tc>
        <w:tc>
          <w:tcPr>
            <w:tcW w:type="dxa" w:w="386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广东省学生资助政策简介（2025年5月，广东地方官方公开宣传口径）</w:t>
            </w:r>
          </w:p>
        </w:tc>
        <w:tc>
          <w:tcPr>
            <w:tcW w:type="dxa" w:w="3869"/>
            <w:vAlign w:val="center"/>
            <w:tcMar>
              <w:top w:w="50" w:type="dxa"/>
              <w:start w:w="50" w:type="dxa"/>
              <w:bottom w:w="50" w:type="dxa"/>
              <w:end w:w="50" w:type="dxa"/>
            </w:tcMar>
          </w:tcPr>
          <w:p>
            <w:pPr>
              <w:spacing w:after="0" w:line="252" w:lineRule="auto"/>
              <w:jc w:val="left"/>
            </w:pPr>
            <w:r/>
            <w:r>
              <w:rPr>
                <w:rFonts w:ascii="Microsoft YaHei" w:hAnsi="Microsoft YaHei" w:eastAsia="Microsoft YaHei"/>
                <w:b w:val="0"/>
                <w:sz w:val="14"/>
              </w:rPr>
              <w:t>广东省官方宣传口径：绿色通道、奖助学金、贷款、广东新生资助、高中/中职/义务教育/学前资助等。</w:t>
            </w:r>
          </w:p>
        </w:tc>
        <w:tc>
          <w:tcPr>
            <w:tcW w:type="dxa" w:w="3869"/>
            <w:vAlign w:val="center"/>
            <w:tcMar>
              <w:top w:w="50" w:type="dxa"/>
              <w:start w:w="50" w:type="dxa"/>
              <w:bottom w:w="50" w:type="dxa"/>
              <w:end w:w="50" w:type="dxa"/>
            </w:tcMar>
          </w:tcPr>
          <w:p>
            <w:pPr>
              <w:spacing w:after="0" w:line="252" w:lineRule="auto"/>
            </w:pPr>
            <w:r>
              <w:rPr>
                <w:sz w:val="14"/>
              </w:rPr>
            </w:r>
            <w:hyperlink r:id="rId14">
              <w:r>
                <w:rPr>
                  <w:color w:val="0563C1"/>
                  <w:u w:val="single"/>
                </w:rPr>
                <w:t>https://www.qingxin.gov.cn/zfxxgk/xxgk/zfxxgkml/gzwj/zcwj/content/post_2075585.html</w:t>
              </w:r>
            </w:hyperlink>
          </w:p>
        </w:tc>
      </w:tr>
    </w:tbl>
    <w:p>
      <w:pPr>
        <w:pStyle w:val="Heading1"/>
      </w:pPr>
      <w:r>
        <w:t>五、建议放入海报底部的政策依据短句</w:t>
      </w:r>
    </w:p>
    <w:p>
      <w:r>
        <w:rPr>
          <w:rFonts w:ascii="Microsoft YaHei" w:hAnsi="Microsoft YaHei" w:eastAsia="Microsoft YaHei"/>
          <w:b/>
          <w:sz w:val="18"/>
        </w:rPr>
        <w:t>政策依据：</w:t>
      </w:r>
      <w:r>
        <w:rPr>
          <w:rFonts w:ascii="Microsoft YaHei" w:hAnsi="Microsoft YaHei" w:eastAsia="Microsoft YaHei"/>
          <w:sz w:val="18"/>
        </w:rPr>
        <w:t>《广东省学生资助资金管理实施办法》（粤财规〔2026〕1号）、《关于调整高等教育阶段和高中阶段国家奖助学金政策的通知》（财教〔2024〕181号）、《关于调整完善国家助学贷款有关政策的通知》（财教〔2024〕188号）。</w:t>
      </w:r>
    </w:p>
    <w:p>
      <w:r>
        <w:rPr>
          <w:rFonts w:ascii="Microsoft YaHei" w:hAnsi="Microsoft YaHei" w:eastAsia="Microsoft YaHei"/>
          <w:color w:val="783C00"/>
          <w:sz w:val="18"/>
        </w:rPr>
        <w:t>建议：海报上金额较多，建议保留“最高不超过”“平均”“分档”“符合条件”等限定词，避免因压缩文字导致政策误读。</w:t>
      </w:r>
    </w:p>
    <w:sectPr w:rsidR="00FC693F" w:rsidRPr="0006063C" w:rsidSect="00034616">
      <w:headerReference w:type="default" r:id="rId9"/>
      <w:footerReference w:type="default" r:id="rId10"/>
      <w:pgSz w:w="16838" w:h="11906" w:orient="landscape"/>
      <w:pgMar w:top="737" w:right="680" w:bottom="73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46464"/>
        <w:sz w:val="16"/>
      </w:rPr>
      <w:t>提示：本表为政策宣传和AI问答口径资料，不替代学校、县级学生资助管理部门的正式受理意见。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YaHei" w:hAnsi="Microsoft YaHei" w:eastAsia="Microsoft YaHei"/>
        <w:color w:val="505050"/>
        <w:sz w:val="16"/>
      </w:rPr>
      <w:t>数智筑梦队｜国家学生资助政策权威口径表（广东省版）｜核验日期：2026年7月10日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b w:val="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5C6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5C6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5C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5C6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hanwei.gov.cn/swczj/zwgk/zcfg/gdszcfg/content/post_1221382.html" TargetMode="External"/><Relationship Id="rId12" Type="http://schemas.openxmlformats.org/officeDocument/2006/relationships/hyperlink" Target="https://jkw.mof.gov.cn/zhengcefabu/202410/t20241029_3946420.htm" TargetMode="External"/><Relationship Id="rId13" Type="http://schemas.openxmlformats.org/officeDocument/2006/relationships/hyperlink" Target="https://www.xszz.edu.cn/n39/n54/c12088/content.html" TargetMode="External"/><Relationship Id="rId14" Type="http://schemas.openxmlformats.org/officeDocument/2006/relationships/hyperlink" Target="https://www.qingxin.gov.cn/zfxxgk/xxgk/zfxxgkml/gzwj/zcwj/content/post_207558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