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EB2" w:rsidRPr="0067260E" w:rsidRDefault="00BC1117" w:rsidP="0067260E">
      <w:pPr>
        <w:spacing w:before="240" w:after="240" w:line="440" w:lineRule="exact"/>
        <w:jc w:val="center"/>
        <w:rPr>
          <w:rFonts w:ascii="黑体" w:eastAsia="黑体" w:hAnsi="黑体"/>
          <w:color w:val="000000" w:themeColor="text1"/>
          <w:sz w:val="32"/>
          <w:szCs w:val="30"/>
        </w:rPr>
      </w:pPr>
      <w:r w:rsidRPr="0067260E">
        <w:rPr>
          <w:rFonts w:ascii="黑体" w:eastAsia="黑体" w:hAnsi="黑体" w:hint="eastAsia"/>
          <w:color w:val="000000" w:themeColor="text1"/>
          <w:sz w:val="32"/>
          <w:szCs w:val="30"/>
        </w:rPr>
        <w:t>星火</w:t>
      </w:r>
      <w:r w:rsidR="001D6F21" w:rsidRPr="0067260E">
        <w:rPr>
          <w:rFonts w:ascii="黑体" w:eastAsia="黑体" w:hAnsi="黑体" w:hint="eastAsia"/>
          <w:color w:val="000000" w:themeColor="text1"/>
          <w:sz w:val="32"/>
          <w:szCs w:val="30"/>
        </w:rPr>
        <w:t>十一期</w:t>
      </w:r>
      <w:r w:rsidRPr="0067260E">
        <w:rPr>
          <w:rFonts w:ascii="黑体" w:eastAsia="黑体" w:hAnsi="黑体" w:hint="eastAsia"/>
          <w:color w:val="000000" w:themeColor="text1"/>
          <w:sz w:val="32"/>
          <w:szCs w:val="30"/>
        </w:rPr>
        <w:t>招募</w:t>
      </w:r>
      <w:r w:rsidR="00383EB2" w:rsidRPr="0067260E">
        <w:rPr>
          <w:rFonts w:ascii="黑体" w:eastAsia="黑体" w:hAnsi="黑体" w:hint="eastAsia"/>
          <w:color w:val="000000" w:themeColor="text1"/>
          <w:sz w:val="32"/>
          <w:szCs w:val="30"/>
        </w:rPr>
        <w:t>财务</w:t>
      </w:r>
      <w:r w:rsidR="00383EB2" w:rsidRPr="0067260E">
        <w:rPr>
          <w:rFonts w:ascii="黑体" w:eastAsia="黑体" w:hAnsi="黑体"/>
          <w:color w:val="000000" w:themeColor="text1"/>
          <w:sz w:val="32"/>
          <w:szCs w:val="30"/>
        </w:rPr>
        <w:t>管理</w:t>
      </w:r>
      <w:r w:rsidR="00383EB2" w:rsidRPr="0067260E">
        <w:rPr>
          <w:rFonts w:ascii="黑体" w:eastAsia="黑体" w:hAnsi="黑体" w:hint="eastAsia"/>
          <w:color w:val="000000" w:themeColor="text1"/>
          <w:sz w:val="32"/>
          <w:szCs w:val="30"/>
        </w:rPr>
        <w:t>办法（试行）</w:t>
      </w:r>
    </w:p>
    <w:p w:rsidR="00383EB2" w:rsidRPr="00DA5AEA" w:rsidRDefault="00383EB2" w:rsidP="00383EB2">
      <w:pPr>
        <w:pStyle w:val="a3"/>
        <w:numPr>
          <w:ilvl w:val="0"/>
          <w:numId w:val="1"/>
        </w:numPr>
        <w:spacing w:before="120" w:line="440" w:lineRule="exact"/>
        <w:ind w:firstLineChars="0"/>
        <w:jc w:val="both"/>
        <w:rPr>
          <w:rFonts w:ascii="仿宋" w:eastAsia="仿宋" w:hAnsi="仿宋"/>
          <w:b/>
          <w:color w:val="000000" w:themeColor="text1"/>
          <w:sz w:val="24"/>
        </w:rPr>
      </w:pPr>
      <w:r w:rsidRPr="00DA5AEA">
        <w:rPr>
          <w:rFonts w:ascii="仿宋" w:eastAsia="仿宋" w:hAnsi="仿宋"/>
          <w:b/>
          <w:color w:val="000000" w:themeColor="text1"/>
          <w:sz w:val="24"/>
        </w:rPr>
        <w:t>费用报销</w:t>
      </w:r>
    </w:p>
    <w:p w:rsidR="00383EB2" w:rsidRPr="00DA5AEA" w:rsidRDefault="00383EB2" w:rsidP="00383EB2">
      <w:pPr>
        <w:pStyle w:val="a3"/>
        <w:numPr>
          <w:ilvl w:val="0"/>
          <w:numId w:val="2"/>
        </w:numPr>
        <w:spacing w:before="120" w:line="440" w:lineRule="exact"/>
        <w:ind w:firstLineChars="0"/>
        <w:jc w:val="both"/>
        <w:rPr>
          <w:rFonts w:ascii="仿宋" w:eastAsia="仿宋" w:hAnsi="仿宋"/>
          <w:b/>
          <w:color w:val="000000" w:themeColor="text1"/>
          <w:sz w:val="24"/>
        </w:rPr>
      </w:pPr>
      <w:r w:rsidRPr="00DA5AEA">
        <w:rPr>
          <w:rFonts w:ascii="仿宋" w:eastAsia="仿宋" w:hAnsi="仿宋" w:hint="eastAsia"/>
          <w:b/>
          <w:color w:val="000000" w:themeColor="text1"/>
          <w:sz w:val="24"/>
        </w:rPr>
        <w:t>报销材料要求</w:t>
      </w:r>
    </w:p>
    <w:p w:rsidR="00383EB2" w:rsidRPr="00DA5AEA" w:rsidRDefault="00FA0858" w:rsidP="00383EB2">
      <w:pPr>
        <w:spacing w:before="120" w:line="440" w:lineRule="exact"/>
        <w:ind w:firstLine="482"/>
        <w:jc w:val="both"/>
        <w:rPr>
          <w:rFonts w:ascii="仿宋" w:eastAsia="仿宋" w:hAnsi="仿宋"/>
          <w:color w:val="000000" w:themeColor="text1"/>
          <w:sz w:val="24"/>
        </w:rPr>
      </w:pPr>
      <w:r>
        <w:rPr>
          <w:rFonts w:ascii="仿宋" w:eastAsia="仿宋" w:hAnsi="仿宋" w:hint="eastAsia"/>
          <w:color w:val="000000" w:themeColor="text1"/>
          <w:sz w:val="24"/>
        </w:rPr>
        <w:t>1</w:t>
      </w:r>
      <w:r w:rsidR="00383EB2" w:rsidRPr="00DA5AEA">
        <w:rPr>
          <w:rFonts w:ascii="仿宋" w:eastAsia="仿宋" w:hAnsi="仿宋" w:hint="eastAsia"/>
          <w:color w:val="000000" w:themeColor="text1"/>
          <w:sz w:val="24"/>
        </w:rPr>
        <w:t>）</w:t>
      </w:r>
      <w:r w:rsidR="00383EB2" w:rsidRPr="00DA5AEA">
        <w:rPr>
          <w:rFonts w:ascii="仿宋" w:eastAsia="仿宋" w:hAnsi="仿宋"/>
          <w:color w:val="000000" w:themeColor="text1"/>
          <w:sz w:val="24"/>
        </w:rPr>
        <w:t>财务报销明细单</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须注明每一项开支的具体明细内容、规格和数量，同一类开支合并填写，并在附票据数量中标注发票总数，“经手人”一栏填写发票经手人的名字（项目负责人或其他团队成员），“审核人”一栏由校科协负责人填写。</w:t>
      </w:r>
    </w:p>
    <w:p w:rsidR="00383EB2" w:rsidRPr="00DA5AEA" w:rsidRDefault="00FA0858" w:rsidP="00383EB2">
      <w:pPr>
        <w:spacing w:before="120" w:line="440" w:lineRule="exact"/>
        <w:ind w:firstLine="482"/>
        <w:jc w:val="both"/>
        <w:rPr>
          <w:rFonts w:ascii="仿宋" w:eastAsia="仿宋" w:hAnsi="仿宋"/>
          <w:color w:val="000000" w:themeColor="text1"/>
          <w:sz w:val="24"/>
        </w:rPr>
      </w:pPr>
      <w:r>
        <w:rPr>
          <w:rFonts w:ascii="仿宋" w:eastAsia="仿宋" w:hAnsi="仿宋" w:hint="eastAsia"/>
          <w:color w:val="000000" w:themeColor="text1"/>
          <w:sz w:val="24"/>
        </w:rPr>
        <w:t>2</w:t>
      </w:r>
      <w:r w:rsidR="00383EB2" w:rsidRPr="00DA5AEA">
        <w:rPr>
          <w:rFonts w:ascii="仿宋" w:eastAsia="仿宋" w:hAnsi="仿宋" w:hint="eastAsia"/>
          <w:color w:val="000000" w:themeColor="text1"/>
          <w:sz w:val="24"/>
        </w:rPr>
        <w:t>）相关票据</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发票需为中国大陆正规发票，小票、收据等一律不予报销，校内业务结算可以使用清华大学校内结算单。对当年取得的发票只能在当年报销。申请人须在每张发票（包括车票、定额发票等）背面正中间位置用黑色水性笔签字（背面签不上字的签在正面右上角，签字请签正楷），如有需要请注明发票费用的具体用途。相关审批负责人需在核实无误之后在同位置签字。财务报销材料中一定不能出现订书钉，如有发票附件请用胶水粘合在发票背面。</w:t>
      </w:r>
    </w:p>
    <w:p w:rsidR="00383EB2" w:rsidRPr="00DA5AEA" w:rsidRDefault="00383EB2" w:rsidP="00383EB2">
      <w:pPr>
        <w:pStyle w:val="a3"/>
        <w:numPr>
          <w:ilvl w:val="0"/>
          <w:numId w:val="2"/>
        </w:numPr>
        <w:spacing w:before="120" w:line="440" w:lineRule="exact"/>
        <w:ind w:firstLineChars="0"/>
        <w:jc w:val="both"/>
        <w:rPr>
          <w:rFonts w:ascii="仿宋" w:eastAsia="仿宋" w:hAnsi="仿宋"/>
          <w:b/>
          <w:color w:val="000000" w:themeColor="text1"/>
          <w:sz w:val="24"/>
        </w:rPr>
      </w:pPr>
      <w:r w:rsidRPr="00DA5AEA">
        <w:rPr>
          <w:rFonts w:ascii="仿宋" w:eastAsia="仿宋" w:hAnsi="仿宋" w:hint="eastAsia"/>
          <w:b/>
          <w:color w:val="000000" w:themeColor="text1"/>
          <w:sz w:val="24"/>
        </w:rPr>
        <w:t>报销内容要求</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发票内容应与申请人实际项目支出吻合并有对应单位清晰盖章，《报销明细单》必须注明每一张发票的消费具体明细内容、规格和数量。</w:t>
      </w:r>
    </w:p>
    <w:p w:rsidR="00383EB2" w:rsidRPr="00DA5AEA" w:rsidRDefault="00383EB2" w:rsidP="00383EB2">
      <w:pPr>
        <w:pStyle w:val="a3"/>
        <w:numPr>
          <w:ilvl w:val="0"/>
          <w:numId w:val="2"/>
        </w:numPr>
        <w:spacing w:before="120" w:line="440" w:lineRule="exact"/>
        <w:ind w:firstLineChars="0"/>
        <w:jc w:val="both"/>
        <w:rPr>
          <w:rFonts w:ascii="仿宋" w:eastAsia="仿宋" w:hAnsi="仿宋"/>
          <w:b/>
          <w:color w:val="000000" w:themeColor="text1"/>
          <w:sz w:val="24"/>
        </w:rPr>
      </w:pPr>
      <w:r w:rsidRPr="00DA5AEA">
        <w:rPr>
          <w:rFonts w:ascii="仿宋" w:eastAsia="仿宋" w:hAnsi="仿宋" w:hint="eastAsia"/>
          <w:b/>
          <w:color w:val="000000" w:themeColor="text1"/>
          <w:sz w:val="24"/>
        </w:rPr>
        <w:t>注意事项</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1）经费使用范围</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开支范围主要包括：设备租赁费、材料费、测试化验加工费、差旅费、会议费、国际合作与交流费、出版</w:t>
      </w:r>
      <w:r w:rsidRPr="00DA5AEA">
        <w:rPr>
          <w:rFonts w:ascii="仿宋" w:eastAsia="仿宋" w:hAnsi="仿宋"/>
          <w:color w:val="000000" w:themeColor="text1"/>
          <w:sz w:val="24"/>
        </w:rPr>
        <w:t>/文献/信息传播/知识产权事务费、劳务费、专家咨询费等，调研类项目的田野调查资金须提前额外申请（不超过总</w:t>
      </w:r>
      <w:r w:rsidR="00C66996">
        <w:rPr>
          <w:rFonts w:ascii="仿宋" w:eastAsia="仿宋" w:hAnsi="仿宋" w:hint="eastAsia"/>
          <w:color w:val="000000" w:themeColor="text1"/>
          <w:sz w:val="24"/>
        </w:rPr>
        <w:t>决算</w:t>
      </w:r>
      <w:r w:rsidRPr="00DA5AEA">
        <w:rPr>
          <w:rFonts w:ascii="仿宋" w:eastAsia="仿宋" w:hAnsi="仿宋"/>
          <w:color w:val="000000" w:themeColor="text1"/>
          <w:sz w:val="24"/>
        </w:rPr>
        <w:t>的40%）。不得提取管理费，不得开支罚款、捐赠、赞助、投资等。调研礼品费不予报销。原则上不能购买电脑、键盘、鼠标、U盘等器件。</w:t>
      </w:r>
      <w:r w:rsidRPr="00DA5AEA">
        <w:rPr>
          <w:rFonts w:ascii="仿宋" w:eastAsia="仿宋" w:hAnsi="仿宋" w:hint="eastAsia"/>
          <w:color w:val="000000" w:themeColor="text1"/>
          <w:sz w:val="24"/>
        </w:rPr>
        <w:t>国际合作与交流费与差旅费总额不得超过总</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的60%，其中差旅费不得超过总</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的40%，对于不同国际会议给予不同额度的支持，详情见注意事项中国际会议的说明部分。</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2）票面内容</w:t>
      </w:r>
    </w:p>
    <w:p w:rsidR="00406D3C"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lastRenderedPageBreak/>
        <w:t>所有票据票面内容须按照实际用途开具，“办公用品”、“纪念品”、“配件”等含糊不清的发票不予报销。</w:t>
      </w:r>
      <w:r w:rsidRPr="00DA5AEA">
        <w:rPr>
          <w:rFonts w:ascii="仿宋" w:eastAsia="仿宋" w:hAnsi="仿宋"/>
          <w:color w:val="000000" w:themeColor="text1"/>
          <w:sz w:val="24"/>
        </w:rPr>
        <w:t>报销时单张发票不能超过</w:t>
      </w:r>
      <w:r w:rsidRPr="00DA5AEA">
        <w:rPr>
          <w:rFonts w:ascii="仿宋" w:eastAsia="仿宋" w:hAnsi="仿宋" w:hint="eastAsia"/>
          <w:color w:val="000000" w:themeColor="text1"/>
          <w:sz w:val="24"/>
        </w:rPr>
        <w:t>1000</w:t>
      </w:r>
      <w:r w:rsidRPr="00DA5AEA">
        <w:rPr>
          <w:rFonts w:ascii="仿宋" w:eastAsia="仿宋" w:hAnsi="仿宋"/>
          <w:color w:val="000000" w:themeColor="text1"/>
          <w:sz w:val="24"/>
        </w:rPr>
        <w:t>元，多张发票不能是连号或跳号发票。</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3）发票附件</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对从超市、网络购物等取得的发票，要求据实填全物品的名称，单价、数量，不能简单填写“办公用品”、“体育用品”、“图书”、“日常用品”等，若条目过多或很难填写具体的名称，则报账时必须附购物小票（或清单）。礼品和</w:t>
      </w:r>
      <w:r w:rsidRPr="00DA5AEA">
        <w:rPr>
          <w:rFonts w:ascii="仿宋" w:eastAsia="仿宋" w:hAnsi="仿宋"/>
          <w:color w:val="000000" w:themeColor="text1"/>
          <w:sz w:val="24"/>
        </w:rPr>
        <w:t>食品字样不报销。</w:t>
      </w:r>
      <w:r w:rsidRPr="00DA5AEA">
        <w:rPr>
          <w:rFonts w:ascii="仿宋" w:eastAsia="仿宋" w:hAnsi="仿宋" w:hint="eastAsia"/>
          <w:color w:val="000000" w:themeColor="text1"/>
          <w:sz w:val="24"/>
        </w:rPr>
        <w:t>紫荆超市（</w:t>
      </w:r>
      <w:r w:rsidRPr="00DA5AEA">
        <w:rPr>
          <w:rFonts w:ascii="仿宋" w:eastAsia="仿宋" w:hAnsi="仿宋"/>
          <w:color w:val="000000" w:themeColor="text1"/>
          <w:sz w:val="24"/>
        </w:rPr>
        <w:t>C楼超市）发票需附金额相符的明细小票方可全额报销。</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报销“图书”时，除交纳正规发票以外，还需要附上对应金额的购书机打小票，经审批部门核定后，与项目研究相关的书方可全额报销。</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对于打印复印费，在报销时需提供发票及加盖出票单位财务章的详细帐目清单，累计报销额度不超过</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的30%。</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报销电子元器件等各类耗材时，除交纳正规发票以外，还需要附上对应金额的机打小票，与项目研究相关的耗材方可全额报销。</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报销机械加工，网络建设，多媒体制作等服务费时，除交纳正规发票以外，还需要提供相关合同方可报销。</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购买收费数据库只报销不超过</w:t>
      </w:r>
      <w:r w:rsidRPr="00DA5AEA">
        <w:rPr>
          <w:rFonts w:ascii="仿宋" w:eastAsia="仿宋" w:hAnsi="仿宋"/>
          <w:color w:val="000000" w:themeColor="text1"/>
          <w:sz w:val="24"/>
        </w:rPr>
        <w:t>50%的金额，并且要求提供全额发票，建议联系图书馆或相关院系实验室购买。</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报销快递发票，需要附带寄件时最后一联：寄件客户存根。</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4）差旅费（境内）报销</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差旅费报销时需填写《短途出差车费报销单》或《差旅费明细表》（如有需要提前到校科协负责同学处领取）。并由申请人本人签字，将相关车票按要求粘贴在报销单背面。对于出差地为北京的情况，本地出租车票可以报销，交通卡的充值发票等不予报销，报销时需要填写《短途出差车费报销单》，每个事由对应一张报销单，且累计报销额度不超过总</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的3%。对于出差地为外地的情况，可报销内容包括住宿费（不超过100元/人/天），交通费，伙食公杂费（不超过100元/人/天），具体要求如下：</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交通费中，火车票仅限硬座或硬卧车票（含高铁二等座），乘坐软座、软卧</w:t>
      </w:r>
      <w:r w:rsidRPr="00DA5AEA">
        <w:rPr>
          <w:rFonts w:ascii="仿宋" w:eastAsia="仿宋" w:hAnsi="仿宋" w:hint="eastAsia"/>
          <w:color w:val="000000" w:themeColor="text1"/>
          <w:sz w:val="24"/>
        </w:rPr>
        <w:lastRenderedPageBreak/>
        <w:t>的车票只报硬座、硬卧部分的金额，原则上不报销机票，实名制车票需与项目作者或项目组内成员姓名相符。火车票原则上是封闭行程，即往返车票乘车区间需一致。报销时需提供往返车票以及住宿相关票据（即住宿发票和酒店开具的含住宿时间和人员信息的入住证明，在朋友或同学家住宿的不在酒店住宿的需提供对方身份证复印件和本人说明）。车票时间须与项目进度时间符合，寒暑假课题相关调研结束后直接回家或从家里出发去调研的须填写说明。</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color w:val="000000" w:themeColor="text1"/>
          <w:sz w:val="24"/>
        </w:rPr>
        <w:t>5</w:t>
      </w:r>
      <w:r w:rsidRPr="00DA5AEA">
        <w:rPr>
          <w:rFonts w:ascii="仿宋" w:eastAsia="仿宋" w:hAnsi="仿宋" w:hint="eastAsia"/>
          <w:color w:val="000000" w:themeColor="text1"/>
          <w:sz w:val="24"/>
        </w:rPr>
        <w:t>)</w:t>
      </w:r>
      <w:r w:rsidRPr="00DA5AEA">
        <w:rPr>
          <w:rFonts w:ascii="仿宋" w:eastAsia="仿宋" w:hAnsi="仿宋"/>
          <w:color w:val="000000" w:themeColor="text1"/>
          <w:sz w:val="24"/>
        </w:rPr>
        <w:t xml:space="preserve"> </w:t>
      </w:r>
      <w:r w:rsidRPr="00DA5AEA">
        <w:rPr>
          <w:rFonts w:ascii="仿宋" w:eastAsia="仿宋" w:hAnsi="仿宋" w:hint="eastAsia"/>
          <w:color w:val="000000" w:themeColor="text1"/>
          <w:sz w:val="24"/>
        </w:rPr>
        <w:t>差旅费（涉外）报销</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涉外可以报销的内容包括往来</w:t>
      </w:r>
      <w:r w:rsidRPr="00DA5AEA">
        <w:rPr>
          <w:rFonts w:ascii="仿宋" w:eastAsia="仿宋" w:hAnsi="仿宋"/>
          <w:color w:val="000000" w:themeColor="text1"/>
          <w:sz w:val="24"/>
        </w:rPr>
        <w:t>机票费</w:t>
      </w:r>
      <w:r w:rsidRPr="00DA5AEA">
        <w:rPr>
          <w:rFonts w:ascii="仿宋" w:eastAsia="仿宋" w:hAnsi="仿宋" w:hint="eastAsia"/>
          <w:color w:val="000000" w:themeColor="text1"/>
          <w:sz w:val="24"/>
        </w:rPr>
        <w:t>，住宿费，保险</w:t>
      </w:r>
      <w:r w:rsidRPr="00DA5AEA">
        <w:rPr>
          <w:rFonts w:ascii="仿宋" w:eastAsia="仿宋" w:hAnsi="仿宋"/>
          <w:color w:val="000000" w:themeColor="text1"/>
          <w:sz w:val="24"/>
        </w:rPr>
        <w:t>费用等，并</w:t>
      </w:r>
      <w:r w:rsidRPr="00DA5AEA">
        <w:rPr>
          <w:rFonts w:ascii="仿宋" w:eastAsia="仿宋" w:hAnsi="仿宋" w:hint="eastAsia"/>
          <w:color w:val="000000" w:themeColor="text1"/>
          <w:sz w:val="24"/>
        </w:rPr>
        <w:t>需要提供如下材料：</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出国批件——涉外报销的必要资料之一，是办理机票等预借款的依据；</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行程单——涉外报销的必要资料之一，是确定往返日期及计算包干费用的依据；</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登机牌——涉外报销的必要资料之一，是确定航程是否真实发生的依据；</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其他</w:t>
      </w:r>
      <w:r w:rsidRPr="00DA5AEA">
        <w:rPr>
          <w:rFonts w:ascii="仿宋" w:eastAsia="仿宋" w:hAnsi="仿宋"/>
          <w:color w:val="000000" w:themeColor="text1"/>
          <w:sz w:val="24"/>
        </w:rPr>
        <w:t>需要提供的</w:t>
      </w:r>
      <w:r w:rsidRPr="00DA5AEA">
        <w:rPr>
          <w:rFonts w:ascii="仿宋" w:eastAsia="仿宋" w:hAnsi="仿宋" w:hint="eastAsia"/>
          <w:color w:val="000000" w:themeColor="text1"/>
          <w:sz w:val="24"/>
        </w:rPr>
        <w:t>票据</w:t>
      </w:r>
      <w:r w:rsidRPr="00DA5AEA">
        <w:rPr>
          <w:rFonts w:ascii="仿宋" w:eastAsia="仿宋" w:hAnsi="仿宋"/>
          <w:color w:val="000000" w:themeColor="text1"/>
          <w:sz w:val="24"/>
        </w:rPr>
        <w:t>。</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6</w:t>
      </w:r>
      <w:r w:rsidRPr="00DA5AEA">
        <w:rPr>
          <w:rFonts w:ascii="仿宋" w:eastAsia="仿宋" w:hAnsi="仿宋"/>
          <w:color w:val="000000" w:themeColor="text1"/>
          <w:sz w:val="24"/>
        </w:rPr>
        <w:t xml:space="preserve">) </w:t>
      </w:r>
      <w:r w:rsidRPr="00DA5AEA">
        <w:rPr>
          <w:rFonts w:ascii="仿宋" w:eastAsia="仿宋" w:hAnsi="仿宋" w:hint="eastAsia"/>
          <w:color w:val="000000" w:themeColor="text1"/>
          <w:sz w:val="24"/>
        </w:rPr>
        <w:t>国际会议</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本计划依据列入各学科《重要国际会议目录》中的会议水平类别、申请人在国际会议上的与会形式提供不同额度的资助。申请人需填写《国际会议申请表》交由校科协审核，由分管副书记审核通过后方可进行资助。具体资助额度如下：</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出席T类会议：被邀请做“口头报告”者，资助额度不超过总</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60%</w:t>
      </w:r>
      <w:r w:rsidRPr="00DA5AEA">
        <w:rPr>
          <w:rFonts w:ascii="仿宋" w:eastAsia="仿宋" w:hAnsi="仿宋"/>
          <w:color w:val="000000" w:themeColor="text1"/>
          <w:sz w:val="24"/>
        </w:rPr>
        <w:t>；</w:t>
      </w:r>
      <w:r w:rsidRPr="00DA5AEA">
        <w:rPr>
          <w:rFonts w:ascii="仿宋" w:eastAsia="仿宋" w:hAnsi="仿宋" w:hint="eastAsia"/>
          <w:color w:val="000000" w:themeColor="text1"/>
          <w:sz w:val="24"/>
        </w:rPr>
        <w:t>被邀请做</w:t>
      </w:r>
      <w:r w:rsidRPr="00DA5AEA">
        <w:rPr>
          <w:rFonts w:ascii="仿宋" w:eastAsia="仿宋" w:hAnsi="仿宋"/>
          <w:color w:val="000000" w:themeColor="text1"/>
          <w:sz w:val="24"/>
        </w:rPr>
        <w:t>“论文张贴”</w:t>
      </w:r>
      <w:r w:rsidRPr="00DA5AEA">
        <w:rPr>
          <w:rFonts w:ascii="仿宋" w:eastAsia="仿宋" w:hAnsi="仿宋" w:hint="eastAsia"/>
          <w:color w:val="000000" w:themeColor="text1"/>
          <w:sz w:val="24"/>
        </w:rPr>
        <w:t>者，资助额度不超过总</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40%；</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出席A类会议：被邀请做“口头报告”者，资助额度不超过总</w:t>
      </w:r>
      <w:r w:rsidR="00B527DD">
        <w:rPr>
          <w:rFonts w:ascii="仿宋" w:eastAsia="仿宋" w:hAnsi="仿宋" w:hint="eastAsia"/>
          <w:color w:val="000000" w:themeColor="text1"/>
          <w:sz w:val="24"/>
        </w:rPr>
        <w:t>决算</w:t>
      </w:r>
      <w:r w:rsidRPr="00DA5AEA">
        <w:rPr>
          <w:rFonts w:ascii="仿宋" w:eastAsia="仿宋" w:hAnsi="仿宋"/>
          <w:color w:val="000000" w:themeColor="text1"/>
          <w:sz w:val="24"/>
        </w:rPr>
        <w:t>5</w:t>
      </w:r>
      <w:r w:rsidRPr="00DA5AEA">
        <w:rPr>
          <w:rFonts w:ascii="仿宋" w:eastAsia="仿宋" w:hAnsi="仿宋" w:hint="eastAsia"/>
          <w:color w:val="000000" w:themeColor="text1"/>
          <w:sz w:val="24"/>
        </w:rPr>
        <w:t>0%</w:t>
      </w:r>
      <w:r w:rsidRPr="00DA5AEA">
        <w:rPr>
          <w:rFonts w:ascii="仿宋" w:eastAsia="仿宋" w:hAnsi="仿宋"/>
          <w:color w:val="000000" w:themeColor="text1"/>
          <w:sz w:val="24"/>
        </w:rPr>
        <w:t>；</w:t>
      </w:r>
      <w:r w:rsidRPr="00DA5AEA">
        <w:rPr>
          <w:rFonts w:ascii="仿宋" w:eastAsia="仿宋" w:hAnsi="仿宋" w:hint="eastAsia"/>
          <w:color w:val="000000" w:themeColor="text1"/>
          <w:sz w:val="24"/>
        </w:rPr>
        <w:t>被邀请做</w:t>
      </w:r>
      <w:r w:rsidRPr="00DA5AEA">
        <w:rPr>
          <w:rFonts w:ascii="仿宋" w:eastAsia="仿宋" w:hAnsi="仿宋"/>
          <w:color w:val="000000" w:themeColor="text1"/>
          <w:sz w:val="24"/>
        </w:rPr>
        <w:t>“论文张贴”</w:t>
      </w:r>
      <w:r w:rsidRPr="00DA5AEA">
        <w:rPr>
          <w:rFonts w:ascii="仿宋" w:eastAsia="仿宋" w:hAnsi="仿宋" w:hint="eastAsia"/>
          <w:color w:val="000000" w:themeColor="text1"/>
          <w:sz w:val="24"/>
        </w:rPr>
        <w:t>者，资助额度不超过总</w:t>
      </w:r>
      <w:r w:rsidR="00B527DD">
        <w:rPr>
          <w:rFonts w:ascii="仿宋" w:eastAsia="仿宋" w:hAnsi="仿宋" w:hint="eastAsia"/>
          <w:color w:val="000000" w:themeColor="text1"/>
          <w:sz w:val="24"/>
        </w:rPr>
        <w:t>决算</w:t>
      </w:r>
      <w:r w:rsidRPr="00DA5AEA">
        <w:rPr>
          <w:rFonts w:ascii="仿宋" w:eastAsia="仿宋" w:hAnsi="仿宋"/>
          <w:color w:val="000000" w:themeColor="text1"/>
          <w:sz w:val="24"/>
        </w:rPr>
        <w:t>3</w:t>
      </w:r>
      <w:r w:rsidRPr="00DA5AEA">
        <w:rPr>
          <w:rFonts w:ascii="仿宋" w:eastAsia="仿宋" w:hAnsi="仿宋" w:hint="eastAsia"/>
          <w:color w:val="000000" w:themeColor="text1"/>
          <w:sz w:val="24"/>
        </w:rPr>
        <w:t>0%；</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出席B类会议：被邀请做“口头报告”者，资助额度不超过总</w:t>
      </w:r>
      <w:r w:rsidR="00B527DD">
        <w:rPr>
          <w:rFonts w:ascii="仿宋" w:eastAsia="仿宋" w:hAnsi="仿宋" w:hint="eastAsia"/>
          <w:color w:val="000000" w:themeColor="text1"/>
          <w:sz w:val="24"/>
        </w:rPr>
        <w:t>决算</w:t>
      </w:r>
      <w:r w:rsidRPr="00DA5AEA">
        <w:rPr>
          <w:rFonts w:ascii="仿宋" w:eastAsia="仿宋" w:hAnsi="仿宋"/>
          <w:color w:val="000000" w:themeColor="text1"/>
          <w:sz w:val="24"/>
        </w:rPr>
        <w:t>4</w:t>
      </w:r>
      <w:r w:rsidRPr="00DA5AEA">
        <w:rPr>
          <w:rFonts w:ascii="仿宋" w:eastAsia="仿宋" w:hAnsi="仿宋" w:hint="eastAsia"/>
          <w:color w:val="000000" w:themeColor="text1"/>
          <w:sz w:val="24"/>
        </w:rPr>
        <w:t>0%</w:t>
      </w:r>
      <w:r w:rsidRPr="00DA5AEA">
        <w:rPr>
          <w:rFonts w:ascii="仿宋" w:eastAsia="仿宋" w:hAnsi="仿宋"/>
          <w:color w:val="000000" w:themeColor="text1"/>
          <w:sz w:val="24"/>
        </w:rPr>
        <w:t>；</w:t>
      </w:r>
      <w:r w:rsidRPr="00DA5AEA">
        <w:rPr>
          <w:rFonts w:ascii="仿宋" w:eastAsia="仿宋" w:hAnsi="仿宋" w:hint="eastAsia"/>
          <w:color w:val="000000" w:themeColor="text1"/>
          <w:sz w:val="24"/>
        </w:rPr>
        <w:t>被邀请做</w:t>
      </w:r>
      <w:r w:rsidRPr="00DA5AEA">
        <w:rPr>
          <w:rFonts w:ascii="仿宋" w:eastAsia="仿宋" w:hAnsi="仿宋"/>
          <w:color w:val="000000" w:themeColor="text1"/>
          <w:sz w:val="24"/>
        </w:rPr>
        <w:t>“论文张贴”</w:t>
      </w:r>
      <w:r w:rsidRPr="00DA5AEA">
        <w:rPr>
          <w:rFonts w:ascii="仿宋" w:eastAsia="仿宋" w:hAnsi="仿宋" w:hint="eastAsia"/>
          <w:color w:val="000000" w:themeColor="text1"/>
          <w:sz w:val="24"/>
        </w:rPr>
        <w:t>者，资助额度不超过总</w:t>
      </w:r>
      <w:r w:rsidR="00B527DD">
        <w:rPr>
          <w:rFonts w:ascii="仿宋" w:eastAsia="仿宋" w:hAnsi="仿宋" w:hint="eastAsia"/>
          <w:color w:val="000000" w:themeColor="text1"/>
          <w:sz w:val="24"/>
        </w:rPr>
        <w:t>决算</w:t>
      </w:r>
      <w:r w:rsidRPr="00DA5AEA">
        <w:rPr>
          <w:rFonts w:ascii="仿宋" w:eastAsia="仿宋" w:hAnsi="仿宋" w:hint="eastAsia"/>
          <w:color w:val="000000" w:themeColor="text1"/>
          <w:sz w:val="24"/>
        </w:rPr>
        <w:t>20%；</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参与</w:t>
      </w:r>
      <w:r w:rsidRPr="00DA5AEA">
        <w:rPr>
          <w:rFonts w:ascii="仿宋" w:eastAsia="仿宋" w:hAnsi="仿宋"/>
          <w:color w:val="000000" w:themeColor="text1"/>
          <w:sz w:val="24"/>
        </w:rPr>
        <w:t>会议</w:t>
      </w:r>
      <w:r w:rsidRPr="00DA5AEA">
        <w:rPr>
          <w:rFonts w:ascii="仿宋" w:eastAsia="仿宋" w:hAnsi="仿宋" w:hint="eastAsia"/>
          <w:color w:val="000000" w:themeColor="text1"/>
          <w:sz w:val="24"/>
        </w:rPr>
        <w:t>不属于</w:t>
      </w:r>
      <w:r w:rsidRPr="00DA5AEA">
        <w:rPr>
          <w:rFonts w:ascii="仿宋" w:eastAsia="仿宋" w:hAnsi="仿宋"/>
          <w:color w:val="000000" w:themeColor="text1"/>
          <w:sz w:val="24"/>
        </w:rPr>
        <w:t>上述情况</w:t>
      </w:r>
      <w:r w:rsidRPr="00DA5AEA">
        <w:rPr>
          <w:rFonts w:ascii="仿宋" w:eastAsia="仿宋" w:hAnsi="仿宋" w:hint="eastAsia"/>
          <w:color w:val="000000" w:themeColor="text1"/>
          <w:sz w:val="24"/>
        </w:rPr>
        <w:t>者</w:t>
      </w:r>
      <w:r w:rsidRPr="00DA5AEA">
        <w:rPr>
          <w:rFonts w:ascii="仿宋" w:eastAsia="仿宋" w:hAnsi="仿宋"/>
          <w:color w:val="000000" w:themeColor="text1"/>
          <w:sz w:val="24"/>
        </w:rPr>
        <w:t>，</w:t>
      </w:r>
      <w:r w:rsidRPr="00DA5AEA">
        <w:rPr>
          <w:rFonts w:ascii="仿宋" w:eastAsia="仿宋" w:hAnsi="仿宋" w:hint="eastAsia"/>
          <w:color w:val="000000" w:themeColor="text1"/>
          <w:sz w:val="24"/>
        </w:rPr>
        <w:t>资助额度</w:t>
      </w:r>
      <w:r w:rsidRPr="00DA5AEA">
        <w:rPr>
          <w:rFonts w:ascii="仿宋" w:eastAsia="仿宋" w:hAnsi="仿宋"/>
          <w:color w:val="000000" w:themeColor="text1"/>
          <w:sz w:val="24"/>
        </w:rPr>
        <w:t>不超过总</w:t>
      </w:r>
      <w:r w:rsidR="00B527DD">
        <w:rPr>
          <w:rFonts w:ascii="仿宋" w:eastAsia="仿宋" w:hAnsi="仿宋"/>
          <w:color w:val="000000" w:themeColor="text1"/>
          <w:sz w:val="24"/>
        </w:rPr>
        <w:t>决算</w:t>
      </w:r>
      <w:r w:rsidRPr="00DA5AEA">
        <w:rPr>
          <w:rFonts w:ascii="仿宋" w:eastAsia="仿宋" w:hAnsi="仿宋" w:hint="eastAsia"/>
          <w:color w:val="000000" w:themeColor="text1"/>
          <w:sz w:val="24"/>
        </w:rPr>
        <w:t>10</w:t>
      </w:r>
      <w:r w:rsidRPr="00DA5AEA">
        <w:rPr>
          <w:rFonts w:ascii="仿宋" w:eastAsia="仿宋" w:hAnsi="仿宋"/>
          <w:color w:val="000000" w:themeColor="text1"/>
          <w:sz w:val="24"/>
        </w:rPr>
        <w:t>%。</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color w:val="000000" w:themeColor="text1"/>
          <w:sz w:val="24"/>
        </w:rPr>
        <w:t xml:space="preserve">7) </w:t>
      </w:r>
      <w:r w:rsidRPr="00DA5AEA">
        <w:rPr>
          <w:rFonts w:ascii="仿宋" w:eastAsia="仿宋" w:hAnsi="仿宋" w:hint="eastAsia"/>
          <w:color w:val="000000" w:themeColor="text1"/>
          <w:sz w:val="24"/>
        </w:rPr>
        <w:t>其他说明</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连号跳号发票不予报销。发票号码相差</w:t>
      </w:r>
      <w:r w:rsidRPr="00DA5AEA">
        <w:rPr>
          <w:rFonts w:ascii="仿宋" w:eastAsia="仿宋" w:hAnsi="仿宋"/>
          <w:color w:val="000000" w:themeColor="text1"/>
          <w:sz w:val="24"/>
        </w:rPr>
        <w:t>5以内属于跳号。</w:t>
      </w:r>
      <w:r w:rsidRPr="00DA5AEA">
        <w:rPr>
          <w:rFonts w:ascii="仿宋" w:eastAsia="仿宋" w:hAnsi="仿宋" w:hint="eastAsia"/>
          <w:color w:val="000000" w:themeColor="text1"/>
          <w:sz w:val="24"/>
        </w:rPr>
        <w:t>活动中确实发生的</w:t>
      </w:r>
      <w:r w:rsidRPr="00DA5AEA">
        <w:rPr>
          <w:rFonts w:ascii="仿宋" w:eastAsia="仿宋" w:hAnsi="仿宋" w:hint="eastAsia"/>
          <w:color w:val="000000" w:themeColor="text1"/>
          <w:sz w:val="24"/>
        </w:rPr>
        <w:lastRenderedPageBreak/>
        <w:t>无票据或票据不合格的支出，需提供由分管副书记、活动负责人签字的情况说明或其他凭据，不得私下凑票、开假票抵账。购买假发票、使用其他票据恶意顶替的，经查实将直接终</w:t>
      </w:r>
      <w:bookmarkStart w:id="0" w:name="_Toc435803304"/>
      <w:r w:rsidRPr="00DA5AEA">
        <w:rPr>
          <w:rFonts w:ascii="仿宋" w:eastAsia="仿宋" w:hAnsi="仿宋" w:hint="eastAsia"/>
          <w:color w:val="000000" w:themeColor="text1"/>
          <w:sz w:val="24"/>
        </w:rPr>
        <w:t>止对该项目与申请人的一切支持，情节严重的将追究已完成报销的经费，并通报批评。</w:t>
      </w:r>
    </w:p>
    <w:bookmarkEnd w:id="0"/>
    <w:p w:rsidR="00383EB2" w:rsidRPr="00DA5AEA" w:rsidRDefault="00383EB2" w:rsidP="00383EB2">
      <w:pPr>
        <w:pStyle w:val="a3"/>
        <w:numPr>
          <w:ilvl w:val="0"/>
          <w:numId w:val="1"/>
        </w:numPr>
        <w:spacing w:before="120" w:line="440" w:lineRule="exact"/>
        <w:ind w:firstLineChars="0"/>
        <w:jc w:val="both"/>
        <w:rPr>
          <w:rFonts w:ascii="仿宋" w:eastAsia="仿宋" w:hAnsi="仿宋"/>
          <w:b/>
          <w:color w:val="000000" w:themeColor="text1"/>
          <w:sz w:val="24"/>
        </w:rPr>
      </w:pPr>
      <w:r w:rsidRPr="00DA5AEA">
        <w:rPr>
          <w:rFonts w:ascii="仿宋" w:eastAsia="仿宋" w:hAnsi="仿宋" w:hint="eastAsia"/>
          <w:b/>
          <w:color w:val="000000" w:themeColor="text1"/>
          <w:sz w:val="24"/>
        </w:rPr>
        <w:t>增值税</w:t>
      </w:r>
      <w:r w:rsidRPr="00DA5AEA">
        <w:rPr>
          <w:rFonts w:ascii="仿宋" w:eastAsia="仿宋" w:hAnsi="仿宋"/>
          <w:b/>
          <w:color w:val="000000" w:themeColor="text1"/>
          <w:sz w:val="24"/>
        </w:rPr>
        <w:t>专用发票信息</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纳税人识别号：</w:t>
      </w:r>
      <w:r w:rsidRPr="00DA5AEA">
        <w:rPr>
          <w:rFonts w:ascii="仿宋" w:eastAsia="仿宋" w:hAnsi="仿宋"/>
          <w:color w:val="000000" w:themeColor="text1"/>
          <w:sz w:val="24"/>
        </w:rPr>
        <w:t>110108400000624</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电话：</w:t>
      </w:r>
      <w:r w:rsidRPr="00DA5AEA">
        <w:rPr>
          <w:rFonts w:ascii="仿宋" w:eastAsia="仿宋" w:hAnsi="仿宋"/>
          <w:color w:val="000000" w:themeColor="text1"/>
          <w:sz w:val="24"/>
        </w:rPr>
        <w:t>010-62795627</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纳税人名称：清华大学</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地址：北京市海淀区清华园一号</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银行名称：工行海淀西区支行</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银行账户：</w:t>
      </w:r>
      <w:r w:rsidRPr="00DA5AEA">
        <w:rPr>
          <w:rFonts w:ascii="仿宋" w:eastAsia="仿宋" w:hAnsi="仿宋"/>
          <w:color w:val="000000" w:themeColor="text1"/>
          <w:sz w:val="24"/>
        </w:rPr>
        <w:t>0200004509089131550</w:t>
      </w:r>
    </w:p>
    <w:p w:rsidR="00383EB2" w:rsidRPr="00DA5AEA" w:rsidRDefault="00383EB2" w:rsidP="00383EB2">
      <w:pPr>
        <w:spacing w:before="120" w:line="440" w:lineRule="exact"/>
        <w:ind w:firstLine="482"/>
        <w:jc w:val="both"/>
        <w:rPr>
          <w:rFonts w:ascii="仿宋" w:eastAsia="仿宋" w:hAnsi="仿宋"/>
          <w:color w:val="000000" w:themeColor="text1"/>
          <w:sz w:val="24"/>
        </w:rPr>
      </w:pPr>
      <w:r w:rsidRPr="00DA5AEA">
        <w:rPr>
          <w:rFonts w:ascii="仿宋" w:eastAsia="仿宋" w:hAnsi="仿宋" w:hint="eastAsia"/>
          <w:color w:val="000000" w:themeColor="text1"/>
          <w:sz w:val="24"/>
        </w:rPr>
        <w:t>本办法未尽之处，由校团委负责解释说明。</w:t>
      </w:r>
    </w:p>
    <w:p w:rsidR="008460DA" w:rsidRPr="00383EB2" w:rsidRDefault="00D01168">
      <w:bookmarkStart w:id="1" w:name="_GoBack"/>
      <w:bookmarkEnd w:id="1"/>
    </w:p>
    <w:sectPr w:rsidR="008460DA" w:rsidRPr="00383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168" w:rsidRDefault="00D01168" w:rsidP="00BC1117">
      <w:r>
        <w:separator/>
      </w:r>
    </w:p>
  </w:endnote>
  <w:endnote w:type="continuationSeparator" w:id="0">
    <w:p w:rsidR="00D01168" w:rsidRDefault="00D01168" w:rsidP="00BC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168" w:rsidRDefault="00D01168" w:rsidP="00BC1117">
      <w:r>
        <w:separator/>
      </w:r>
    </w:p>
  </w:footnote>
  <w:footnote w:type="continuationSeparator" w:id="0">
    <w:p w:rsidR="00D01168" w:rsidRDefault="00D01168" w:rsidP="00BC11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64B74"/>
    <w:multiLevelType w:val="hybridMultilevel"/>
    <w:tmpl w:val="0A5E02BA"/>
    <w:lvl w:ilvl="0" w:tplc="C88C34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8B3641"/>
    <w:multiLevelType w:val="hybridMultilevel"/>
    <w:tmpl w:val="61CC2FD0"/>
    <w:lvl w:ilvl="0" w:tplc="04090017">
      <w:start w:val="1"/>
      <w:numFmt w:val="chineseCountingThousand"/>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B2"/>
    <w:rsid w:val="001D4E0D"/>
    <w:rsid w:val="001D6F21"/>
    <w:rsid w:val="00383EB2"/>
    <w:rsid w:val="003D5711"/>
    <w:rsid w:val="00406D3C"/>
    <w:rsid w:val="0067260E"/>
    <w:rsid w:val="00767EFD"/>
    <w:rsid w:val="00970CA5"/>
    <w:rsid w:val="00A253E8"/>
    <w:rsid w:val="00AA2442"/>
    <w:rsid w:val="00B527DD"/>
    <w:rsid w:val="00BB4B06"/>
    <w:rsid w:val="00BC1117"/>
    <w:rsid w:val="00BF2DF9"/>
    <w:rsid w:val="00C66996"/>
    <w:rsid w:val="00D01168"/>
    <w:rsid w:val="00D769A4"/>
    <w:rsid w:val="00FA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21C95"/>
  <w15:chartTrackingRefBased/>
  <w15:docId w15:val="{F1FFA3D6-C237-4FC3-8B6B-53E6D19E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EB2"/>
    <w:pPr>
      <w:widowControl w:val="0"/>
    </w:pPr>
    <w:rPr>
      <w:rFonts w:ascii="Times New Roman" w:eastAsia="宋体" w:hAnsi="Times New Roman" w:cs="Times New Roman"/>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EB2"/>
    <w:pPr>
      <w:ind w:firstLineChars="200" w:firstLine="420"/>
    </w:pPr>
  </w:style>
  <w:style w:type="paragraph" w:styleId="a4">
    <w:name w:val="header"/>
    <w:basedOn w:val="a"/>
    <w:link w:val="a5"/>
    <w:uiPriority w:val="99"/>
    <w:unhideWhenUsed/>
    <w:rsid w:val="00BC11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1117"/>
    <w:rPr>
      <w:rFonts w:ascii="Times New Roman" w:eastAsia="宋体" w:hAnsi="Times New Roman" w:cs="Times New Roman"/>
      <w:sz w:val="18"/>
      <w:szCs w:val="18"/>
    </w:rPr>
  </w:style>
  <w:style w:type="paragraph" w:styleId="a6">
    <w:name w:val="footer"/>
    <w:basedOn w:val="a"/>
    <w:link w:val="a7"/>
    <w:uiPriority w:val="99"/>
    <w:unhideWhenUsed/>
    <w:rsid w:val="00BC1117"/>
    <w:pPr>
      <w:tabs>
        <w:tab w:val="center" w:pos="4153"/>
        <w:tab w:val="right" w:pos="8306"/>
      </w:tabs>
      <w:snapToGrid w:val="0"/>
    </w:pPr>
    <w:rPr>
      <w:sz w:val="18"/>
      <w:szCs w:val="18"/>
    </w:rPr>
  </w:style>
  <w:style w:type="character" w:customStyle="1" w:styleId="a7">
    <w:name w:val="页脚 字符"/>
    <w:basedOn w:val="a0"/>
    <w:link w:val="a6"/>
    <w:uiPriority w:val="99"/>
    <w:rsid w:val="00BC111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365</Words>
  <Characters>2085</Characters>
  <Application>Microsoft Office Word</Application>
  <DocSecurity>0</DocSecurity>
  <Lines>17</Lines>
  <Paragraphs>4</Paragraphs>
  <ScaleCrop>false</ScaleCrop>
  <Company>Microsoft</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YSY</dc:creator>
  <cp:keywords/>
  <dc:description/>
  <cp:lastModifiedBy>YSY</cp:lastModifiedBy>
  <cp:revision>10</cp:revision>
  <dcterms:created xsi:type="dcterms:W3CDTF">2017-04-18T12:06:00Z</dcterms:created>
  <dcterms:modified xsi:type="dcterms:W3CDTF">2017-04-20T09:39:00Z</dcterms:modified>
</cp:coreProperties>
</file>