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 your instructor is matching a voice to a name for a mark under Section 1.4, and the video may not show your face. Alber records three parts and only needs to do this in Part 1; the later two just continue.</w:t>
      </w:r>
    </w:p>
    <w:p>
      <w:r>
        <w:rPr>
          <w:b/>
        </w:rPr>
        <w:t>Say nothing about who did what.</w:t>
      </w:r>
      <w:r>
        <w:t xml:space="preserve"> Your name, then straight into the material. Nobody claims a task, a role, or a contribution — the recording discusses the project, not the group. Everything you say is about Checkpoint 1 and Checkpoint 2 and how the work progressed.</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2 — Julebeth</w:t>
      </w:r>
    </w:p>
    <w:p>
      <w:r>
        <w:rPr>
          <w:i/>
        </w:rPr>
        <w:t>About 6.5 minutes. Record straight through — the three sections below run on from each other, so treat them as one talk with three topics.</w:t>
      </w:r>
    </w:p>
    <w:p>
      <w:pPr>
        <w:pStyle w:val="Heading2"/>
      </w:pPr>
      <w:r>
        <w:t>The dataset and what was wrong with it</w:t>
      </w:r>
    </w:p>
    <w:p>
      <w:r>
        <w:rPr>
          <w:i/>
        </w:rPr>
        <w:t>Task 1.2 · on screen: the raw CSV, first 15–20 rows</w:t>
      </w:r>
    </w:p>
    <w:p>
      <w:r>
        <w:t>Say your name, then pick the thread up on the file itself: here is the raw export, and here is what was wrong with it.</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A quality assessment was run before anything was touched, and it found </w:t>
      </w:r>
      <w:r>
        <w:rPr>
          <w:b/>
        </w:rPr>
        <w:t>five problems</w:t>
      </w:r>
      <w:r>
        <w:t>,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It was kept as a plain attribute and a surrogate key, </w:t>
      </w:r>
      <w:r>
        <w:rPr>
          <w:rFonts w:ascii="Consolas" w:hAnsi="Consolas"/>
          <w:color w:val="2F6F9F"/>
          <w:sz w:val="18"/>
        </w:rPr>
        <w:t>sale_id</w:t>
      </w:r>
      <w:r>
        <w:t>, was issued instead.</w:t>
      </w:r>
    </w:p>
    <w:p>
      <w:r>
        <w:t xml:space="preserve">Then answer the obvious objection before it is asked — </w:t>
      </w:r>
      <w:r>
        <w:rPr>
          <w:i/>
        </w:rPr>
        <w:t>why not repair it?</w:t>
      </w:r>
      <w:r>
        <w:t xml:space="preserve"> Because repairing it means deciding which of two rows sharing an ID is the real one, and there is no evidence for that decision. Inventing that evidence is data fabrication, which the brief says is grounds for a failing mark. Documenting the defect costs nothing analytically, because no question in this project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The customer key is the pair (name, city).</w:t>
      </w:r>
    </w:p>
    <w:p>
      <w:r>
        <w:rPr>
          <w:b/>
        </w:rPr>
        <w:t>Three — `Year-Month` is redundant.</w:t>
      </w:r>
      <w:r>
        <w:t xml:space="preserve"> It is derivable from the date, so it does not belong in a normalised schema. It was rebuilt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Say that this matters more than it sounds and that it comes back later — it is where the project's one significant error came from.</w:t>
      </w:r>
    </w:p>
    <w:p>
      <w:r>
        <w:rPr>
          <w:b/>
        </w:rPr>
        <w:t>Five — the dataset is synthetic.</w:t>
      </w:r>
      <w:r>
        <w:t xml:space="preserve"> Say this plainly and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none of it was fixed.</w:t>
      </w:r>
      <w:r>
        <w:t xml:space="preserve"> Fixing it would mean inventing numbers. It was stated, proved, and carried into every conclusion as a limitation. The method is unaffected — every query and every statistic in this project would run identically against a real export.</w:t>
      </w:r>
    </w:p>
    <w:p>
      <w:r>
        <w:rPr>
          <w:i/>
        </w:rPr>
        <w:t>Move straight on:</w:t>
      </w:r>
      <w:r>
        <w:t xml:space="preserve"> with the defects documented, the next step was turning that flat file into a proper database.</w:t>
      </w:r>
    </w:p>
    <w:p>
      <w:pPr>
        <w:pStyle w:val="Heading2"/>
      </w:pPr>
      <w:r>
        <w:t>The database</w:t>
      </w:r>
    </w:p>
    <w:p>
      <w:r>
        <w:rPr>
          <w:i/>
        </w:rPr>
        <w:t>Task 1.3 · on screen: the ERD, then `SHOW TABLES`</w:t>
      </w:r>
    </w:p>
    <w:p>
      <w:pPr>
        <w:pStyle w:val="ListBullet"/>
      </w:pPr>
      <w:r>
        <w:t xml:space="preserve">The flat file was normalised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Ask it out loud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There are </w:t>
      </w:r>
      <w:r>
        <w:rPr>
          <w:b/>
        </w:rPr>
        <w:t>eight tables, eight primary keys, seven foreign keys, six unique constraints and four check constraints</w:t>
      </w:r>
      <w:r>
        <w:t xml:space="preserve"> — and the constraints were tested to confirm they actually reject bad rows, rather than assumed to.</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looks like overkill until you try to write the queries. Two reasons it earns its place:</w:t>
      </w:r>
    </w:p>
    <w:p>
      <w:pPr>
        <w:pStyle w:val="ListBullet"/>
      </w:pPr>
      <w:r>
        <w:rPr>
          <w:b/>
        </w:rPr>
        <w:t>Portability.</w:t>
      </w:r>
      <w:r>
        <w:t xml:space="preserve"> </w:t>
      </w:r>
      <w:r>
        <w:rPr>
          <w:rFonts w:ascii="Consolas" w:hAnsi="Consolas"/>
          <w:color w:val="2F6F9F"/>
          <w:sz w:val="18"/>
        </w:rPr>
        <w:t>YEAR()</w:t>
      </w:r>
      <w:r>
        <w:t xml:space="preserve"> and </w:t>
      </w:r>
      <w:r>
        <w:rPr>
          <w:rFonts w:ascii="Consolas" w:hAnsi="Consolas"/>
          <w:color w:val="2F6F9F"/>
          <w:sz w:val="18"/>
        </w:rPr>
        <w:t>strftime()</w:t>
      </w:r>
      <w:r>
        <w:t xml:space="preserve"> are never called, so the same query file runs unchanged on MySQL and on SQLite, and that was verified</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it was backticked — and that only surfaced because a real MySQL server was installed and the import actually run, rather than the file being assumed correct.</w:t>
      </w:r>
    </w:p>
    <w:p>
      <w:r>
        <w:t xml:space="preserve">Finish the section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i/>
        </w:rPr>
        <w:t>Move straight on:</w:t>
      </w:r>
      <w:r>
        <w:t xml:space="preserve"> with the database built, the questions could finally be asked.</w:t>
      </w:r>
    </w:p>
    <w:p>
      <w:pPr>
        <w:pStyle w:val="Heading2"/>
      </w:pPr>
      <w:r>
        <w:t>The eight queries</w:t>
      </w:r>
    </w:p>
    <w:p>
      <w:r>
        <w:rPr>
          <w:i/>
        </w:rPr>
        <w:t>Task 1.4 · on screen: Q3, Q5 and Q8 screenshots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each joining four tables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 — it over-stocks Electronics in Q4 and under-stocks it in Q2.</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r>
        <w:rPr>
          <w:b/>
        </w:rPr>
        <w:t>End the part on this line:</w:t>
      </w:r>
      <w:r>
        <w:t xml:space="preserve"> that was Checkpoint 1 — what happened. Checkpoint 2 takes the same data into Excel and asks how strong the evidence is, and what can be predicted.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 and nobody claims a task or a role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