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Mardy's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Do not introduce yourself, and do not say who did what.</w:t>
      </w:r>
      <w:r>
        <w:t xml:space="preserve"> The recording is about the project, not about the group. Open every part on the material itself. Your instructor still needs to know whose voice is whose for Section 1.4 — the title card at the head of each part carries the name, so nothing is lost by not saying it.</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1"/>
      </w:pPr>
      <w:r>
        <w:t>Part 4 — Mardy</w:t>
      </w:r>
    </w:p>
    <w:p>
      <w:r>
        <w:rPr>
          <w:i/>
        </w:rPr>
        <w:t>About 6.5 minutes. Record straight through — four topics, one continuous talk.</w:t>
      </w:r>
    </w:p>
    <w:p>
      <w:pPr>
        <w:pStyle w:val="Heading2"/>
      </w:pPr>
      <w:r>
        <w:t>Descriptive statistics</w:t>
      </w:r>
    </w:p>
    <w:p>
      <w:r>
        <w:rPr>
          <w:i/>
        </w:rPr>
        <w:t>Task 2.2 · on screen: the Amount histogram</w:t>
      </w:r>
    </w:p>
    <w:p>
      <w:r>
        <w:t>Pick the thread up: the first thing asked of that data was what it looks like.</w:t>
      </w:r>
    </w:p>
    <w:p>
      <w:pPr>
        <w:pStyle w:val="ListBullet"/>
      </w:pPr>
      <w:r>
        <w:t>Three numerical variables — Amount, Profit and Quantity — with mean, median, mode, standard deviation, variance, range, quartiles, IQR and coefficient of variation for each, plus a frequency distribution and a histogram</w:t>
      </w:r>
    </w:p>
    <w:p>
      <w:pPr>
        <w:pStyle w:val="ListBullet"/>
      </w:pPr>
      <w:r>
        <w:t>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shapes what the dashboard should be built on.</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the descriptive statistics independently confirm the synthetic-data conclusion from Checkpoint 1 — reported as evidence rather than hidden.</w:t>
      </w:r>
    </w:p>
    <w:p>
      <w:pPr>
        <w:pStyle w:val="Heading2"/>
      </w:pPr>
      <w:r>
        <w:t>Correlation</w:t>
      </w:r>
    </w:p>
    <w:p>
      <w:r>
        <w:rPr>
          <w:i/>
        </w:rPr>
        <w:t>Task 2.3 · on screen: both scatter plots</w:t>
      </w:r>
    </w:p>
    <w:p>
      <w:pPr>
        <w:pStyle w:val="ListBullet"/>
      </w:pPr>
      <w:r>
        <w:t>Two required pairs plus a third for support — Pearson's r, with scatter plots and fitted trendlines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the null hypothesis that the true correlation is zero cannot be rejected. Stress that this is a </w:t>
      </w:r>
      <w:r>
        <w:rPr>
          <w:b/>
        </w:rPr>
        <w:t>negative result being kept</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coefficients of variation a moment ago, reached a different way.</w:t>
      </w:r>
    </w:p>
    <w:p>
      <w:r>
        <w:t xml:space="preserve">Then the caveat, said explicitly: </w:t>
      </w:r>
      <w:r>
        <w:rPr>
          <w:b/>
        </w:rPr>
        <w:t>correlation is not causation.</w:t>
      </w:r>
      <w:r>
        <w:t xml:space="preserve"> Order count and revenue could both be driven by something else — market conditions, a campaign not visible in this data. What can be said is that the association is strong and consistent over 57 months, not that one causes the other.</w:t>
      </w:r>
    </w:p>
    <w:p>
      <w:pPr>
        <w:pStyle w:val="Heading2"/>
      </w:pPr>
      <w:r>
        <w:t>Regression</w:t>
      </w:r>
    </w:p>
    <w:p>
      <w:r>
        <w:rPr>
          <w:i/>
        </w:rPr>
        <w:t>Task 2.4 · on screen: the ToolPak output</w:t>
      </w:r>
    </w:p>
    <w:p>
      <w:pPr>
        <w:pStyle w:val="ListBullet"/>
      </w:pPr>
      <w:r>
        <w:t>Monthly revenue regressed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it is not interpreted</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 of the whole recording.</w:t>
      </w:r>
    </w:p>
    <w:p>
      <w:r>
        <w:t xml:space="preserve">Close the section with limitations — six are listed; name the three that matter: single predictor, so it says nothing about </w:t>
      </w:r>
      <w:r>
        <w:rPr>
          <w:i/>
        </w:rPr>
        <w:t>why</w:t>
      </w:r>
      <w:r>
        <w:t xml:space="preserve"> orders fell; fitted on 57 monthly points, which is not many; and it should not be extrapolated beyond the observed range of order counts.</w:t>
      </w:r>
    </w:p>
    <w:p>
      <w:pPr>
        <w:pStyle w:val="Heading2"/>
      </w:pPr>
      <w:r>
        <w:t>Trend and seasonality</w:t>
      </w:r>
    </w:p>
    <w:p>
      <w:r>
        <w:rPr>
          <w:i/>
        </w:rPr>
        <w:t>Task 2.5 · on screen: Figure 2 with the shading, then the forecast chart</w:t>
      </w:r>
    </w:p>
    <w:p>
      <w:r>
        <w:t>This is the section the topic is named after. Be precise about what was and was not found, and do not rush the middle of it.</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raise the obvious question and answer it: </w:t>
      </w:r>
      <w:r>
        <w:rPr>
          <w:i/>
        </w:rPr>
        <w:t>so why is there no growth rate in the forecast?</w:t>
      </w:r>
      <w:r>
        <w:t xml:space="preserve"> Because one was tested for and there is not a single one. A straight line fitted across all 57 months explains </w:t>
      </w:r>
      <w:r>
        <w:rPr>
          <w:b/>
        </w:rPr>
        <w:t>under 1% of the variation — R² = 0.0078, p = 0.515.</w:t>
      </w:r>
      <w:r>
        <w:t xml:space="preserve"> It was run on four different windows and gave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that cannot be demonstrated, is the correct handling. Projecting one anyway would be inventing a number</w:t>
      </w:r>
    </w:p>
    <w:p>
      <w:pPr>
        <w:pStyle w:val="ListBullet"/>
      </w:pPr>
      <w:r>
        <w:t xml:space="preserve">So the forecast is built from </w:t>
      </w:r>
      <w:r>
        <w:rPr>
          <w:b/>
        </w:rPr>
        <w:t>level and seasonality</w:t>
      </w:r>
      <w:r>
        <w:t xml:space="preserve"> instead. Monthly seasonal indices were computed — </w:t>
      </w:r>
      <w:r>
        <w:rPr>
          <w:b/>
        </w:rPr>
        <w:t>January 0.679, October 1.229, December 1.273</w:t>
      </w:r>
      <w:r>
        <w:t xml:space="preserve"> — and applied to the recent level to project the six months from January to June 2025</w:t>
      </w:r>
    </w:p>
    <w:p>
      <w:r>
        <w:t>Then the honest check, which is the part most worth having on the recording:</w:t>
      </w:r>
    </w:p>
    <w:p>
      <w:pPr>
        <w:pStyle w:val="ListBullet"/>
      </w:pPr>
      <w:r>
        <w:t xml:space="preserve">The two months that could be checked were held out, and the seasonal forecast was compared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tested</w:t>
      </w:r>
    </w:p>
    <w:p>
      <w:pPr>
        <w:pStyle w:val="ListBullet"/>
      </w:pPr>
      <w:r>
        <w:t xml:space="preserve">The reason is visible: </w:t>
      </w:r>
      <w:r>
        <w:rPr>
          <w:b/>
        </w:rPr>
        <w:t>January 2025 came in at 112,906 against a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The result is reported, the method is kept, and the forecast's reliability over this horizon is stated plainly as weak. The reliability discussion the brief asks for is not a formality here: the error was measured, and it is 22.7%</w:t>
      </w:r>
    </w:p>
    <w:p>
      <w:r>
        <w:rPr>
          <w:b/>
        </w:rPr>
        <w:t>End the part on this line:</w:t>
      </w:r>
      <w:r>
        <w:t xml:space="preserve"> building that monthly series also turned up something nobody expected — and it was a mistake of our own.</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Every part carries a title card naming its speaker, since nobody says it aloud</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