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Julebeth reads the parts below.</w:t>
      </w:r>
      <w:r>
        <w:t xml:space="preserve"> The full running order:</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and its five problems</w:t>
            </w:r>
          </w:p>
        </w:tc>
        <w:tc>
          <w:tcPr>
            <w:tcW w:type="dxa" w:w="2340"/>
          </w:tcPr>
          <w:p>
            <w:pPr>
              <w:spacing w:line="240" w:lineRule="auto"/>
            </w:pPr>
            <w:r>
              <w:rPr>
                <w:sz w:val="18"/>
              </w:rPr>
            </w:r>
            <w:r>
              <w:rPr>
                <w:sz w:val="18"/>
              </w:rPr>
              <w:t>3:30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1 — the database, and the eight queries</w:t>
            </w:r>
          </w:p>
        </w:tc>
        <w:tc>
          <w:tcPr>
            <w:tcW w:type="dxa" w:w="2340"/>
          </w:tcPr>
          <w:p>
            <w:pPr>
              <w:spacing w:line="240" w:lineRule="auto"/>
            </w:pPr>
            <w:r>
              <w:rPr>
                <w:sz w:val="18"/>
              </w:rPr>
            </w:r>
            <w:r>
              <w:rPr>
                <w:sz w:val="18"/>
              </w:rPr>
              <w:t>5:30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Checkpoint 2 — the workbook, statistics, regression, the trend</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Alber carries Checkpoint 2 and the framing — 19 minutes across three files — while Julebeth and Mardy split Checkpoint 1 between them. Alber's Part 4 is the long one, so record it in two sittings if you need to; there is a natural break after the regression.</w:t>
      </w:r>
    </w:p>
    <w:p>
      <w:r>
        <w:t>If you need it shorter, cut the six limitations in Part 4 down to one line and drop three of the eight questions in Part 5; that takes off about three minutes without losing a task.</w:t>
      </w:r>
    </w:p>
    <w:p>
      <w:r>
        <w:rPr>
          <w:i/>
        </w:rPr>
        <w:t>Lines in italics inside brackets are stage directions — what to have on screen. Do not read them aloud.</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1"/>
      </w:pPr>
      <w:r>
        <w:t>Part 2 — Julebeth</w:t>
      </w:r>
    </w:p>
    <w:p>
      <w:r>
        <w:rPr>
          <w:i/>
        </w:rPr>
        <w:t>[The raw CSV on screen, first 15–20 rows.]</w:t>
      </w:r>
    </w:p>
    <w:p>
      <w:r>
        <w:t>I'm Julebeth, and I'll take it from the raw file.</w:t>
      </w:r>
    </w:p>
    <w:p>
      <w:r>
        <w:t>This is the export we started with — 1,194 transaction lines, 12 columns, running from 22 March 2020 to 15 March 2025. The brief asks for at least 200 rows, so we're well past that.</w:t>
      </w:r>
    </w:p>
    <w:p>
      <w:r>
        <w:t>One thing to be clear about first: the grain. Each row here is one product line on an order, not one order. Three products on an order means three rows. Everything we do later depends on that.</w:t>
      </w:r>
    </w:p>
    <w:p>
      <w:r>
        <w:t>We ran a quality assessment before touching anything, and we found five problems.</w:t>
      </w:r>
    </w:p>
    <w:p>
      <w:r>
        <w:rPr>
          <w:b/>
        </w:rPr>
        <w:t>First, the Order ID column is not a primary key.</w:t>
      </w:r>
      <w:r>
        <w:t xml:space="preserve"> 1,194 rows, but only 547 distinct order IDs — and these aren't duplicate rows. The same ID shows up on different dates, for different customers. So it identifies neither a row nor an order.</w:t>
      </w:r>
    </w:p>
    <w:p>
      <w:r>
        <w:t>Why not just repair it? Because repairing it means deciding which of two rows sharing an ID is the real one, and we have no evidence for that decision. Making that evidence up is data fabrication, and the brief says that's grounds for a failing mark. So we kept it as a plain attribute and issued our own key, called sale_id. It costs us nothing, because no question we ask needs order identity.</w:t>
      </w:r>
    </w:p>
    <w:p>
      <w:r>
        <w:rPr>
          <w:b/>
        </w:rPr>
        <w:t>Second, the customer name isn't an identifier either.</w:t>
      </w:r>
      <w:r>
        <w:t xml:space="preserve"> 807 customers resolve from 802 distinct names, because five names appear in more than one city. So our customer key is the pair — name and city together.</w:t>
      </w:r>
    </w:p>
    <w:p>
      <w:r>
        <w:rPr>
          <w:b/>
        </w:rPr>
        <w:t>Third, the Year-Month column is redundant.</w:t>
      </w:r>
      <w:r>
        <w:t xml:space="preserve"> You can derive it from the date, so it doesn't belong in a normalised schema. We rebuilt it in a dates table.</w:t>
      </w:r>
    </w:p>
    <w:p>
      <w:r>
        <w:rPr>
          <w:b/>
        </w:rPr>
        <w:t>Fourth, both ends of the file are partial.</w:t>
      </w:r>
      <w:r>
        <w:t xml:space="preserve"> It starts on 22 March 2020 and stops on 15 March 2025. That sounds minor. It isn't — it's where the one real error in this project came from, and we'll come back to it.</w:t>
      </w:r>
    </w:p>
    <w:p>
      <w:r>
        <w:rPr>
          <w:b/>
        </w:rPr>
        <w:t>And fifth, the dataset is synthetic.</w:t>
      </w:r>
      <w:r>
        <w:t xml:space="preserve"> It's not real trading data, and we're saying that up front rather than burying it. We have five pieces of evidence.</w:t>
      </w:r>
    </w:p>
    <w:p>
      <w:r>
        <w:t>There isn't one loss-making line in five years — no real retailer has that. 22 of the 802 names end in credential suffixes like MD or DDS, which is what the Faker library produces. There are US cities paired with UPI and EMI payment methods, and those are Indian payment rails. The payment mix is almost perfectly uniform — 206 to 260 across every single method. And the Amount histogram comes out flat instead of right-skewed, which is what a random number generator looks like.</w:t>
      </w:r>
    </w:p>
    <w:p>
      <w:r>
        <w:t>And we didn't fix any of it. Fixing it would mean inventing numbers. So we stated it, we proved it, and we carried it through as a limitation. The method isn't affected — every query and every statistic in this project would run exactly the same way on real data.</w:t>
      </w:r>
    </w:p>
    <w:p>
      <w:r>
        <w:t>That is the state of the raw data we started from. What we built out of it next was a proper database.</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