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3.png" ContentType="image/png"/>
  <Override PartName="/word/media/rId88.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8.png" ContentType="image/png"/>
  <Override PartName="/word/media/rId133.png" ContentType="image/png"/>
  <Override PartName="/word/media/rId2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8"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2"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0"/>
    <w:bookmarkStart w:id="61"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1"/>
    <w:bookmarkEnd w:id="62"/>
    <w:bookmarkStart w:id="66"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4" name="Picture"/>
            <a:graphic>
              <a:graphicData uri="http://schemas.openxmlformats.org/drawingml/2006/picture">
                <pic:pic>
                  <pic:nvPicPr>
                    <pic:cNvPr descr="figures/fig02_conceptual_framework.png" id="65" name="Picture"/>
                    <pic:cNvPicPr>
                      <a:picLocks noChangeArrowheads="1" noChangeAspect="1"/>
                    </pic:cNvPicPr>
                  </pic:nvPicPr>
                  <pic:blipFill>
                    <a:blip r:embed="rId63"/>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6"/>
    <w:bookmarkStart w:id="67"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7"/>
    <w:bookmarkEnd w:id="68"/>
    <w:bookmarkStart w:id="69" w:name="chapter-3"/>
    <w:p>
      <w:pPr>
        <w:pStyle w:val="Heading1"/>
      </w:pPr>
      <w:r>
        <w:t xml:space="preserve">Chapter 3</w:t>
      </w:r>
    </w:p>
    <w:bookmarkEnd w:id="69"/>
    <w:bookmarkStart w:id="92"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3" w:name="software-requirements"/>
    <w:p>
      <w:pPr>
        <w:pStyle w:val="Heading2"/>
      </w:pPr>
      <w:r>
        <w:t xml:space="preserve">3.1 Software Requirements</w:t>
      </w:r>
    </w:p>
    <w:bookmarkStart w:id="70"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0"/>
    <w:bookmarkStart w:id="71"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1"/>
    <w:bookmarkStart w:id="72"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2"/>
    <w:bookmarkEnd w:id="73"/>
    <w:bookmarkStart w:id="77" w:name="hardware-requirements"/>
    <w:p>
      <w:pPr>
        <w:pStyle w:val="Heading2"/>
      </w:pPr>
      <w:r>
        <w:t xml:space="preserve">3.2 Hardware Requirements</w:t>
      </w:r>
    </w:p>
    <w:bookmarkStart w:id="74"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4"/>
    <w:bookmarkStart w:id="75"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5"/>
    <w:bookmarkStart w:id="76"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6"/>
    <w:bookmarkEnd w:id="77"/>
    <w:bookmarkStart w:id="78"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8"/>
    <w:bookmarkStart w:id="79"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9"/>
    <w:bookmarkStart w:id="84" w:name="database-technologies"/>
    <w:p>
      <w:pPr>
        <w:pStyle w:val="Heading2"/>
      </w:pPr>
      <w:r>
        <w:t xml:space="preserve">3.5 Database Technologies</w:t>
      </w:r>
    </w:p>
    <w:bookmarkStart w:id="80"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0"/>
    <w:bookmarkStart w:id="81"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1"/>
    <w:bookmarkStart w:id="82"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2"/>
    <w:bookmarkStart w:id="83" w:name="data-organization"/>
    <w:p>
      <w:pPr>
        <w:pStyle w:val="Heading3"/>
      </w:pPr>
      <w:r>
        <w:t xml:space="preserve">Data Organization</w:t>
      </w:r>
    </w:p>
    <w:p>
      <w:pPr>
        <w:pStyle w:val="FirstParagraph"/>
      </w:pPr>
      <w:r>
        <w:t xml:space="preserve">The database is organized as nine top-level nodes, documented in Table 8 and Figure 11.</w:t>
      </w:r>
    </w:p>
    <w:bookmarkEnd w:id="83"/>
    <w:bookmarkEnd w:id="84"/>
    <w:bookmarkStart w:id="85"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5"/>
    <w:bookmarkStart w:id="86"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6"/>
    <w:bookmarkStart w:id="87"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7"/>
    <w:bookmarkStart w:id="91"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9" name="Picture"/>
            <a:graphic>
              <a:graphicData uri="http://schemas.openxmlformats.org/drawingml/2006/picture">
                <pic:pic>
                  <pic:nvPicPr>
                    <pic:cNvPr descr="figures/fig03_system_architecture.png" id="90" name="Picture"/>
                    <pic:cNvPicPr>
                      <a:picLocks noChangeArrowheads="1" noChangeAspect="1"/>
                    </pic:cNvPicPr>
                  </pic:nvPicPr>
                  <pic:blipFill>
                    <a:blip r:embed="rId88"/>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1"/>
    <w:bookmarkEnd w:id="92"/>
    <w:bookmarkStart w:id="93" w:name="chapter-4"/>
    <w:p>
      <w:pPr>
        <w:pStyle w:val="Heading1"/>
      </w:pPr>
      <w:r>
        <w:t xml:space="preserve">Chapter 4</w:t>
      </w:r>
    </w:p>
    <w:bookmarkEnd w:id="93"/>
    <w:bookmarkStart w:id="162" w:name="methodology-results-and-discussion"/>
    <w:p>
      <w:pPr>
        <w:pStyle w:val="Heading1"/>
      </w:pPr>
      <w:r>
        <w:t xml:space="preserve">METHODOLOGY, RESULTS, AND DISCUSSION</w:t>
      </w:r>
    </w:p>
    <w:bookmarkStart w:id="96"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4"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4"/>
    <w:bookmarkStart w:id="95"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5"/>
    <w:bookmarkEnd w:id="96"/>
    <w:bookmarkStart w:id="100" w:name="requirements-documentation"/>
    <w:p>
      <w:pPr>
        <w:pStyle w:val="Heading2"/>
      </w:pPr>
      <w:r>
        <w:t xml:space="preserve">4.2 Requirements Documentation</w:t>
      </w:r>
    </w:p>
    <w:bookmarkStart w:id="97"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7"/>
    <w:bookmarkStart w:id="98"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8"/>
    <w:bookmarkStart w:id="99"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9"/>
    <w:bookmarkEnd w:id="100"/>
    <w:bookmarkStart w:id="137" w:name="system-design"/>
    <w:p>
      <w:pPr>
        <w:pStyle w:val="Heading2"/>
      </w:pPr>
      <w:r>
        <w:t xml:space="preserve">4.3 System Design</w:t>
      </w:r>
    </w:p>
    <w:bookmarkStart w:id="104"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2" name="Picture"/>
            <a:graphic>
              <a:graphicData uri="http://schemas.openxmlformats.org/drawingml/2006/picture">
                <pic:pic>
                  <pic:nvPicPr>
                    <pic:cNvPr descr="figures/fig04_context_diagram.png" id="103" name="Picture"/>
                    <pic:cNvPicPr>
                      <a:picLocks noChangeArrowheads="1" noChangeAspect="1"/>
                    </pic:cNvPicPr>
                  </pic:nvPicPr>
                  <pic:blipFill>
                    <a:blip r:embed="rId101"/>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4"/>
    <w:bookmarkStart w:id="108"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6" name="Picture"/>
            <a:graphic>
              <a:graphicData uri="http://schemas.openxmlformats.org/drawingml/2006/picture">
                <pic:pic>
                  <pic:nvPicPr>
                    <pic:cNvPr descr="figures/fig05_dfd_level1.png" id="107" name="Picture"/>
                    <pic:cNvPicPr>
                      <a:picLocks noChangeArrowheads="1" noChangeAspect="1"/>
                    </pic:cNvPicPr>
                  </pic:nvPicPr>
                  <pic:blipFill>
                    <a:blip r:embed="rId105"/>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8"/>
    <w:bookmarkStart w:id="112"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0" name="Picture"/>
            <a:graphic>
              <a:graphicData uri="http://schemas.openxmlformats.org/drawingml/2006/picture">
                <pic:pic>
                  <pic:nvPicPr>
                    <pic:cNvPr descr="figures/fig06_erd.png" id="111" name="Picture"/>
                    <pic:cNvPicPr>
                      <a:picLocks noChangeArrowheads="1" noChangeAspect="1"/>
                    </pic:cNvPicPr>
                  </pic:nvPicPr>
                  <pic:blipFill>
                    <a:blip r:embed="rId109"/>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2"/>
    <w:bookmarkStart w:id="116" w:name="use-case-diagram"/>
    <w:p>
      <w:pPr>
        <w:pStyle w:val="Heading3"/>
      </w:pPr>
      <w:r>
        <w:t xml:space="preserve">Use Case Diagram</w:t>
      </w:r>
    </w:p>
    <w:p>
      <w:pPr>
        <w:pStyle w:val="CaptionedFigure"/>
      </w:pPr>
      <w:r>
        <w:drawing>
          <wp:inline>
            <wp:extent cx="5486400" cy="6246835"/>
            <wp:effectExtent b="0" l="0" r="0" t="0"/>
            <wp:docPr descr="Figure 7. Use Case Diagram" title="" id="114" name="Picture"/>
            <a:graphic>
              <a:graphicData uri="http://schemas.openxmlformats.org/drawingml/2006/picture">
                <pic:pic>
                  <pic:nvPicPr>
                    <pic:cNvPr descr="figures/fig07_use_case.png" id="115" name="Picture"/>
                    <pic:cNvPicPr>
                      <a:picLocks noChangeArrowheads="1" noChangeAspect="1"/>
                    </pic:cNvPicPr>
                  </pic:nvPicPr>
                  <pic:blipFill>
                    <a:blip r:embed="rId113"/>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6"/>
    <w:bookmarkStart w:id="120"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8" name="Picture"/>
            <a:graphic>
              <a:graphicData uri="http://schemas.openxmlformats.org/drawingml/2006/picture">
                <pic:pic>
                  <pic:nvPicPr>
                    <pic:cNvPr descr="figures/fig08_activity_booking.png" id="119" name="Picture"/>
                    <pic:cNvPicPr>
                      <a:picLocks noChangeArrowheads="1" noChangeAspect="1"/>
                    </pic:cNvPicPr>
                  </pic:nvPicPr>
                  <pic:blipFill>
                    <a:blip r:embed="rId117"/>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0"/>
    <w:bookmarkStart w:id="124"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2" name="Picture"/>
            <a:graphic>
              <a:graphicData uri="http://schemas.openxmlformats.org/drawingml/2006/picture">
                <pic:pic>
                  <pic:nvPicPr>
                    <pic:cNvPr descr="figures/fig09_sequence_booking.png" id="123" name="Picture"/>
                    <pic:cNvPicPr>
                      <a:picLocks noChangeArrowheads="1" noChangeAspect="1"/>
                    </pic:cNvPicPr>
                  </pic:nvPicPr>
                  <pic:blipFill>
                    <a:blip r:embed="rId121"/>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4"/>
    <w:bookmarkStart w:id="128" w:name="class-diagram"/>
    <w:p>
      <w:pPr>
        <w:pStyle w:val="Heading3"/>
      </w:pPr>
      <w:r>
        <w:t xml:space="preserve">Class Diagram</w:t>
      </w:r>
    </w:p>
    <w:p>
      <w:pPr>
        <w:pStyle w:val="CaptionedFigure"/>
      </w:pPr>
      <w:r>
        <w:drawing>
          <wp:inline>
            <wp:extent cx="4809744" cy="6765755"/>
            <wp:effectExtent b="0" l="0" r="0" t="0"/>
            <wp:docPr descr="Figure 10. Class Diagram" title="" id="126" name="Picture"/>
            <a:graphic>
              <a:graphicData uri="http://schemas.openxmlformats.org/drawingml/2006/picture">
                <pic:pic>
                  <pic:nvPicPr>
                    <pic:cNvPr descr="figures/fig10_class_diagram.png" id="127" name="Picture"/>
                    <pic:cNvPicPr>
                      <a:picLocks noChangeArrowheads="1" noChangeAspect="1"/>
                    </pic:cNvPicPr>
                  </pic:nvPicPr>
                  <pic:blipFill>
                    <a:blip r:embed="rId125"/>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8"/>
    <w:bookmarkStart w:id="132"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0" name="Picture"/>
            <a:graphic>
              <a:graphicData uri="http://schemas.openxmlformats.org/drawingml/2006/picture">
                <pic:pic>
                  <pic:nvPicPr>
                    <pic:cNvPr descr="figures/fig11_database_schema.png" id="131" name="Picture"/>
                    <pic:cNvPicPr>
                      <a:picLocks noChangeArrowheads="1" noChangeAspect="1"/>
                    </pic:cNvPicPr>
                  </pic:nvPicPr>
                  <pic:blipFill>
                    <a:blip r:embed="rId129"/>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2"/>
    <w:bookmarkStart w:id="136"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4" name="Picture"/>
            <a:graphic>
              <a:graphicData uri="http://schemas.openxmlformats.org/drawingml/2006/picture">
                <pic:pic>
                  <pic:nvPicPr>
                    <pic:cNvPr descr="figures/fig13_screen_flow.png" id="135" name="Picture"/>
                    <pic:cNvPicPr>
                      <a:picLocks noChangeArrowheads="1" noChangeAspect="1"/>
                    </pic:cNvPicPr>
                  </pic:nvPicPr>
                  <pic:blipFill>
                    <a:blip r:embed="rId133"/>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6"/>
    <w:bookmarkEnd w:id="137"/>
    <w:bookmarkStart w:id="145" w:name="software-development"/>
    <w:p>
      <w:pPr>
        <w:pStyle w:val="Heading2"/>
      </w:pPr>
      <w:r>
        <w:t xml:space="preserve">4.4 Software Development</w:t>
      </w:r>
    </w:p>
    <w:bookmarkStart w:id="141"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9" name="Picture"/>
            <a:graphic>
              <a:graphicData uri="http://schemas.openxmlformats.org/drawingml/2006/picture">
                <pic:pic>
                  <pic:nvPicPr>
                    <pic:cNvPr descr="figures/fig12_waterfall.png" id="140" name="Picture"/>
                    <pic:cNvPicPr>
                      <a:picLocks noChangeArrowheads="1" noChangeAspect="1"/>
                    </pic:cNvPicPr>
                  </pic:nvPicPr>
                  <pic:blipFill>
                    <a:blip r:embed="rId138"/>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1"/>
    <w:bookmarkStart w:id="142"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2"/>
    <w:bookmarkStart w:id="143"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3"/>
    <w:bookmarkStart w:id="144"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4"/>
    <w:bookmarkEnd w:id="145"/>
    <w:bookmarkStart w:id="152" w:name="testing"/>
    <w:p>
      <w:pPr>
        <w:pStyle w:val="Heading2"/>
      </w:pPr>
      <w:r>
        <w:t xml:space="preserve">4.5 Testing</w:t>
      </w:r>
    </w:p>
    <w:p>
      <w:pPr>
        <w:pStyle w:val="FirstParagraph"/>
      </w:pPr>
      <w:r>
        <w:t xml:space="preserve">Testing was conducted at four levels, followed by performance and security testing.</w:t>
      </w:r>
    </w:p>
    <w:bookmarkStart w:id="146"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6"/>
    <w:bookmarkStart w:id="147"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7"/>
    <w:bookmarkStart w:id="148"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8"/>
    <w:bookmarkStart w:id="149"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9"/>
    <w:bookmarkStart w:id="150"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0"/>
    <w:bookmarkStart w:id="151"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1"/>
    <w:bookmarkEnd w:id="152"/>
    <w:bookmarkStart w:id="153"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3"/>
    <w:bookmarkStart w:id="157" w:name="implementation-plan"/>
    <w:p>
      <w:pPr>
        <w:pStyle w:val="Heading2"/>
      </w:pPr>
      <w:r>
        <w:t xml:space="preserve">4.7 Implementation Plan</w:t>
      </w:r>
    </w:p>
    <w:bookmarkStart w:id="154"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4"/>
    <w:bookmarkStart w:id="155"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5"/>
    <w:bookmarkStart w:id="156"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6"/>
    <w:bookmarkEnd w:id="157"/>
    <w:bookmarkStart w:id="161" w:name="implementation-results"/>
    <w:p>
      <w:pPr>
        <w:pStyle w:val="Heading2"/>
      </w:pPr>
      <w:r>
        <w:t xml:space="preserve">4.8 Implementation Results</w:t>
      </w:r>
    </w:p>
    <w:bookmarkStart w:id="158"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8"/>
    <w:bookmarkStart w:id="159"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9"/>
    <w:bookmarkStart w:id="160" w:name="screenshots"/>
    <w:p>
      <w:pPr>
        <w:pStyle w:val="Heading3"/>
      </w:pPr>
      <w:r>
        <w:t xml:space="preserve">Screenshots</w:t>
      </w:r>
    </w:p>
    <w:p>
      <w:pPr>
        <w:pStyle w:val="FirstParagraph"/>
      </w:pPr>
      <w:r>
        <w:t xml:space="preserve">System screenshots are presented in Appendix G.</w:t>
      </w:r>
    </w:p>
    <w:p>
      <w:r>
        <w:br w:type="page"/>
      </w:r>
    </w:p>
    <w:bookmarkEnd w:id="160"/>
    <w:bookmarkEnd w:id="161"/>
    <w:bookmarkEnd w:id="162"/>
    <w:bookmarkStart w:id="163" w:name="chapter-5"/>
    <w:p>
      <w:pPr>
        <w:pStyle w:val="Heading1"/>
      </w:pPr>
      <w:r>
        <w:t xml:space="preserve">Chapter 5</w:t>
      </w:r>
    </w:p>
    <w:bookmarkEnd w:id="163"/>
    <w:bookmarkStart w:id="167" w:name="summary-conclusions-and-recommendations"/>
    <w:p>
      <w:pPr>
        <w:pStyle w:val="Heading1"/>
      </w:pPr>
      <w:r>
        <w:t xml:space="preserve">SUMMARY, CONCLUSIONS AND RECOMMENDATIONS</w:t>
      </w:r>
    </w:p>
    <w:bookmarkStart w:id="164"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4"/>
    <w:bookmarkStart w:id="165"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5"/>
    <w:bookmarkStart w:id="166"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6"/>
    <w:bookmarkEnd w:id="167"/>
    <w:bookmarkStart w:id="168"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8"/>
    <w:bookmarkStart w:id="223" w:name="appendices"/>
    <w:p>
      <w:pPr>
        <w:pStyle w:val="Heading1"/>
      </w:pPr>
      <w:r>
        <w:t xml:space="preserve">APPENDICES</w:t>
      </w:r>
    </w:p>
    <w:bookmarkStart w:id="169"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9"/>
    <w:bookmarkStart w:id="170"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0"/>
    <w:bookmarkStart w:id="173"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1"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1"/>
    <w:bookmarkStart w:id="172"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2"/>
    <w:bookmarkEnd w:id="173"/>
    <w:bookmarkStart w:id="178"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4"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4"/>
    <w:bookmarkStart w:id="175"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5"/>
    <w:bookmarkStart w:id="176"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6"/>
    <w:bookmarkStart w:id="177"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7"/>
    <w:bookmarkEnd w:id="178"/>
    <w:bookmarkStart w:id="179"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9"/>
    <w:bookmarkStart w:id="180"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0"/>
    <w:bookmarkStart w:id="181"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1"/>
    <w:bookmarkStart w:id="208"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2"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2"/>
    <w:bookmarkStart w:id="194" w:name="part-2-for-passengers"/>
    <w:p>
      <w:pPr>
        <w:pStyle w:val="Heading3"/>
      </w:pPr>
      <w:r>
        <w:t xml:space="preserve">Part 2 — For passengers</w:t>
      </w:r>
    </w:p>
    <w:bookmarkStart w:id="183"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3"/>
    <w:bookmarkStart w:id="184"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4"/>
    <w:bookmarkStart w:id="185"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5"/>
    <w:bookmarkStart w:id="186"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6"/>
    <w:bookmarkStart w:id="187"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7"/>
    <w:bookmarkStart w:id="188"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bookmarkEnd w:id="188"/>
    <w:bookmarkStart w:id="189"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9"/>
    <w:bookmarkStart w:id="190"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to call them. While they are online</w:t>
      </w:r>
      <w:r>
        <w:t xml:space="preserve"> </w:t>
      </w:r>
      <w:r>
        <w:t xml:space="preserve">with the app open, their position moves on the map.</w:t>
      </w:r>
    </w:p>
    <w:bookmarkEnd w:id="190"/>
    <w:bookmarkStart w:id="191"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1"/>
    <w:bookmarkStart w:id="192"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2"/>
    <w:bookmarkStart w:id="193"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3"/>
    <w:bookmarkEnd w:id="194"/>
    <w:bookmarkStart w:id="201" w:name="part-3-for-drivers"/>
    <w:p>
      <w:pPr>
        <w:pStyle w:val="Heading3"/>
      </w:pPr>
      <w:r>
        <w:t xml:space="preserve">Part 3 — For drivers</w:t>
      </w:r>
    </w:p>
    <w:bookmarkStart w:id="195"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5"/>
    <w:bookmarkStart w:id="196"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6"/>
    <w:bookmarkStart w:id="197"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7"/>
    <w:bookmarkStart w:id="198"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8"/>
    <w:bookmarkStart w:id="199"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9"/>
    <w:bookmarkStart w:id="200"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00"/>
    <w:bookmarkEnd w:id="201"/>
    <w:bookmarkStart w:id="206"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2"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A stop can be given coordinates in the same dialog. A stop without them</w:t>
      </w:r>
      <w:r>
        <w:t xml:space="preserve"> </w:t>
      </w:r>
      <w:r>
        <w:t xml:space="preserve">books and prices normally; it just does not appear on the map, and cannot be found through</w:t>
      </w:r>
      <w:r>
        <w:t xml:space="preserve"> </w:t>
      </w:r>
      <w:r>
        <w:t xml:space="preserve">“</w:t>
      </w:r>
      <w:r>
        <w:t xml:space="preserve">Find it on the map</w:t>
      </w:r>
      <w:r>
        <w:t xml:space="preserve">”</w:t>
      </w:r>
      <w:r>
        <w:t xml:space="preserve">. Filling in the common destinations is worth doing.</w:t>
      </w:r>
    </w:p>
    <w:bookmarkEnd w:id="202"/>
    <w:bookmarkStart w:id="203"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3"/>
    <w:bookmarkStart w:id="204"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4"/>
    <w:bookmarkStart w:id="205"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5"/>
    <w:bookmarkEnd w:id="206"/>
    <w:bookmarkStart w:id="207"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7"/>
    <w:bookmarkEnd w:id="208"/>
    <w:bookmarkStart w:id="209"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9"/>
    <w:bookmarkStart w:id="210"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10"/>
    <w:bookmarkStart w:id="211"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1"/>
    <w:bookmarkStart w:id="212"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2"/>
    <w:bookmarkStart w:id="213"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3"/>
    <w:bookmarkStart w:id="214"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4"/>
    <w:bookmarkStart w:id="218"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6" name="Picture"/>
            <a:graphic>
              <a:graphicData uri="http://schemas.openxmlformats.org/drawingml/2006/picture">
                <pic:pic>
                  <pic:nvPicPr>
                    <pic:cNvPr descr="figures/fig14_gantt.png" id="217" name="Picture"/>
                    <pic:cNvPicPr>
                      <a:picLocks noChangeArrowheads="1" noChangeAspect="1"/>
                    </pic:cNvPicPr>
                  </pic:nvPicPr>
                  <pic:blipFill>
                    <a:blip r:embed="rId215"/>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8"/>
    <w:bookmarkStart w:id="222" w:name="appendix-p-researchers-biodata"/>
    <w:p>
      <w:pPr>
        <w:pStyle w:val="Heading2"/>
      </w:pPr>
      <w:r>
        <w:t xml:space="preserve">Appendix P — Researchers’ Biodata</w:t>
      </w:r>
    </w:p>
    <w:bookmarkStart w:id="21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9"/>
    <w:bookmarkStart w:id="22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20"/>
    <w:bookmarkStart w:id="22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1"/>
    <w:bookmarkEnd w:id="222"/>
    <w:bookmarkEnd w:id="223"/>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8" Target="media/rId138.png" /><Relationship Type="http://schemas.openxmlformats.org/officeDocument/2006/relationships/image" Id="rId133" Target="media/rId133.png" /><Relationship Type="http://schemas.openxmlformats.org/officeDocument/2006/relationships/image" Id="rId215" Target="media/rId2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2026-08-25T03:10:58Z</dcterms:created>
  <dcterms:modified xsi:type="dcterms:W3CDTF">2026-08-25T03:10:58Z</dcterms:modified>
</cp:coreProperties>
</file>

<file path=docProps/custom.xml><?xml version="1.0" encoding="utf-8"?>
<Properties xmlns="http://schemas.openxmlformats.org/officeDocument/2006/custom-properties" xmlns:vt="http://schemas.openxmlformats.org/officeDocument/2006/docPropsVTypes"/>
</file>