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trikride-survey-tally"/>
    <w:p>
      <w:pPr>
        <w:pStyle w:val="Heading1"/>
      </w:pPr>
      <w:r>
        <w:t xml:space="preserve">TrikRide — Survey Tally</w:t>
      </w:r>
    </w:p>
    <w:p>
      <w:pPr>
        <w:pStyle w:val="FirstParagraph"/>
      </w:pPr>
      <w:r>
        <w:t xml:space="preserve">Transcribed returns and the tally computed from them. Every table below is a Word table: click inside it, press Ctrl+A twice to select the table, then copy.</w:t>
      </w:r>
    </w:p>
    <w:p>
      <w:r>
        <w:br w:type="page"/>
      </w:r>
    </w:p>
    <w:bookmarkStart w:id="20" w:name="student-passengers-raw-responses-n-20"/>
    <w:p>
      <w:pPr>
        <w:pStyle w:val="Heading2"/>
      </w:pPr>
      <w:r>
        <w:t xml:space="preserve">Student Passengers — Raw Responses (N = 20)</w:t>
      </w:r>
    </w:p>
    <w:p>
      <w:pPr>
        <w:pStyle w:val="FirstParagraph"/>
      </w:pPr>
      <w:r>
        <w:rPr>
          <w:bCs/>
          <w:b/>
        </w:rPr>
        <w:t xml:space="preserve">Student passengers — respondent profile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No.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Frequency of tricycle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Average rides per week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2nd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Sometimes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–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3rd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Sometimes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–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2nd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Sometimes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–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2nd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–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2nd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Rarely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–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1st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Rarely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–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2nd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–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3rd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Rarely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–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3rd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16 - 20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3rd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Rarely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–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3rd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Sometimes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–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3rd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Rarely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–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3rd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Sometimes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–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3rd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Sometimes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–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3rd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Sometimes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–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3rd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Sometimes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–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3rd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–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3rd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Rarely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–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3rd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Rarely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–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2nd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– 10</w:t>
            </w:r>
          </w:p>
        </w:tc>
      </w:tr>
    </w:tbl>
    <w:p>
      <w:pPr>
        <w:pStyle w:val="BodyText"/>
      </w:pPr>
      <w:r>
        <w:rPr>
          <w:bCs/>
          <w:b/>
        </w:rPr>
        <w:t xml:space="preserve">A. Functional Suitability — item responses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No.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</w:tbl>
    <w:p>
      <w:pPr>
        <w:pStyle w:val="BodyText"/>
      </w:pPr>
      <w:r>
        <w:rPr>
          <w:bCs/>
          <w:b/>
        </w:rPr>
        <w:t xml:space="preserve">B. Usability — item responses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No.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</w:tbl>
    <w:p>
      <w:pPr>
        <w:pStyle w:val="BodyText"/>
      </w:pPr>
      <w:r>
        <w:rPr>
          <w:bCs/>
          <w:b/>
        </w:rPr>
        <w:t xml:space="preserve">C. Efficiency — item responses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No.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</w:tbl>
    <w:p>
      <w:pPr>
        <w:pStyle w:val="BodyText"/>
      </w:pPr>
      <w:r>
        <w:rPr>
          <w:bCs/>
          <w:b/>
        </w:rPr>
        <w:t xml:space="preserve">D. Reliability — item responses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No.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</w:tbl>
    <w:p>
      <w:pPr>
        <w:pStyle w:val="BodyText"/>
      </w:pPr>
      <w:r>
        <w:rPr>
          <w:bCs/>
          <w:b/>
        </w:rPr>
        <w:t xml:space="preserve">E. Security — item responses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No.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</w:tbl>
    <w:p>
      <w:pPr>
        <w:pStyle w:val="BodyText"/>
      </w:pPr>
      <w:r>
        <w:rPr>
          <w:bCs/>
          <w:b/>
        </w:rPr>
        <w:t xml:space="preserve">F. Overall Satisfaction — item responses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No.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</w:tbl>
    <w:p>
      <w:r>
        <w:br w:type="page"/>
      </w:r>
    </w:p>
    <w:bookmarkEnd w:id="20"/>
    <w:bookmarkStart w:id="21" w:name="tricycle-drivers-raw-responses-n-20"/>
    <w:p>
      <w:pPr>
        <w:pStyle w:val="Heading2"/>
      </w:pPr>
      <w:r>
        <w:t xml:space="preserve">Tricycle Drivers — Raw Responses (N = 20)</w:t>
      </w:r>
    </w:p>
    <w:p>
      <w:pPr>
        <w:pStyle w:val="FirstParagraph"/>
      </w:pPr>
      <w:r>
        <w:rPr>
          <w:bCs/>
          <w:b/>
        </w:rPr>
        <w:t xml:space="preserve">Tricycle drivers — respondent profile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No.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 driving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Owns smartphone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Internet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Average trips per 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More than 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 or more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7 - 10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–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More than 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–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7 - 10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–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More than 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–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More than 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–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More than 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–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1 - 3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–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More than 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–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More than 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–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7 - 10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–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More than 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–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More than 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–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More than 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–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More than 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–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Less than 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–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More than 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–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4 - 6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–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7 - 10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–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More than 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– 10</w:t>
            </w:r>
          </w:p>
        </w:tc>
      </w:tr>
    </w:tbl>
    <w:p>
      <w:pPr>
        <w:pStyle w:val="BodyText"/>
      </w:pPr>
      <w:r>
        <w:rPr>
          <w:bCs/>
          <w:b/>
        </w:rPr>
        <w:t xml:space="preserve">A. Usability — item responses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No.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</w:tbl>
    <w:p>
      <w:pPr>
        <w:pStyle w:val="BodyText"/>
      </w:pPr>
      <w:r>
        <w:rPr>
          <w:bCs/>
          <w:b/>
        </w:rPr>
        <w:t xml:space="preserve">B. Functionality — item responses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No.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</w:tbl>
    <w:p>
      <w:pPr>
        <w:pStyle w:val="BodyText"/>
      </w:pPr>
      <w:r>
        <w:rPr>
          <w:bCs/>
          <w:b/>
        </w:rPr>
        <w:t xml:space="preserve">C. Efficiency — item responses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No.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</w:tbl>
    <w:p>
      <w:pPr>
        <w:pStyle w:val="BodyText"/>
      </w:pPr>
      <w:r>
        <w:rPr>
          <w:bCs/>
          <w:b/>
        </w:rPr>
        <w:t xml:space="preserve">D. Reliability — item responses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No.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</w:tbl>
    <w:p>
      <w:r>
        <w:br w:type="page"/>
      </w:r>
    </w:p>
    <w:bookmarkEnd w:id="21"/>
    <w:bookmarkStart w:id="22" w:name="system-administrator-raw-responses-n-1"/>
    <w:p>
      <w:pPr>
        <w:pStyle w:val="Heading2"/>
      </w:pPr>
      <w:r>
        <w:t xml:space="preserve">System Administrator — Raw Responses (N = 1)</w:t>
      </w:r>
    </w:p>
    <w:p>
      <w:pPr>
        <w:pStyle w:val="FirstParagraph"/>
      </w:pPr>
      <w:r>
        <w:rPr>
          <w:bCs/>
          <w:b/>
        </w:rPr>
        <w:t xml:space="preserve">System administrator — respondent profile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No.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Male</w:t>
            </w:r>
          </w:p>
        </w:tc>
      </w:tr>
    </w:tbl>
    <w:p>
      <w:pPr>
        <w:pStyle w:val="BodyText"/>
      </w:pPr>
      <w:r>
        <w:rPr>
          <w:bCs/>
          <w:b/>
        </w:rPr>
        <w:t xml:space="preserve">A. Functional Suitability — item responses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No.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</w:tbl>
    <w:p>
      <w:pPr>
        <w:pStyle w:val="BodyText"/>
      </w:pPr>
      <w:r>
        <w:rPr>
          <w:bCs/>
          <w:b/>
        </w:rPr>
        <w:t xml:space="preserve">B. Usability — item responses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No.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</w:tbl>
    <w:p>
      <w:pPr>
        <w:pStyle w:val="BodyText"/>
      </w:pPr>
      <w:r>
        <w:rPr>
          <w:bCs/>
          <w:b/>
        </w:rPr>
        <w:t xml:space="preserve">C. Reliability — item responses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No.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</w:tbl>
    <w:p>
      <w:r>
        <w:br w:type="page"/>
      </w:r>
    </w:p>
    <w:bookmarkEnd w:id="22"/>
    <w:bookmarkStart w:id="23" w:name="tally-student-passengers"/>
    <w:p>
      <w:pPr>
        <w:pStyle w:val="Heading2"/>
      </w:pPr>
      <w:r>
        <w:t xml:space="preserve">Tally — Student Passengers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A. Functional Suitability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ride booking feature works as expected.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receive timely notifications about my ride status.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accurately matches me with an available driver.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Strongly Agree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view the status of my booking in real time.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performs all its intended functions correctly.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Strongly Agree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fare displayed is accurate.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Strongly Agree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 information is correctly displayed.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Strongly Agree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Ride history is properly recorded.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Category mean — A. Functional Suitability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4.22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Strongly Agree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B. Usability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is easy to learn.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Strongly Agree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menus are easy to understand.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Strongly Agree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Icons and buttons are properly labeled.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Strongly Agree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interface is visually appealing.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Strongly Agree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complete my tasks without confusion.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Strongly Agree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is easy to learn.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Strongly Agree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Category mean — B. Usability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4.38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Strongly Agree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C. Efficiency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application loads quickly.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Strongly Agree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Booking requests are processed immediately.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Notifications arrive without delay.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performs smoothly.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Strongly Agree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application consumes minimal mobile resources.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Strongly Agree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Category mean — C. Efficiency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4.25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Strongly Agree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D. Reliability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recovers properly after connection interruptions.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Strongly Agree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depend on the system to connect me with a driver when needed.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maintains accurate and up-to-date information.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Strongly Agree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performs well even during peak hours.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trust the system to provide a safe and reliable ride booking experience.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Strongly Agree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Category mean — D. Reliability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4.26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Strongly Agree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E. Security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feel that my personal information is protected.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Strongly Agree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login process is secure.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Strongly Agree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authorized users can access their accounts.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Strongly Agree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 information is securely stored.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Strongly Agree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trust the system to protect my data.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Strongly Agree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Category mean — E. Security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4.34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Strongly Agree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F. Overall Satisfaction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am satisfied with the overall performance of the system.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Strongly Agree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would recommend this system to others.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Strongly Agree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intend to continue using the system.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Strongly Agree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meets my expectations.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Strongly Agree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Overall, I rate the system as effective.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4.30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Strongly Agree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Category mean — F. Overall Satisfaction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4.35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Strongly Agree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OVERALL WEIGHTED MEAN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4.30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Strongly Agree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The overall mean averages the category means, so each characteristic counts equally regardless of how many items it has. Average column I of the items instead if your statistician wants every item weighted equally.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br w:type="page"/>
      </w:r>
    </w:p>
    <w:bookmarkEnd w:id="23"/>
    <w:bookmarkStart w:id="24" w:name="tally-tricycle-drivers"/>
    <w:p>
      <w:pPr>
        <w:pStyle w:val="Heading2"/>
      </w:pPr>
      <w:r>
        <w:t xml:space="preserve">Tally — Tricycle Drivers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A. Usability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is easy to navigate and use.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Strongly Agree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interface is clean and visually understandable.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was able to register and set up my account without difficulty.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Strongly Agree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instructions and labels in the system are clear and easy to understand.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comfortably use the system without any technical assistance.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Category mean — A. Usability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4.20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Agree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B. Functionality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ride request feature works as expected.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Strongly Agree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receive timely notifications about incoming ride requests.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Strongly Agree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accurately shows my availability status to passengers.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Strongly Agree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manage and track my rides through the system in real time.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performs all its intended functions correctly.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Strongly Agree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Category mean — B. Functionality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4.28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Strongly Agree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C. Efficiency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reduces my idle time waiting for passengers.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Strongly Agree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Managing ride requests through the system is faster than the manual process.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Strongly Agree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responds quickly to my inputs and actions.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helps me serve more passengers throughout the day.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Strongly Agree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Overall, the system improves my daily work experience as a driver.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4.30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Strongly Agree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Category mean — C. Efficiency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4.28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Strongly Agree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D. Reliability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works consistently without errors or crashes.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Strongly Agree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depend on the system to deliver ride requests accurately.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Strongly Agree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maintains accurate and up-to-date information.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Strongly Agree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performs well even during busy hours.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Strongly Agree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trust the system to support my work as a registered driver.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Strongly Agree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Category mean — D. Reliability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4.38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Strongly Agree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OVERALL WEIGHTED MEAN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4.29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Strongly Agree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The overall mean averages the category means, so each characteristic counts equally regardless of how many items it has. Average column I of the items instead if your statistician wants every item weighted equally.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br w:type="page"/>
      </w:r>
    </w:p>
    <w:bookmarkEnd w:id="24"/>
    <w:bookmarkStart w:id="25" w:name="tally-system-administrator"/>
    <w:p>
      <w:pPr>
        <w:pStyle w:val="Heading2"/>
      </w:pPr>
      <w:r>
        <w:t xml:space="preserve">Tally — System Administrator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A. Functional Suitability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approve driver applications.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Strongly Agree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monitor ride activities.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Strongly Agree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manage user accounts.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Strongly Agree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Category mean — A. Functional Suitability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Strongly Agree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B. Usability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dashboard is easy to use.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Strongly Agree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Reports are easy to generate.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Strongly Agree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Category mean — B. Usability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Strongly Agree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C. Reliability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Records are accurate.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updates correctly.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Category mean — C. Reliability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Agree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OVERALL WEIGHTED MEAN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4.67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Strongly Agree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The overall mean averages the category means, so each characteristic counts equally regardless of how many items it has. Average column I of the items instead if your statistician wants every item weighted equally.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br w:type="page"/>
      </w:r>
    </w:p>
    <w:bookmarkEnd w:id="25"/>
    <w:bookmarkEnd w:id="26"/>
    <w:sectPr>
      <w:pgSz w:h="15840" w:orient="portrait" w:w="12240"/>
      <w:pgMar w:bottom="1440" w:footer="720" w:gutter="0" w:header="720" w:left="216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480" w:lineRule="auto"/>
      <w:ind w:firstLine="720"/>
      <w:jc w:val="both"/>
    </w:pPr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0" w:before="0" w:line="480" w:lineRule="auto"/>
      <w:ind w:firstLine="720"/>
      <w:jc w:val="both"/>
    </w:pPr>
    <w:qFormat/>
    <w:rPr>
      <w:rFonts w:ascii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after="0" w:before="0" w:line="480" w:lineRule="auto"/>
      <w:ind w:firstLine="720"/>
      <w:jc w:val="both"/>
    </w:pPr>
    <w:rPr>
      <w:rFonts w:ascii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0" w:before="0" w:line="240" w:lineRule="auto"/>
      <w:ind w:firstLine="0"/>
      <w:jc w:val="left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after="0" w:before="0" w:line="480" w:lineRule="auto"/>
      <w:ind w:firstLine="0"/>
      <w:jc w:val="left"/>
    </w:pPr>
    <w:rPr>
      <w:rFonts w:ascii="Times New Roman" w:hAnsi="Times New Roman"/>
      <w:sz w:val="24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240" w:before="240" w:line="480" w:lineRule="auto"/>
      <w:ind w:firstLine="0"/>
      <w:jc w:val="center"/>
      <w:outlineLvl w:val="0"/>
    </w:pPr>
    <w:rPr>
      <w:rFonts w:ascii="Times New Roman" w:asciiTheme="majorHAnsi" w:cstheme="majorBidi" w:eastAsiaTheme="majorEastAsia" w:hAnsi="Times New Roman" w:hAnsiTheme="majorHAnsi"/>
      <w:b/>
      <w:bCs/>
      <w:sz w:val="2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240" w:line="480" w:lineRule="auto"/>
      <w:ind w:firstLine="0"/>
      <w:jc w:val="left"/>
      <w:outlineLvl w:val="1"/>
    </w:pPr>
    <w:rPr>
      <w:rFonts w:ascii="Times New Roman" w:asciiTheme="majorHAnsi" w:cstheme="majorBidi" w:eastAsiaTheme="majorEastAsia" w:hAnsi="Times New Roman" w:hAnsiTheme="majorHAnsi"/>
      <w:b/>
      <w:bCs/>
      <w:i w:val="0"/>
      <w:sz w:val="24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40" w:line="480" w:lineRule="auto"/>
      <w:ind w:firstLine="0"/>
      <w:jc w:val="left"/>
      <w:outlineLvl w:val="2"/>
    </w:pPr>
    <w:rPr>
      <w:rFonts w:ascii="Times New Roman" w:asciiTheme="majorHAnsi" w:cstheme="majorBidi" w:eastAsiaTheme="majorEastAsia" w:hAnsi="Times New Roman" w:hAnsiTheme="majorHAnsi"/>
      <w:b/>
      <w:bCs/>
      <w:i w:val="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120" w:before="240" w:line="480" w:lineRule="auto"/>
      <w:ind w:firstLine="0"/>
      <w:jc w:val="left"/>
      <w:outlineLvl w:val="3"/>
    </w:pPr>
    <w:rPr>
      <w:rFonts w:ascii="Times New Roman" w:asciiTheme="majorHAnsi" w:cstheme="majorBidi" w:eastAsiaTheme="majorEastAsia" w:hAnsi="Times New Roman" w:hAnsiTheme="majorHAnsi"/>
      <w:i/>
      <w:b/>
      <w:bCs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120" w:before="240" w:line="480" w:lineRule="auto"/>
      <w:ind w:firstLine="0"/>
      <w:jc w:val="left"/>
      <w:outlineLvl w:val="4"/>
    </w:pPr>
    <w:rPr>
      <w:rFonts w:ascii="Times New Roman" w:asciiTheme="majorHAnsi" w:cstheme="majorBidi" w:eastAsiaTheme="majorEastAsia" w:hAnsi="Times New Roman" w:hAnsiTheme="majorHAnsi"/>
      <w:b/>
      <w:i/>
      <w:iCs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 w:line="240" w:lineRule="auto"/>
      <w:ind w:firstLine="0" w:left="480" w:right="480"/>
      <w:jc w:val="left"/>
    </w:pPr>
    <w:rPr>
      <w:rFonts w:ascii="Times New Roman" w:hAnsi="Times New Roman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 w:line="240" w:lineRule="auto"/>
      <w:ind w:firstLine="0"/>
      <w:jc w:val="center"/>
    </w:pPr>
    <w:rPr>
      <w:rFonts w:ascii="Times New Roman" w:hAnsi="Times New Roman"/>
      <w:b w:val="0"/>
      <w:i w:val="0"/>
      <w:sz w:val="22"/>
    </w:rPr>
  </w:style>
  <w:style w:customStyle="1" w:styleId="TableCaption" w:type="paragraph">
    <w:name w:val="Table Caption"/>
    <w:basedOn w:val="Caption"/>
    <w:pPr>
      <w:keepNext/>
      <w:spacing w:after="120" w:before="0" w:line="240" w:lineRule="auto"/>
      <w:ind w:firstLine="0"/>
      <w:jc w:val="center"/>
    </w:pPr>
    <w:rPr>
      <w:rFonts w:ascii="Times New Roman" w:hAnsi="Times New Roman"/>
      <w:b w:val="0"/>
      <w:i w:val="0"/>
      <w:sz w:val="22"/>
    </w:rPr>
  </w:style>
  <w:style w:customStyle="1" w:styleId="ImageCaption" w:type="paragraph">
    <w:name w:val="Image Caption"/>
    <w:basedOn w:val="Caption"/>
    <w:pPr>
      <w:spacing w:after="120" w:before="0" w:line="240" w:lineRule="auto"/>
      <w:ind w:firstLine="0"/>
      <w:jc w:val="center"/>
    </w:pPr>
    <w:rPr>
      <w:rFonts w:ascii="Times New Roman" w:hAnsi="Times New Roman"/>
      <w:b w:val="0"/>
      <w:i w:val="0"/>
      <w:sz w:val="22"/>
    </w:rPr>
  </w:style>
  <w:style w:customStyle="1" w:styleId="Figure" w:type="paragraph">
    <w:name w:val="Figure"/>
    <w:basedOn w:val="Normal"/>
    <w:pPr>
      <w:spacing w:after="120" w:before="0" w:line="240" w:lineRule="auto"/>
      <w:ind w:firstLine="0"/>
      <w:jc w:val="center"/>
    </w:pPr>
    <w:rPr>
      <w:rFonts w:ascii="Times New Roman" w:hAnsi="Times New Roman"/>
      <w:b w:val="0"/>
      <w:i w:val="0"/>
      <w:sz w:val="22"/>
    </w:rPr>
  </w:style>
  <w:style w:customStyle="1" w:styleId="CaptionedFigure" w:type="paragraph">
    <w:name w:val="Captioned Figure"/>
    <w:basedOn w:val="Figure"/>
    <w:pPr>
      <w:keepNext/>
      <w:spacing w:after="120" w:before="0" w:line="240" w:lineRule="auto"/>
      <w:ind w:firstLine="0"/>
      <w:jc w:val="center"/>
    </w:pPr>
    <w:rPr>
      <w:rFonts w:ascii="Times New Roman" w:hAnsi="Times New Roman"/>
      <w:b w:val="0"/>
      <w:i w:val="0"/>
      <w:sz w:val="22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hAnsi="Courier New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itleBlock" w:type="paragraph">
    <w:name w:val="TitleBlock"/>
    <w:basedOn w:val="Normal"/>
    <w:pPr>
      <w:spacing w:after="0" w:before="0" w:line="480" w:lineRule="auto"/>
      <w:ind w:firstLine="0"/>
      <w:jc w:val="center"/>
    </w:pPr>
    <w:rPr>
      <w:rFonts w:ascii="Times New Roman" w:hAnsi="Times New Roman"/>
      <w:b/>
      <w:sz w:val="28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2026-09-11T12:05:53Z</dcterms:created>
  <dcterms:modified xsi:type="dcterms:W3CDTF">2026-09-11T12:05:53Z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