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89F0" w14:textId="5774328A" w:rsidR="00CF13AC" w:rsidRDefault="00CF13AC" w:rsidP="00CF13AC">
      <w:pPr>
        <w:jc w:val="center"/>
        <w:rPr>
          <w:rFonts w:ascii="Calibri" w:hAnsi="Calibri" w:cs="Calibri"/>
          <w:sz w:val="44"/>
          <w:szCs w:val="44"/>
        </w:rPr>
      </w:pPr>
      <w:r w:rsidRPr="00CF13AC">
        <w:rPr>
          <w:rFonts w:ascii="Calibri" w:hAnsi="Calibri" w:cs="Calibri"/>
          <w:sz w:val="44"/>
          <w:szCs w:val="44"/>
        </w:rPr>
        <w:t>Мыш</w:t>
      </w:r>
      <w:r w:rsidR="00973C47">
        <w:rPr>
          <w:rFonts w:ascii="Calibri" w:hAnsi="Calibri" w:cs="Calibri"/>
          <w:sz w:val="44"/>
          <w:szCs w:val="44"/>
        </w:rPr>
        <w:t>ь</w:t>
      </w:r>
      <w:r w:rsidRPr="00CF13AC">
        <w:rPr>
          <w:rFonts w:ascii="Ascon Complex" w:hAnsi="Ascon Complex" w:cs="Ascon Complex"/>
          <w:sz w:val="44"/>
          <w:szCs w:val="44"/>
        </w:rPr>
        <w:t xml:space="preserve"> </w:t>
      </w:r>
      <w:r w:rsidRPr="00CF13AC">
        <w:rPr>
          <w:rFonts w:ascii="Calibri" w:hAnsi="Calibri" w:cs="Calibri"/>
          <w:sz w:val="44"/>
          <w:szCs w:val="44"/>
        </w:rPr>
        <w:t>для</w:t>
      </w:r>
      <w:r w:rsidRPr="00CF13AC">
        <w:rPr>
          <w:rFonts w:ascii="Ascon Complex" w:hAnsi="Ascon Complex" w:cs="Ascon Complex"/>
          <w:sz w:val="44"/>
          <w:szCs w:val="44"/>
        </w:rPr>
        <w:t xml:space="preserve"> </w:t>
      </w:r>
      <w:r w:rsidRPr="00CF13AC">
        <w:rPr>
          <w:rFonts w:ascii="Calibri" w:hAnsi="Calibri" w:cs="Calibri"/>
          <w:sz w:val="44"/>
          <w:szCs w:val="44"/>
        </w:rPr>
        <w:t>людей</w:t>
      </w:r>
      <w:r w:rsidRPr="00CF13AC">
        <w:rPr>
          <w:rFonts w:ascii="Ascon Complex" w:hAnsi="Ascon Complex" w:cs="Ascon Complex"/>
          <w:sz w:val="44"/>
          <w:szCs w:val="44"/>
        </w:rPr>
        <w:t xml:space="preserve"> </w:t>
      </w:r>
      <w:r w:rsidRPr="00CF13AC">
        <w:rPr>
          <w:rFonts w:ascii="Calibri" w:hAnsi="Calibri" w:cs="Calibri"/>
          <w:sz w:val="44"/>
          <w:szCs w:val="44"/>
        </w:rPr>
        <w:t>с</w:t>
      </w:r>
      <w:r w:rsidRPr="00CF13AC">
        <w:rPr>
          <w:rFonts w:ascii="Ascon Complex" w:hAnsi="Ascon Complex" w:cs="Ascon Complex"/>
          <w:sz w:val="44"/>
          <w:szCs w:val="44"/>
        </w:rPr>
        <w:t xml:space="preserve"> </w:t>
      </w:r>
      <w:r w:rsidRPr="00CF13AC">
        <w:rPr>
          <w:rFonts w:ascii="Calibri" w:hAnsi="Calibri" w:cs="Calibri"/>
          <w:sz w:val="44"/>
          <w:szCs w:val="44"/>
        </w:rPr>
        <w:t>ограниченными</w:t>
      </w:r>
      <w:r w:rsidRPr="00CF13AC">
        <w:rPr>
          <w:rFonts w:ascii="Ascon Complex" w:hAnsi="Ascon Complex" w:cs="Ascon Complex"/>
          <w:sz w:val="44"/>
          <w:szCs w:val="44"/>
        </w:rPr>
        <w:t xml:space="preserve"> </w:t>
      </w:r>
      <w:r w:rsidRPr="00CF13AC">
        <w:rPr>
          <w:rFonts w:ascii="Calibri" w:hAnsi="Calibri" w:cs="Calibri"/>
          <w:sz w:val="44"/>
          <w:szCs w:val="44"/>
        </w:rPr>
        <w:t>возможностям</w:t>
      </w:r>
      <w:r>
        <w:rPr>
          <w:rFonts w:ascii="Calibri" w:hAnsi="Calibri" w:cs="Calibri"/>
          <w:sz w:val="44"/>
          <w:szCs w:val="44"/>
        </w:rPr>
        <w:t>и</w:t>
      </w:r>
    </w:p>
    <w:p w14:paraId="75B49DC0" w14:textId="2D14D5C6" w:rsidR="000C711B" w:rsidRDefault="00CF13AC" w:rsidP="00CF13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Компьютерная мышь для людей с ограниченными возможностями – устройство, позволяющее людям, привыкающим к протезам или страдающим от тремора, ДЦП и подобного рода заболеваниями комфортно управлять курсором на компьютере.</w:t>
      </w:r>
    </w:p>
    <w:p w14:paraId="2E922721" w14:textId="6E36AF82" w:rsidR="00CF13AC" w:rsidRDefault="00973C47" w:rsidP="00CF13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Устройство использует гироскоп </w:t>
      </w:r>
      <w:r w:rsidR="000C711B" w:rsidRPr="000C711B">
        <w:rPr>
          <w:rFonts w:ascii="Calibri" w:hAnsi="Calibri" w:cs="Calibri"/>
          <w:sz w:val="28"/>
          <w:szCs w:val="28"/>
        </w:rPr>
        <w:t>MPU-6050</w:t>
      </w:r>
      <w:r w:rsidR="000C711B">
        <w:rPr>
          <w:rFonts w:ascii="Calibri" w:hAnsi="Calibri" w:cs="Calibri"/>
          <w:sz w:val="28"/>
          <w:szCs w:val="28"/>
        </w:rPr>
        <w:t xml:space="preserve"> что бы понять, как наклоняется рукоятка, и повести курсор мыши в сторону, куда наклонена рукоятка.</w:t>
      </w:r>
    </w:p>
    <w:p w14:paraId="29873034" w14:textId="2A174FA1" w:rsidR="000C711B" w:rsidRDefault="000C711B" w:rsidP="00CF13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Устройство имеет 3 кнопки, обозначающие 3 действия: нажатие левой, </w:t>
      </w:r>
      <w:r>
        <w:rPr>
          <w:rFonts w:ascii="Calibri" w:hAnsi="Calibri" w:cs="Calibri"/>
          <w:sz w:val="28"/>
          <w:szCs w:val="28"/>
        </w:rPr>
        <w:t xml:space="preserve">средней </w:t>
      </w:r>
      <w:r>
        <w:rPr>
          <w:rFonts w:ascii="Calibri" w:hAnsi="Calibri" w:cs="Calibri"/>
          <w:sz w:val="28"/>
          <w:szCs w:val="28"/>
        </w:rPr>
        <w:t>и правой кнопок мыши.</w:t>
      </w:r>
    </w:p>
    <w:p w14:paraId="700330E5" w14:textId="1E48D12F" w:rsidR="000C711B" w:rsidRPr="00CF13AC" w:rsidRDefault="000C711B" w:rsidP="00CF13AC">
      <w:pPr>
        <w:rPr>
          <w:rFonts w:ascii="Calibri" w:hAnsi="Calibri" w:cs="Calibri"/>
          <w:sz w:val="28"/>
          <w:szCs w:val="28"/>
        </w:rPr>
      </w:pPr>
    </w:p>
    <w:sectPr w:rsidR="000C711B" w:rsidRPr="00CF13AC" w:rsidSect="00CF13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scon Complex">
    <w:panose1 w:val="00000500000000000000"/>
    <w:charset w:val="00"/>
    <w:family w:val="auto"/>
    <w:pitch w:val="variable"/>
    <w:sig w:usb0="00100003" w:usb1="1000248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C6F76"/>
    <w:multiLevelType w:val="hybridMultilevel"/>
    <w:tmpl w:val="343678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21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6B"/>
    <w:rsid w:val="000C711B"/>
    <w:rsid w:val="001B2F6B"/>
    <w:rsid w:val="0037161B"/>
    <w:rsid w:val="00547E85"/>
    <w:rsid w:val="00973C47"/>
    <w:rsid w:val="00B77B92"/>
    <w:rsid w:val="00CF13AC"/>
    <w:rsid w:val="00F1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DA70"/>
  <w15:chartTrackingRefBased/>
  <w15:docId w15:val="{BF3046C0-1F41-471C-A461-CB9EB6ED4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2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2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2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2F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2F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2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2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2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2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2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2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2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2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2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2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2F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2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2F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2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Пивоваров</dc:creator>
  <cp:keywords/>
  <dc:description/>
  <cp:lastModifiedBy>Андрей Пивоваров</cp:lastModifiedBy>
  <cp:revision>1</cp:revision>
  <dcterms:created xsi:type="dcterms:W3CDTF">2025-11-16T11:09:00Z</dcterms:created>
  <dcterms:modified xsi:type="dcterms:W3CDTF">2025-11-16T11:52:00Z</dcterms:modified>
</cp:coreProperties>
</file>