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6692A" w14:textId="7B762E81" w:rsidR="00ED48A7" w:rsidRDefault="00ED48A7" w:rsidP="00B90619">
      <w:pPr>
        <w:spacing w:line="240" w:lineRule="auto"/>
        <w:jc w:val="both"/>
      </w:pPr>
      <w:r>
        <w:t>Манипулятор для людей с ограниченной моторикой рук</w:t>
      </w:r>
    </w:p>
    <w:p w14:paraId="202467CE" w14:textId="7DD75860" w:rsidR="0038124D" w:rsidRPr="0057495C" w:rsidRDefault="00ED62E5" w:rsidP="00B90619">
      <w:pPr>
        <w:spacing w:line="240" w:lineRule="auto"/>
        <w:jc w:val="both"/>
      </w:pPr>
      <w:r>
        <w:t>2</w:t>
      </w:r>
      <w:r w:rsidR="00DA2AA9">
        <w:tab/>
      </w:r>
      <w:r w:rsidR="0038124D" w:rsidRPr="0038124D">
        <w:t xml:space="preserve">Множество людей в современном мире страдают от проблем с мелкой моторикой, и все они часто имеют трудности при коммуникации с цифровой средой, которая в наше время отвечает за поток информации, учебу, работу и многое другое. Для таких людей обыкновенные средства ввода часто становятся </w:t>
      </w:r>
      <w:r w:rsidR="0057495C">
        <w:t xml:space="preserve">высочайшим </w:t>
      </w:r>
      <w:r w:rsidR="0038124D" w:rsidRPr="0038124D">
        <w:t>барьером</w:t>
      </w:r>
      <w:r w:rsidR="0057495C">
        <w:t>.</w:t>
      </w:r>
    </w:p>
    <w:p w14:paraId="53F45498" w14:textId="5F5E2727" w:rsidR="00DA2AA9" w:rsidRDefault="0057495C" w:rsidP="00B90619">
      <w:pPr>
        <w:spacing w:line="240" w:lineRule="auto"/>
        <w:jc w:val="both"/>
      </w:pPr>
      <w:r>
        <w:t xml:space="preserve">На рынке есть аналоги, которые в теории могут помочь. Однако высокая стоимость от 5тыс. рублей, сложная калибровка и минимальная эффективность при треморе делает их недоступными или сложными в освоении. </w:t>
      </w:r>
    </w:p>
    <w:p w14:paraId="493B395A" w14:textId="0D2E2548" w:rsidR="00DA2AA9" w:rsidRDefault="00DA2AA9" w:rsidP="00B90619">
      <w:pPr>
        <w:spacing w:line="240" w:lineRule="auto"/>
        <w:jc w:val="both"/>
      </w:pPr>
      <w:r>
        <w:t>3</w:t>
      </w:r>
      <w:r>
        <w:tab/>
        <w:t>Было изучено несколько аналогов для выявления их преимуществ и недостатков, дабы составить критерии требований к устройству.</w:t>
      </w:r>
    </w:p>
    <w:p w14:paraId="13ABA6F8" w14:textId="24A9E361" w:rsidR="00DA2AA9" w:rsidRPr="00DA2AA9" w:rsidRDefault="00DA2AA9" w:rsidP="00B90619">
      <w:pPr>
        <w:spacing w:line="240" w:lineRule="auto"/>
        <w:jc w:val="both"/>
      </w:pPr>
      <w:r>
        <w:t>Г</w:t>
      </w:r>
      <w:r w:rsidRPr="00DA2AA9">
        <w:t>оловной указатель «</w:t>
      </w:r>
      <w:r w:rsidRPr="00DA2AA9">
        <w:rPr>
          <w:lang w:val="en-US"/>
        </w:rPr>
        <w:t>Eye</w:t>
      </w:r>
      <w:r w:rsidRPr="00DA2AA9">
        <w:t xml:space="preserve"> </w:t>
      </w:r>
      <w:r w:rsidRPr="00DA2AA9">
        <w:rPr>
          <w:lang w:val="en-US"/>
        </w:rPr>
        <w:t>Gaze</w:t>
      </w:r>
      <w:r w:rsidRPr="00DA2AA9">
        <w:t>»</w:t>
      </w:r>
      <w:r>
        <w:t xml:space="preserve"> </w:t>
      </w:r>
      <w:r w:rsidRPr="00DA2AA9">
        <w:t xml:space="preserve">Следит за движением глаз, </w:t>
      </w:r>
      <w:r>
        <w:t xml:space="preserve">он </w:t>
      </w:r>
      <w:r w:rsidRPr="00DA2AA9">
        <w:t>не задействует руки, но имеет сложную калибровку, высокую стоимость и сильные неточности при недостатке света.</w:t>
      </w:r>
    </w:p>
    <w:p w14:paraId="635C2E66" w14:textId="674BFEDB" w:rsidR="00DA2AA9" w:rsidRPr="00DA2AA9" w:rsidRDefault="00DA2AA9" w:rsidP="00B90619">
      <w:pPr>
        <w:spacing w:line="240" w:lineRule="auto"/>
        <w:jc w:val="both"/>
      </w:pPr>
      <w:r>
        <w:t xml:space="preserve">Программа </w:t>
      </w:r>
      <w:r>
        <w:t>г</w:t>
      </w:r>
      <w:r w:rsidRPr="00DA2AA9">
        <w:t>олосовой указатель</w:t>
      </w:r>
      <w:r>
        <w:t xml:space="preserve"> </w:t>
      </w:r>
      <w:r w:rsidRPr="00DA2AA9">
        <w:t>«</w:t>
      </w:r>
      <w:r w:rsidRPr="00DA2AA9">
        <w:rPr>
          <w:lang w:val="en-US"/>
        </w:rPr>
        <w:t>Dragon</w:t>
      </w:r>
      <w:r w:rsidRPr="00DA2AA9">
        <w:t xml:space="preserve"> </w:t>
      </w:r>
      <w:r w:rsidRPr="00DA2AA9">
        <w:rPr>
          <w:lang w:val="en-US"/>
        </w:rPr>
        <w:t>Naturally</w:t>
      </w:r>
      <w:r w:rsidRPr="00DA2AA9">
        <w:t xml:space="preserve"> </w:t>
      </w:r>
      <w:r w:rsidRPr="00DA2AA9">
        <w:rPr>
          <w:lang w:val="en-US"/>
        </w:rPr>
        <w:t>Speaking</w:t>
      </w:r>
      <w:r w:rsidRPr="00DA2AA9">
        <w:t>»</w:t>
      </w:r>
      <w:r>
        <w:t xml:space="preserve"> </w:t>
      </w:r>
      <w:r w:rsidRPr="00DA2AA9">
        <w:t xml:space="preserve">Не задействует рук, </w:t>
      </w:r>
      <w:r w:rsidR="00ED48A7" w:rsidRPr="00DA2AA9">
        <w:t>но нестабилен</w:t>
      </w:r>
      <w:r w:rsidRPr="00DA2AA9">
        <w:t xml:space="preserve"> в шумной среде, имеет высокую стоимость и не подходит </w:t>
      </w:r>
      <w:r w:rsidR="00ED48A7" w:rsidRPr="00DA2AA9">
        <w:t>людям,</w:t>
      </w:r>
      <w:r w:rsidRPr="00DA2AA9">
        <w:t xml:space="preserve"> испытывающим проблемы с речью.</w:t>
      </w:r>
    </w:p>
    <w:p w14:paraId="3E1D1402" w14:textId="3F15C965" w:rsidR="00DA2AA9" w:rsidRDefault="00DA2AA9" w:rsidP="00B90619">
      <w:pPr>
        <w:spacing w:line="240" w:lineRule="auto"/>
        <w:jc w:val="both"/>
      </w:pPr>
      <w:r>
        <w:t xml:space="preserve">Компьютерная мышь </w:t>
      </w:r>
      <w:r w:rsidRPr="00DA2AA9">
        <w:rPr>
          <w:lang w:val="en-US"/>
        </w:rPr>
        <w:t>Trackball</w:t>
      </w:r>
      <w:r w:rsidRPr="00DA2AA9">
        <w:t xml:space="preserve"> «</w:t>
      </w:r>
      <w:r w:rsidRPr="00DA2AA9">
        <w:rPr>
          <w:lang w:val="en-US"/>
        </w:rPr>
        <w:t>Logitech</w:t>
      </w:r>
      <w:r w:rsidRPr="00DA2AA9">
        <w:t xml:space="preserve"> </w:t>
      </w:r>
      <w:r w:rsidRPr="00DA2AA9">
        <w:rPr>
          <w:lang w:val="en-US"/>
        </w:rPr>
        <w:t>Marble</w:t>
      </w:r>
      <w:r w:rsidRPr="00DA2AA9">
        <w:t>»</w:t>
      </w:r>
      <w:r>
        <w:t xml:space="preserve"> </w:t>
      </w:r>
      <w:r w:rsidRPr="00DA2AA9">
        <w:t>Не задействует всю руку, однако требует точной мелкой моторики, что недостижимо у людей с тремором рук.</w:t>
      </w:r>
    </w:p>
    <w:p w14:paraId="559E1BA9" w14:textId="4E1D142D" w:rsidR="00DA2AA9" w:rsidRDefault="00DA2AA9" w:rsidP="00B90619">
      <w:pPr>
        <w:spacing w:line="240" w:lineRule="auto"/>
        <w:jc w:val="both"/>
      </w:pPr>
      <w:r>
        <w:t>Анализ показал, что не одно устройство не решает ключевую задачу – физическая стабилизация руки, при этом имея приемлемую стоимость и интуитивно понятный способ управления.</w:t>
      </w:r>
    </w:p>
    <w:p w14:paraId="5402EF8D" w14:textId="15F3B5CA" w:rsidR="00DA2AA9" w:rsidRDefault="00DA2AA9" w:rsidP="00B90619">
      <w:pPr>
        <w:spacing w:line="240" w:lineRule="auto"/>
        <w:jc w:val="both"/>
      </w:pPr>
      <w:r>
        <w:t>4</w:t>
      </w:r>
      <w:r w:rsidR="0003099B" w:rsidRPr="0003099B">
        <w:t xml:space="preserve"> </w:t>
      </w:r>
      <w:r w:rsidR="0003099B">
        <w:tab/>
        <w:t xml:space="preserve">Целью работы является создание механического манипулятора, пассивно стабилизирующего руку и при этом сохраняя недорогую стоимость, эргономичный дизайн и универсальность для всех сред использования. Задачами были поставлены </w:t>
      </w:r>
      <w:r w:rsidR="000C711F">
        <w:t>определение</w:t>
      </w:r>
      <w:r w:rsidR="0003099B">
        <w:t xml:space="preserve"> нужных эл. компонентов, материала, а также его последующей печати, </w:t>
      </w:r>
      <w:proofErr w:type="spellStart"/>
      <w:r w:rsidR="0003099B">
        <w:t>запрограммирования</w:t>
      </w:r>
      <w:proofErr w:type="spellEnd"/>
      <w:r w:rsidR="0003099B">
        <w:t xml:space="preserve"> и сборки в рабочее устройство.</w:t>
      </w:r>
    </w:p>
    <w:p w14:paraId="1EFD9DBB" w14:textId="02AD7F23" w:rsidR="00DA2AA9" w:rsidRPr="00DA2AA9" w:rsidRDefault="00DA2AA9" w:rsidP="00B90619">
      <w:pPr>
        <w:spacing w:line="240" w:lineRule="auto"/>
        <w:jc w:val="both"/>
      </w:pPr>
      <w:r>
        <w:t>5</w:t>
      </w:r>
      <w:r>
        <w:tab/>
      </w:r>
      <w:r w:rsidR="00ED62E5" w:rsidRPr="00DA2AA9">
        <w:t>На данном слайде приведены таблицы, показывающие стоимости материалов при самостоятельном изготовлении манипулятора, и его изготовлении в промышленном виде.</w:t>
      </w:r>
      <w:r>
        <w:br/>
      </w:r>
      <w:r w:rsidRPr="00DA2AA9">
        <w:rPr>
          <w:bCs/>
          <w:i/>
          <w:iCs/>
          <w:lang w:eastAsia="ru-RU"/>
        </w:rPr>
        <w:t>Розничная</w:t>
      </w:r>
      <w:r w:rsidRPr="00DA2AA9">
        <w:rPr>
          <w:bCs/>
          <w:lang w:eastAsia="ru-RU"/>
        </w:rPr>
        <w:t xml:space="preserve"> цена:</w:t>
      </w:r>
      <w:r w:rsidRPr="00DA2AA9">
        <w:rPr>
          <w:lang w:eastAsia="ru-RU"/>
        </w:rPr>
        <w:t xml:space="preserve"> </w:t>
      </w:r>
      <w:r w:rsidRPr="00DA2AA9">
        <w:rPr>
          <w:b/>
          <w:bCs/>
          <w:lang w:eastAsia="ru-RU"/>
        </w:rPr>
        <w:t>2990 руб</w:t>
      </w:r>
      <w:r w:rsidRPr="00DA2AA9">
        <w:rPr>
          <w:bCs/>
          <w:lang w:eastAsia="ru-RU"/>
        </w:rPr>
        <w:t xml:space="preserve">. </w:t>
      </w:r>
      <w:r w:rsidRPr="00DA2AA9">
        <w:rPr>
          <w:lang w:eastAsia="ru-RU"/>
        </w:rPr>
        <w:t xml:space="preserve">(Наценка 90% </w:t>
      </w:r>
      <w:r w:rsidRPr="00DA2AA9">
        <w:t xml:space="preserve">– </w:t>
      </w:r>
      <w:r w:rsidRPr="00DA2AA9">
        <w:rPr>
          <w:lang w:eastAsia="ru-RU"/>
        </w:rPr>
        <w:t xml:space="preserve">соответствует рыночным ценам на специализированные адаптивные устройства, например, мыши с фильтрацией тремора от компаний Logitech и </w:t>
      </w:r>
      <w:proofErr w:type="spellStart"/>
      <w:r w:rsidRPr="00DA2AA9">
        <w:rPr>
          <w:lang w:eastAsia="ru-RU"/>
        </w:rPr>
        <w:t>AccessiBe</w:t>
      </w:r>
      <w:proofErr w:type="spellEnd"/>
      <w:r w:rsidRPr="00DA2AA9">
        <w:rPr>
          <w:lang w:eastAsia="ru-RU"/>
        </w:rPr>
        <w:t xml:space="preserve"> </w:t>
      </w:r>
      <w:r w:rsidRPr="00DA2AA9">
        <w:t xml:space="preserve">– </w:t>
      </w:r>
      <w:r w:rsidRPr="00DA2AA9">
        <w:rPr>
          <w:lang w:eastAsia="ru-RU"/>
        </w:rPr>
        <w:t>от 2500 до 4500 руб.)</w:t>
      </w:r>
    </w:p>
    <w:p w14:paraId="15677232" w14:textId="371F5C1E" w:rsidR="00ED62E5" w:rsidRDefault="00DA2AA9" w:rsidP="00B90619">
      <w:pPr>
        <w:spacing w:line="240" w:lineRule="auto"/>
        <w:jc w:val="both"/>
        <w:rPr>
          <w:lang w:eastAsia="ru-RU"/>
        </w:rPr>
      </w:pPr>
      <w:r w:rsidRPr="00DA2AA9">
        <w:rPr>
          <w:bCs/>
          <w:i/>
          <w:iCs/>
          <w:lang w:eastAsia="ru-RU"/>
        </w:rPr>
        <w:t>Оптовая</w:t>
      </w:r>
      <w:r w:rsidRPr="00DA2AA9">
        <w:rPr>
          <w:bCs/>
          <w:lang w:eastAsia="ru-RU"/>
        </w:rPr>
        <w:t xml:space="preserve"> цена (от 100 шт.):</w:t>
      </w:r>
      <w:r w:rsidRPr="00DA2AA9">
        <w:rPr>
          <w:lang w:eastAsia="ru-RU"/>
        </w:rPr>
        <w:t xml:space="preserve"> </w:t>
      </w:r>
      <w:r w:rsidRPr="00DA2AA9">
        <w:rPr>
          <w:b/>
          <w:bCs/>
          <w:lang w:eastAsia="ru-RU"/>
        </w:rPr>
        <w:t>2050 руб</w:t>
      </w:r>
      <w:r w:rsidRPr="00DA2AA9">
        <w:rPr>
          <w:bCs/>
          <w:lang w:eastAsia="ru-RU"/>
        </w:rPr>
        <w:t xml:space="preserve">. </w:t>
      </w:r>
      <w:r w:rsidRPr="00DA2AA9">
        <w:rPr>
          <w:lang w:eastAsia="ru-RU"/>
        </w:rPr>
        <w:t xml:space="preserve">(Наценка ~30% </w:t>
      </w:r>
      <w:r w:rsidRPr="00DA2AA9">
        <w:t xml:space="preserve">– </w:t>
      </w:r>
      <w:r w:rsidRPr="00DA2AA9">
        <w:rPr>
          <w:lang w:eastAsia="ru-RU"/>
        </w:rPr>
        <w:t>приемлема для социальных организаций, реабилитационных центров и государственных программ поддержки людей с О</w:t>
      </w:r>
      <w:r w:rsidR="0003099B">
        <w:rPr>
          <w:lang w:eastAsia="ru-RU"/>
        </w:rPr>
        <w:t>ВЗ</w:t>
      </w:r>
      <w:r w:rsidRPr="00DA2AA9">
        <w:rPr>
          <w:lang w:eastAsia="ru-RU"/>
        </w:rPr>
        <w:t>)</w:t>
      </w:r>
    </w:p>
    <w:p w14:paraId="10964162" w14:textId="5AE04C89" w:rsidR="009045D6" w:rsidRPr="009045D6" w:rsidRDefault="00DA2AA9" w:rsidP="00B90619">
      <w:pPr>
        <w:spacing w:line="240" w:lineRule="auto"/>
        <w:jc w:val="both"/>
      </w:pPr>
      <w:r>
        <w:t>6</w:t>
      </w:r>
      <w:r w:rsidR="0003099B">
        <w:tab/>
        <w:t xml:space="preserve">При выборе материалов рассматривались 3 </w:t>
      </w:r>
      <w:proofErr w:type="spellStart"/>
      <w:r w:rsidR="0003099B">
        <w:t>кандитата</w:t>
      </w:r>
      <w:proofErr w:type="spellEnd"/>
      <w:r w:rsidR="0003099B">
        <w:t xml:space="preserve">: </w:t>
      </w:r>
      <w:proofErr w:type="spellStart"/>
      <w:r w:rsidR="0003099B">
        <w:rPr>
          <w:lang w:val="en-US"/>
        </w:rPr>
        <w:t>pla</w:t>
      </w:r>
      <w:proofErr w:type="spellEnd"/>
      <w:r w:rsidR="0003099B" w:rsidRPr="0003099B">
        <w:t xml:space="preserve">, </w:t>
      </w:r>
      <w:r w:rsidR="0003099B">
        <w:rPr>
          <w:lang w:val="en-US"/>
        </w:rPr>
        <w:t>abs</w:t>
      </w:r>
      <w:r w:rsidR="0003099B">
        <w:t xml:space="preserve"> и </w:t>
      </w:r>
      <w:proofErr w:type="spellStart"/>
      <w:r w:rsidR="0003099B">
        <w:rPr>
          <w:lang w:val="en-US"/>
        </w:rPr>
        <w:t>petg</w:t>
      </w:r>
      <w:proofErr w:type="spellEnd"/>
      <w:r w:rsidR="0003099B">
        <w:t xml:space="preserve">. </w:t>
      </w:r>
      <w:proofErr w:type="spellStart"/>
      <w:r w:rsidR="0003099B">
        <w:t>Пла</w:t>
      </w:r>
      <w:proofErr w:type="spellEnd"/>
      <w:r w:rsidR="0003099B">
        <w:t xml:space="preserve"> прост в обработке и печати, он биоразлагаем, однако не подходит </w:t>
      </w:r>
      <w:proofErr w:type="gramStart"/>
      <w:r w:rsidR="0003099B">
        <w:t>из за</w:t>
      </w:r>
      <w:proofErr w:type="gramEnd"/>
      <w:r w:rsidR="0003099B">
        <w:t xml:space="preserve"> малой ударной стойкости и температуры стеклования около 60 градусов, что </w:t>
      </w:r>
      <w:proofErr w:type="spellStart"/>
      <w:r w:rsidR="0003099B">
        <w:t>непозволимо</w:t>
      </w:r>
      <w:proofErr w:type="spellEnd"/>
      <w:r w:rsidR="0003099B">
        <w:t xml:space="preserve">, если изделие может остаться в машине на солнце. </w:t>
      </w:r>
      <w:r w:rsidR="0003099B">
        <w:rPr>
          <w:lang w:val="en-US"/>
        </w:rPr>
        <w:t>ABS</w:t>
      </w:r>
      <w:r w:rsidR="0003099B" w:rsidRPr="0003099B">
        <w:t xml:space="preserve"> </w:t>
      </w:r>
      <w:r w:rsidR="0003099B">
        <w:t xml:space="preserve">более прочен чем </w:t>
      </w:r>
      <w:proofErr w:type="spellStart"/>
      <w:r w:rsidR="0003099B">
        <w:rPr>
          <w:lang w:val="en-US"/>
        </w:rPr>
        <w:t>pla</w:t>
      </w:r>
      <w:proofErr w:type="spellEnd"/>
      <w:r w:rsidR="0003099B">
        <w:t xml:space="preserve">, однако </w:t>
      </w:r>
      <w:r w:rsidR="009045D6">
        <w:t xml:space="preserve">многие виды </w:t>
      </w:r>
      <w:r w:rsidR="000C711F">
        <w:t xml:space="preserve">термопластика </w:t>
      </w:r>
      <w:r w:rsidR="009045D6">
        <w:t xml:space="preserve">опасны для печати из за выделения </w:t>
      </w:r>
      <w:r w:rsidR="000C711F">
        <w:t>токсичных</w:t>
      </w:r>
      <w:r w:rsidR="009045D6">
        <w:t xml:space="preserve"> паров, и деформации при печати если тот не будет в закрытой камере печати. Был выбран </w:t>
      </w:r>
      <w:proofErr w:type="spellStart"/>
      <w:r w:rsidR="009045D6">
        <w:rPr>
          <w:lang w:val="en-US"/>
        </w:rPr>
        <w:t>petg</w:t>
      </w:r>
      <w:proofErr w:type="spellEnd"/>
      <w:r w:rsidR="009045D6">
        <w:t xml:space="preserve">, он на уровне прочности с </w:t>
      </w:r>
      <w:r w:rsidR="009045D6">
        <w:rPr>
          <w:lang w:val="en-US"/>
        </w:rPr>
        <w:t>abs</w:t>
      </w:r>
      <w:r w:rsidR="009045D6">
        <w:t xml:space="preserve">, однако безопасен, прост в печати почти как </w:t>
      </w:r>
      <w:r w:rsidR="009045D6">
        <w:rPr>
          <w:lang w:val="en-US"/>
        </w:rPr>
        <w:t>pl</w:t>
      </w:r>
      <w:r w:rsidR="009045D6">
        <w:t>а и так же биосовместим</w:t>
      </w:r>
    </w:p>
    <w:p w14:paraId="2DBF93F0" w14:textId="2BC860EB" w:rsidR="00133F53" w:rsidRDefault="00DA2AA9" w:rsidP="00B90619">
      <w:pPr>
        <w:spacing w:line="240" w:lineRule="auto"/>
        <w:jc w:val="both"/>
      </w:pPr>
      <w:r>
        <w:t>7</w:t>
      </w:r>
      <w:r w:rsidR="0003099B">
        <w:tab/>
      </w:r>
      <w:r w:rsidR="009045D6">
        <w:t>Б</w:t>
      </w:r>
      <w:r w:rsidR="00133F53" w:rsidRPr="00133F53">
        <w:t xml:space="preserve">ыло </w:t>
      </w:r>
      <w:r w:rsidR="0003099B" w:rsidRPr="00133F53">
        <w:t>решено,</w:t>
      </w:r>
      <w:r w:rsidR="00133F53" w:rsidRPr="00133F53">
        <w:t xml:space="preserve"> что будут использоваться следующие электрические компоненты:</w:t>
      </w:r>
    </w:p>
    <w:p w14:paraId="299B1855" w14:textId="25B7A4EB" w:rsidR="00133F53" w:rsidRPr="00133F53" w:rsidRDefault="0003099B" w:rsidP="00B90619">
      <w:pPr>
        <w:numPr>
          <w:ilvl w:val="0"/>
          <w:numId w:val="1"/>
        </w:numPr>
        <w:spacing w:line="240" w:lineRule="auto"/>
        <w:jc w:val="both"/>
      </w:pPr>
      <w:r>
        <w:t xml:space="preserve">Гироскоп акселерометр </w:t>
      </w:r>
      <w:r w:rsidR="00133F53" w:rsidRPr="00133F53">
        <w:rPr>
          <w:lang w:val="en-US"/>
        </w:rPr>
        <w:t>MPU</w:t>
      </w:r>
      <w:r w:rsidR="00133F53" w:rsidRPr="00133F53">
        <w:t>-6050 для преобразования наклона манипулятора в сигнал</w:t>
      </w:r>
    </w:p>
    <w:p w14:paraId="3E014CEC" w14:textId="77777777" w:rsidR="00133F53" w:rsidRPr="00133F53" w:rsidRDefault="00133F53" w:rsidP="00B90619">
      <w:pPr>
        <w:numPr>
          <w:ilvl w:val="0"/>
          <w:numId w:val="1"/>
        </w:numPr>
        <w:spacing w:line="240" w:lineRule="auto"/>
        <w:jc w:val="both"/>
      </w:pPr>
      <w:r w:rsidRPr="00133F53">
        <w:rPr>
          <w:lang w:val="en-US"/>
        </w:rPr>
        <w:t>Arduino</w:t>
      </w:r>
      <w:r w:rsidRPr="00133F53">
        <w:t xml:space="preserve"> </w:t>
      </w:r>
      <w:r w:rsidRPr="00133F53">
        <w:rPr>
          <w:lang w:val="en-US"/>
        </w:rPr>
        <w:t>Pro</w:t>
      </w:r>
      <w:r w:rsidRPr="00133F53">
        <w:t xml:space="preserve"> </w:t>
      </w:r>
      <w:r w:rsidRPr="00133F53">
        <w:rPr>
          <w:lang w:val="en-US"/>
        </w:rPr>
        <w:t>Micro</w:t>
      </w:r>
      <w:r w:rsidRPr="00133F53">
        <w:t xml:space="preserve"> для управления компьютером</w:t>
      </w:r>
    </w:p>
    <w:p w14:paraId="52F0BD9E" w14:textId="77777777" w:rsidR="00133F53" w:rsidRPr="00133F53" w:rsidRDefault="00133F53" w:rsidP="00B90619">
      <w:pPr>
        <w:numPr>
          <w:ilvl w:val="0"/>
          <w:numId w:val="1"/>
        </w:numPr>
        <w:spacing w:line="240" w:lineRule="auto"/>
        <w:jc w:val="both"/>
      </w:pPr>
      <w:r w:rsidRPr="00133F53">
        <w:t xml:space="preserve">Инкрементальный энкодер </w:t>
      </w:r>
      <w:r w:rsidRPr="00133F53">
        <w:rPr>
          <w:lang w:val="en-US"/>
        </w:rPr>
        <w:t>EC</w:t>
      </w:r>
      <w:r w:rsidRPr="00133F53">
        <w:t>11 для имитации прокрутки колесика мыши</w:t>
      </w:r>
    </w:p>
    <w:p w14:paraId="78A745F7" w14:textId="77777777" w:rsidR="00133F53" w:rsidRDefault="00133F53" w:rsidP="00B90619">
      <w:pPr>
        <w:numPr>
          <w:ilvl w:val="0"/>
          <w:numId w:val="1"/>
        </w:numPr>
        <w:spacing w:line="240" w:lineRule="auto"/>
        <w:jc w:val="both"/>
      </w:pPr>
      <w:r w:rsidRPr="00133F53">
        <w:t>Тактовые кнопки для выбора чувствительности и имитации левого/правого клика мыши</w:t>
      </w:r>
    </w:p>
    <w:p w14:paraId="19FD6A10" w14:textId="5F958EA2" w:rsidR="00133F53" w:rsidRDefault="00133F53" w:rsidP="00B90619">
      <w:pPr>
        <w:pStyle w:val="a3"/>
        <w:spacing w:before="0" w:beforeAutospacing="0" w:after="0" w:afterAutospacing="0"/>
        <w:jc w:val="both"/>
        <w:rPr>
          <w:rFonts w:asciiTheme="minorHAnsi" w:hAnsiTheme="minorHAnsi" w:cstheme="minorHAnsi"/>
          <w:color w:val="000000" w:themeColor="text1"/>
          <w:kern w:val="24"/>
          <w:sz w:val="22"/>
          <w:szCs w:val="22"/>
        </w:rPr>
      </w:pPr>
      <w:r w:rsidRPr="00133F53">
        <w:rPr>
          <w:rFonts w:asciiTheme="minorHAnsi" w:hAnsiTheme="minorHAnsi" w:cstheme="minorHAnsi"/>
          <w:color w:val="000000" w:themeColor="text1"/>
          <w:kern w:val="24"/>
          <w:sz w:val="22"/>
          <w:szCs w:val="22"/>
        </w:rPr>
        <w:t>После определения эл. компонентов началось моделирование деталей манипулятора. Первая версия рукоятки была недостаточно эргономичной, и была усовершенствована, получив большую площадь опоры для руки и пазы для пальцев. Потом последовала 3</w:t>
      </w:r>
      <w:r w:rsidRPr="00133F53">
        <w:rPr>
          <w:rFonts w:asciiTheme="minorHAnsi" w:hAnsiTheme="minorHAnsi" w:cstheme="minorHAnsi"/>
          <w:color w:val="000000" w:themeColor="text1"/>
          <w:kern w:val="24"/>
          <w:sz w:val="22"/>
          <w:szCs w:val="22"/>
          <w:lang w:val="en-US"/>
        </w:rPr>
        <w:t>D</w:t>
      </w:r>
      <w:r w:rsidRPr="00133F53">
        <w:rPr>
          <w:rFonts w:asciiTheme="minorHAnsi" w:hAnsiTheme="minorHAnsi" w:cstheme="minorHAnsi"/>
          <w:color w:val="000000" w:themeColor="text1"/>
          <w:kern w:val="24"/>
          <w:sz w:val="22"/>
          <w:szCs w:val="22"/>
        </w:rPr>
        <w:t xml:space="preserve"> печать и зачистка деталей</w:t>
      </w:r>
      <w:r w:rsidR="009045D6">
        <w:rPr>
          <w:rFonts w:asciiTheme="minorHAnsi" w:hAnsiTheme="minorHAnsi" w:cstheme="minorHAnsi"/>
          <w:color w:val="000000" w:themeColor="text1"/>
          <w:kern w:val="24"/>
          <w:sz w:val="22"/>
          <w:szCs w:val="22"/>
        </w:rPr>
        <w:t>.</w:t>
      </w:r>
    </w:p>
    <w:p w14:paraId="630271D5" w14:textId="77777777" w:rsidR="009045D6" w:rsidRDefault="009045D6" w:rsidP="00B90619">
      <w:pPr>
        <w:pStyle w:val="a3"/>
        <w:spacing w:before="0" w:beforeAutospacing="0" w:after="0" w:afterAutospacing="0"/>
        <w:jc w:val="both"/>
        <w:rPr>
          <w:rFonts w:asciiTheme="minorHAnsi" w:hAnsiTheme="minorHAnsi" w:cstheme="minorHAnsi"/>
          <w:color w:val="000000" w:themeColor="text1"/>
          <w:kern w:val="24"/>
          <w:sz w:val="22"/>
          <w:szCs w:val="22"/>
        </w:rPr>
      </w:pPr>
    </w:p>
    <w:p w14:paraId="7C191B8B" w14:textId="0DBB7C88" w:rsidR="009045D6" w:rsidRDefault="009045D6" w:rsidP="00B90619">
      <w:pPr>
        <w:pStyle w:val="a3"/>
        <w:spacing w:before="0" w:beforeAutospacing="0" w:after="0" w:afterAutospacing="0"/>
        <w:jc w:val="both"/>
        <w:rPr>
          <w:rFonts w:asciiTheme="minorHAnsi" w:hAnsiTheme="minorHAnsi" w:cstheme="minorHAnsi"/>
          <w:color w:val="000000" w:themeColor="text1"/>
          <w:kern w:val="24"/>
          <w:sz w:val="22"/>
          <w:szCs w:val="22"/>
        </w:rPr>
      </w:pPr>
      <w:r>
        <w:rPr>
          <w:rFonts w:asciiTheme="minorHAnsi" w:hAnsiTheme="minorHAnsi" w:cstheme="minorHAnsi"/>
          <w:color w:val="000000" w:themeColor="text1"/>
          <w:kern w:val="24"/>
          <w:sz w:val="22"/>
          <w:szCs w:val="22"/>
        </w:rPr>
        <w:t>8</w:t>
      </w:r>
      <w:r>
        <w:rPr>
          <w:rFonts w:asciiTheme="minorHAnsi" w:hAnsiTheme="minorHAnsi" w:cstheme="minorHAnsi"/>
          <w:color w:val="000000" w:themeColor="text1"/>
          <w:kern w:val="24"/>
          <w:sz w:val="22"/>
          <w:szCs w:val="22"/>
        </w:rPr>
        <w:tab/>
        <w:t>На слайде изображена взрывная схема устройства, на которой можно подробно изучить строение проектного устройства</w:t>
      </w:r>
    </w:p>
    <w:p w14:paraId="18B42FB4" w14:textId="5F9D94AF" w:rsidR="009045D6" w:rsidRPr="00ED48A7" w:rsidRDefault="009045D6" w:rsidP="00B90619">
      <w:pPr>
        <w:pStyle w:val="a3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color w:val="000000" w:themeColor="text1"/>
          <w:kern w:val="24"/>
          <w:sz w:val="22"/>
          <w:szCs w:val="22"/>
        </w:rPr>
        <w:t xml:space="preserve">9 По итогам работы был создан рабочий прототип, который удовлетворяем всем поставленным целям. Устройство не имеет высокой цены, прост в обращении, интуитивно понятен и удовлетворяет эргономике. В будущем предполагается </w:t>
      </w:r>
      <w:r w:rsidR="00ED48A7">
        <w:rPr>
          <w:rFonts w:asciiTheme="minorHAnsi" w:hAnsiTheme="minorHAnsi" w:cstheme="minorHAnsi"/>
          <w:color w:val="000000" w:themeColor="text1"/>
          <w:kern w:val="24"/>
          <w:sz w:val="22"/>
          <w:szCs w:val="22"/>
        </w:rPr>
        <w:t xml:space="preserve">интеграция </w:t>
      </w:r>
      <w:r w:rsidR="00ED48A7">
        <w:rPr>
          <w:rFonts w:asciiTheme="minorHAnsi" w:hAnsiTheme="minorHAnsi" w:cstheme="minorHAnsi"/>
          <w:color w:val="000000" w:themeColor="text1"/>
          <w:kern w:val="24"/>
          <w:sz w:val="22"/>
          <w:szCs w:val="22"/>
          <w:lang w:val="en-US"/>
        </w:rPr>
        <w:t>Bluetooth</w:t>
      </w:r>
      <w:r w:rsidR="00ED48A7" w:rsidRPr="00ED48A7">
        <w:rPr>
          <w:rFonts w:asciiTheme="minorHAnsi" w:hAnsiTheme="minorHAnsi" w:cstheme="minorHAnsi"/>
          <w:color w:val="000000" w:themeColor="text1"/>
          <w:kern w:val="24"/>
          <w:sz w:val="22"/>
          <w:szCs w:val="22"/>
        </w:rPr>
        <w:t xml:space="preserve"> 5.3 </w:t>
      </w:r>
      <w:r w:rsidR="00ED48A7">
        <w:rPr>
          <w:rFonts w:asciiTheme="minorHAnsi" w:hAnsiTheme="minorHAnsi" w:cstheme="minorHAnsi"/>
          <w:color w:val="000000" w:themeColor="text1"/>
          <w:kern w:val="24"/>
          <w:sz w:val="22"/>
          <w:szCs w:val="22"/>
        </w:rPr>
        <w:t>для использования устройства с планшетами и прочими электронными стендами.</w:t>
      </w:r>
    </w:p>
    <w:sectPr w:rsidR="009045D6" w:rsidRPr="00ED48A7" w:rsidSect="00B90619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65569"/>
    <w:multiLevelType w:val="hybridMultilevel"/>
    <w:tmpl w:val="DB4A2F46"/>
    <w:lvl w:ilvl="0" w:tplc="0576D1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D8C723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1DAF5C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E62087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EB678E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63E92E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C02B5C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30E7BA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5828C8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A7B0996"/>
    <w:multiLevelType w:val="multilevel"/>
    <w:tmpl w:val="D78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1748074">
    <w:abstractNumId w:val="0"/>
  </w:num>
  <w:num w:numId="2" w16cid:durableId="15135701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0DD6"/>
    <w:rsid w:val="0003099B"/>
    <w:rsid w:val="000C711F"/>
    <w:rsid w:val="00133F53"/>
    <w:rsid w:val="00156803"/>
    <w:rsid w:val="001A1B43"/>
    <w:rsid w:val="0038124D"/>
    <w:rsid w:val="0057495C"/>
    <w:rsid w:val="009045D6"/>
    <w:rsid w:val="0092007A"/>
    <w:rsid w:val="00A40DD6"/>
    <w:rsid w:val="00B90619"/>
    <w:rsid w:val="00DA2AA9"/>
    <w:rsid w:val="00ED48A7"/>
    <w:rsid w:val="00ED6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AFAFE"/>
  <w15:chartTrackingRefBased/>
  <w15:docId w15:val="{7F96D7F2-B886-4473-8DC6-D004BD6B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133F53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DA2AA9"/>
    <w:pPr>
      <w:spacing w:line="360" w:lineRule="auto"/>
      <w:ind w:left="720" w:firstLine="709"/>
      <w:contextualSpacing/>
      <w:jc w:val="both"/>
    </w:pPr>
    <w:rPr>
      <w:rFonts w:ascii="Times New Roman" w:hAnsi="Times New Roman" w:cs="Times New Roman"/>
      <w:kern w:val="2"/>
      <w:sz w:val="28"/>
      <w:szCs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88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57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12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568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836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1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7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579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Андрей Пивоваров</cp:lastModifiedBy>
  <cp:revision>3</cp:revision>
  <dcterms:created xsi:type="dcterms:W3CDTF">2026-02-10T10:11:00Z</dcterms:created>
  <dcterms:modified xsi:type="dcterms:W3CDTF">2026-02-10T19:11:00Z</dcterms:modified>
</cp:coreProperties>
</file>