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на модульний контроль №2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термін: </w:t>
      </w:r>
      <w:r>
        <w:rPr>
          <w:rFonts w:ascii="Times New Roman" w:hAnsi="Times New Roman"/>
          <w:sz w:val="28"/>
          <w:szCs w:val="28"/>
          <w:lang w:val="en-GB"/>
        </w:rPr>
        <w:t>TCP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GB"/>
        </w:rPr>
        <w:t xml:space="preserve">IP </w:t>
      </w:r>
      <w:r>
        <w:rPr>
          <w:rFonts w:cs="Times New Roman" w:ascii="Times New Roman" w:hAnsi="Times New Roman"/>
          <w:sz w:val="28"/>
          <w:szCs w:val="28"/>
          <w:lang w:val="ru-RU"/>
        </w:rPr>
        <w:t>– набір протоколів, який задає стандарти зв*язку між комп*ютерами та містить інформацію про маршрутизацію і мережеву взаємодію.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термін: раутер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електронний пристрій, що використовується для поєднання декількох мереж і керує процесами маршрутизації.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  <w:lang w:val="en-US"/>
        </w:rPr>
        <w:t xml:space="preserve"> PPTP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тунельний протокол типу точка-точка, що дозволяє комп*ютеру встаногвите захищене з*єднання з сервером за рахунок створення тунелю в стандартній мережі.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TP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тунельний протокол, що використовується для підтримки віртуальних приватних мереж. Сам по собі не забезпечує шифрування, а спирається на інкапсульований.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VPN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віртуальна приватна мережа з відкритим кодом, для створення шифрованих з*єднань між двома комп*ютерами або серверами.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IPSec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набір протоколів для захисту даних, що передаються за допомогою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Firewall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пристрій або набір пристроїв, які пропускають через проксі  весь трафік.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PAP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MSPAP)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(англ. 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shd w:fill="FFFFFF" w:val="clear"/>
          <w:lang w:val="en"/>
        </w:rPr>
        <w:t>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"/>
        </w:rPr>
        <w:t>assword 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shd w:fill="FFFFFF" w:val="clear"/>
          <w:lang w:val="en"/>
        </w:rPr>
        <w:t>A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"/>
        </w:rPr>
        <w:t>uthentication 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shd w:fill="FFFFFF" w:val="clear"/>
          <w:lang w:val="en"/>
        </w:rPr>
        <w:t>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"/>
        </w:rPr>
        <w:t>rotocol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ru-RU"/>
        </w:rPr>
        <w:t xml:space="preserve"> –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ru-RU"/>
        </w:rPr>
        <w:t>автентифікація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ru-RU"/>
        </w:rPr>
        <w:t>по паролю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 забезпечує вузлам одного рівня простий спосіб ідентифікаціїодин одного шляхом двосторонньої згоди (handshake). Даний протокол — найбільш простий з протоколів підтвердження віддаленим суб’єктом свого ідентифікатора для об’єкта, що надає ресурси для використання.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  <w:lang w:val="en-US"/>
        </w:rPr>
        <w:t>CHAP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MSCHAP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(англ.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"/>
        </w:rPr>
        <w:t>Challenge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"/>
        </w:rPr>
        <w:t>Handshake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"/>
        </w:rPr>
        <w:t>Authentication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"/>
        </w:rPr>
        <w:t>Protocol</w:t>
      </w:r>
      <w:r>
        <w:rPr>
          <w:rFonts w:ascii="Times New Roman" w:hAnsi="Times New Roman"/>
          <w:color w:val="000000"/>
          <w:sz w:val="28"/>
          <w:szCs w:val="28"/>
        </w:rPr>
        <w:t>) – широко поширений алгоритм перевірки автентичності, що передбачає передачу не самого пароля користувача, а непрямих відомостей про нього. При використанні CHAP сервер віддаленого доступу відправляє клієнту рядок запиту. На основі цього рядка і пароля користувача клієнт обчислює хеш-код MD5 (англ. Message Digest-5) і передає його серверу.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PPPoE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протокол передачі кадрів через інтернет. Найчастіше використовується для організації авторизації клієнтів фірмами постачальниками інтернет-послуг.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термін: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Потреба в проектуванні IP-мереж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На даний час потреба проектування мережі є важливою, бо на цьому </w:t>
        <w:tab/>
        <w:t xml:space="preserve">етапі ми розглядаємо основні аспекти : маштабованість, стандарти, </w:t>
        <w:tab/>
        <w:t xml:space="preserve">модульність, безпеку, управління мережею, характеристики і економічні </w:t>
        <w:tab/>
        <w:t>питання.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Методика проектування</w:t>
      </w:r>
      <w:r>
        <w:rPr>
          <w:rFonts w:ascii="Times New Roman" w:hAnsi="Times New Roman"/>
          <w:sz w:val="28"/>
          <w:szCs w:val="28"/>
        </w:rPr>
        <w:t xml:space="preserve"> мереж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Рекомендованою методикую проектування мережі є підхід зверху вниз. </w:t>
        <w:tab/>
        <w:t xml:space="preserve">Ця методика відповідає стеку протоколів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. Зверху росташований </w:t>
        <w:tab/>
        <w:t>рівень додатків далі транспортний і мережевий.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bookmarkStart w:id="0" w:name="_Toc20791928"/>
      <w:bookmarkEnd w:id="0"/>
      <w:r>
        <w:rPr>
          <w:rFonts w:ascii="Times New Roman" w:hAnsi="Times New Roman"/>
          <w:sz w:val="28"/>
          <w:szCs w:val="28"/>
          <w:lang w:val="uk-UA"/>
        </w:rPr>
        <w:t>Етапи проектування мережі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1)Визначення цілей мережі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2)Збір інформації для проектування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3)Формування пропозиції або специфікації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4)Огляд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5)Тестування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Загальна структура </w:t>
      </w:r>
      <w:r>
        <w:rPr>
          <w:rFonts w:ascii="Times New Roman" w:hAnsi="Times New Roman"/>
          <w:bCs/>
          <w:sz w:val="28"/>
          <w:szCs w:val="28"/>
          <w:lang w:val="uk-UA"/>
        </w:rPr>
        <w:t>IP-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адрес та їх класи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Кожному вузлу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призначається 32х розрядна логічна адреса.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має довжину 4 байта, записується у вигляді 4х чисел, що представляють значення кожного байта у десятковій формі.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>Адреса складається з 2х логічних частин : номер мережі і номер вузла мережі.</w:t>
      </w:r>
    </w:p>
    <w:p>
      <w:pPr>
        <w:pStyle w:val="Normal"/>
        <w:spacing w:before="0" w:after="0"/>
        <w:rPr>
          <w:rFonts w:cs="Times New Roman"/>
          <w:bCs/>
          <w:lang w:val="ru-RU" w:eastAsia="uk-UA"/>
        </w:rPr>
      </w:pPr>
      <w:r>
        <w:rPr>
          <w:rFonts w:cs="Times New Roman"/>
          <w:bCs/>
          <w:lang w:val="ru-RU" w:eastAsia="uk-UA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ab/>
      </w:r>
      <w:r>
        <w:rPr>
          <w:rFonts w:cs="Times New Roman" w:ascii="Times New Roman" w:hAnsi="Times New Roman"/>
          <w:bCs/>
          <w:sz w:val="28"/>
          <w:szCs w:val="28"/>
          <w:lang w:val="en-US" w:eastAsia="uk-UA"/>
        </w:rPr>
        <w:t>A</w:t>
      </w: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 xml:space="preserve"> клас – 2^24-2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2^16-2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2</w:t>
      </w:r>
      <w:r>
        <w:rPr>
          <w:rFonts w:cs="Times New Roman" w:ascii="Times New Roman" w:hAnsi="Times New Roman"/>
          <w:sz w:val="28"/>
          <w:szCs w:val="28"/>
          <w:lang w:val="en-US"/>
        </w:rPr>
        <w:t>^</w:t>
      </w:r>
      <w:r>
        <w:rPr>
          <w:rFonts w:cs="Times New Roman" w:ascii="Times New Roman" w:hAnsi="Times New Roman"/>
          <w:sz w:val="28"/>
          <w:szCs w:val="28"/>
          <w:lang w:val="ru-RU"/>
        </w:rPr>
        <w:t>8-2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групові адреси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зарезервовано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Характеристика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IP адрес </w:t>
      </w:r>
      <w:r>
        <w:rPr>
          <w:rFonts w:ascii="Times New Roman" w:hAnsi="Times New Roman"/>
          <w:sz w:val="28"/>
          <w:szCs w:val="28"/>
          <w:lang w:val="uk-UA"/>
        </w:rPr>
        <w:t xml:space="preserve">різних класів та спеціальні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IP </w:t>
      </w:r>
      <w:r>
        <w:rPr>
          <w:rFonts w:ascii="Times New Roman" w:hAnsi="Times New Roman"/>
          <w:sz w:val="28"/>
          <w:szCs w:val="28"/>
          <w:lang w:val="uk-UA"/>
        </w:rPr>
        <w:t>адреси.</w:t>
      </w:r>
    </w:p>
    <w:p>
      <w:pPr>
        <w:pStyle w:val="Normal"/>
        <w:numPr>
          <w:ilvl w:val="0"/>
          <w:numId w:val="0"/>
        </w:numPr>
        <w:spacing w:before="0" w:after="0"/>
        <w:ind w:hanging="0"/>
        <w:rPr/>
      </w:pPr>
      <w:r>
        <w:rPr>
          <w:rFonts w:cs="Times New Roman" w:ascii="Times New Roman" w:hAnsi="Times New Roman"/>
          <w:bCs/>
          <w:sz w:val="28"/>
          <w:szCs w:val="28"/>
          <w:lang w:val="uk-UA" w:eastAsia="uk-UA"/>
        </w:rPr>
        <w:tab/>
      </w:r>
      <w:r>
        <w:rPr>
          <w:rFonts w:cs="Times New Roman" w:ascii="Times New Roman" w:hAnsi="Times New Roman"/>
          <w:bCs/>
          <w:sz w:val="28"/>
          <w:szCs w:val="28"/>
          <w:lang w:val="en-US" w:eastAsia="uk-UA"/>
        </w:rPr>
        <w:t>A</w:t>
      </w: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 xml:space="preserve"> клас – 2^24-2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2^16-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2</w:t>
      </w:r>
      <w:r>
        <w:rPr>
          <w:rFonts w:cs="Times New Roman" w:ascii="Times New Roman" w:hAnsi="Times New Roman"/>
          <w:sz w:val="28"/>
          <w:szCs w:val="28"/>
          <w:lang w:val="en-US"/>
        </w:rPr>
        <w:t>^</w:t>
      </w:r>
      <w:r>
        <w:rPr>
          <w:rFonts w:cs="Times New Roman" w:ascii="Times New Roman" w:hAnsi="Times New Roman"/>
          <w:sz w:val="28"/>
          <w:szCs w:val="28"/>
          <w:lang w:val="ru-RU"/>
        </w:rPr>
        <w:t>8-2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групові адреси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 – зарезервовано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Спеціальні 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Всі нулі – вказівка на даний вузол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192.168.1.0 – дана мережа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0.0.0.1 – Вузол даної мережі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255.255.255.255 – всі вузли даної мережі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192.168.1.255 – всі вузли заданої мережі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>127.0.0.1 – луп бек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Fonts w:ascii="Times New Roman" w:hAnsi="Times New Roman"/>
          <w:sz w:val="28"/>
          <w:szCs w:val="28"/>
        </w:rPr>
        <w:t xml:space="preserve">Структура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 при повнокласовій адресації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Для супроводу мереж різного розміру при повнокласовій адресації IP-адреси, представлені 32-бітовим кодом, ділять на наперед задані класи: A, B, C, D, E.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Використання мережевої маски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Мережева маска – 32х розрядне число , що має біти, які відповідають полям [номер мережі],[номер підмережі] рівні 1 ,[номер вузла] рівні 0.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Адреса мережі визначається шляхом перемноження 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і маски.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Безкласова міждоменна маршрутизація CIDR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ab/>
        <w:t xml:space="preserve">Суть технології CIDR полягає в тому що коному постачальнику послуг </w:t>
        <w:tab/>
        <w:t>інтернет повинен бути призначений нерозривний діапазон IP-адрес.</w:t>
      </w:r>
      <w:r>
        <w:rPr>
          <w:rFonts w:ascii="Times New Roman" w:hAnsi="Times New Roman"/>
          <w:bCs/>
          <w:sz w:val="28"/>
          <w:szCs w:val="28"/>
          <w:lang w:val="uk-UA"/>
        </w:rPr>
        <w:br/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Коли споживач звертається до постачальника з проханням про </w:t>
        <w:tab/>
        <w:t xml:space="preserve">виділення йому деякого числа адрес, то з наявного пулу адрес </w:t>
        <w:tab/>
        <w:t>вирізається безперервна область залежно від необхідної кількості адрес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 w:eastAsia="uk-UA"/>
        </w:rPr>
        <w:t>Розділення мереж на під мережі: загальні принципи та поняття розширеного мережевого префіксу.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Підмережа - менший фрагмент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-мережі 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створення підмережі потрібно перейти від використання 2 рівневої ієрархії до 3 рівневої.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задання номера підмережі виділяється деяка частина розрядів з поля номера вузла. Розмірність змінюється в залежності від необхідної кількості підмереж і кількості вузлів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 xml:space="preserve">Сукупність номера мережі і номера підмережі називають мережевим префіксом.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Розділення IP мереж на під мережі (якщо </w:t>
      </w:r>
      <w:r>
        <w:rPr>
          <w:rFonts w:ascii="Times New Roman" w:hAnsi="Times New Roman"/>
          <w:sz w:val="28"/>
          <w:szCs w:val="28"/>
          <w:lang w:val="uk-UA"/>
        </w:rPr>
        <w:t xml:space="preserve">задана необхідна кількість підмереж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підмер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Довжина поля підмережі визначається формулою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 w:eastAsia="uk-UA"/>
        </w:rPr>
        <w:t>N</w:t>
      </w: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 xml:space="preserve">підм. = </w:t>
      </w:r>
      <w:r>
        <w:rPr>
          <w:rFonts w:cs="Times New Roman" w:ascii="Times New Roman" w:hAnsi="Times New Roman"/>
          <w:bCs/>
          <w:sz w:val="28"/>
          <w:szCs w:val="28"/>
          <w:lang w:val="en-US" w:eastAsia="uk-UA"/>
        </w:rPr>
        <w:t>log</w:t>
      </w: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>2(</w:t>
      </w:r>
      <w:r>
        <w:rPr>
          <w:rFonts w:cs="Times New Roman" w:ascii="Times New Roman" w:hAnsi="Times New Roman"/>
          <w:bCs/>
          <w:sz w:val="28"/>
          <w:szCs w:val="28"/>
          <w:lang w:val="en-US" w:eastAsia="uk-UA"/>
        </w:rPr>
        <w:t>N</w:t>
      </w:r>
      <w:r>
        <w:rPr>
          <w:rFonts w:cs="Times New Roman" w:ascii="Times New Roman" w:hAnsi="Times New Roman"/>
          <w:bCs/>
          <w:sz w:val="28"/>
          <w:szCs w:val="28"/>
          <w:lang w:val="ru-RU" w:eastAsia="uk-UA"/>
        </w:rPr>
        <w:t>підм+2)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Спосіб розбиття мережі на під мережі (якщо задана необхідна кількість вузлів у кожній підмережі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вузл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підм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вузлів підмереж =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  <w:lang w:val="ru-RU"/>
        </w:rPr>
        <w:t>2(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вузла -2).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Мережеві маски змінної довжини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Використання масок змінної довжини забезпечує заощадливе використання адресного простору. Для кожної підмережі маска обчислюється окремо.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Вимоги щодо впровадження VLSM, Алгоритм пересилання, базований на “найдовшому узгодженні”.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Трансляція мережевих адрес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NAT – Network adress translation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NAT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працює на рівні роутера, як агент між локальною і глобальною мережою і допомагає зберігати адресний простір, адже принципово потрібна лише одна змінна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Трансляція включає такі кроки: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1)IP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в заголовку змінюється новою внутрішньою або зовнішньою </w:t>
        <w:tab/>
        <w:tab/>
        <w:t>адресою.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2)Контрольна сума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-пакета перераховується.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3)Контрольна сума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також перераховується з </w:t>
        <w:tab/>
        <w:tab/>
        <w:tab/>
        <w:t xml:space="preserve">урахуванням нової внутрішньої або зовнішньої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Незарезервовані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 адреси діляться на 2 групи.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Менша – зовнішні лок.  мережі.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Більша – внутрішні лок. мережі.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Статична </w:t>
      </w:r>
      <w:r>
        <w:rPr>
          <w:rFonts w:ascii="Times New Roman" w:hAnsi="Times New Roman"/>
          <w:sz w:val="28"/>
          <w:szCs w:val="28"/>
        </w:rPr>
        <w:t>NAT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Статична </w:t>
      </w:r>
      <w:r>
        <w:rPr>
          <w:rFonts w:cs="Times New Roman" w:ascii="Times New Roman" w:hAnsi="Times New Roman"/>
          <w:sz w:val="28"/>
          <w:szCs w:val="28"/>
          <w:lang w:val="en-US"/>
        </w:rPr>
        <w:t>NAT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визначає статично сконфігуровану внутрішню і </w:t>
        <w:tab/>
        <w:t xml:space="preserve">глобальну адресу з відповідністю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 </w:t>
      </w:r>
      <w:r>
        <w:rPr>
          <w:rFonts w:cs="Times New Roman" w:ascii="Times New Roman" w:hAnsi="Times New Roman"/>
          <w:sz w:val="28"/>
          <w:szCs w:val="28"/>
          <w:lang w:val="ru-RU"/>
        </w:rPr>
        <w:t>до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Динамічна NAT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ab/>
        <w:t>Динамічна NAT здійснює трансляцію з пулу внутрішніх локальних IP-</w:t>
        <w:tab/>
        <w:t>адрес у пул внутрішніх глобальних IP-адрес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Концепція пересилання данограм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Всі протоколи вищих рівнів пересилають інформацію у вигляді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-данограм. Більшість міжмережевих послуг базується на дорученні пакетів.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-протокол визначає базисну одиницю передачі даних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ПЗ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здійснює функцію маршрутизації, визначаючи шлях, через який можуть передаватися дані.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3)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включає систему правил, які втілюють ідею ненадійного передавання пакетів. Ці правила характеризують, як вузли та раутери повинні обробляти пекети, як і коли повинні генеруватися повідомлення про помилки.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IP-данограма та її формат.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 одиниця передачі протоколів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називається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-данограмою.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Звичайний розмір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-заголовку становить 20 байт. Через мережу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-данограма передається в такому порядку: біти з 0 по 7, з 8 по 15, з 16 по 23, з 24 по 31.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Цей порядок дістав назву мережевий порядок байтів.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Задачі: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виділено блок адрес 192.215.25.0/24. Треба розбити блок на 3 підмережі, найбільша з яких має 60 вузлів.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виділено блок адрес 144.57.0.0/16. Треба розбити адресний простір на три частини і виділити адреси для з'єднання трьох пар маршрутизаторів.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b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2cd7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5</Pages>
  <Words>961</Words>
  <Characters>6202</Characters>
  <CharactersWithSpaces>7128</CharactersWithSpaces>
  <Paragraphs>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2017-12-21T22:06:00Z</dcterms:created>
  <dc:creator>Cruiser</dc:creator>
  <dc:description/>
  <dc:language>en-US</dc:language>
  <cp:lastModifiedBy/>
  <dcterms:modified xsi:type="dcterms:W3CDTF">2018-12-21T01:26:05Z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