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DEF76">
      <w:pPr>
        <w:pStyle w:val="7"/>
      </w:pPr>
      <w:r>
        <w:t>温室番茄采摘机器人传感器配置方案</w:t>
      </w:r>
    </w:p>
    <w:p w14:paraId="0A8BFDC8">
      <w:pPr>
        <w:pStyle w:val="3"/>
      </w:pPr>
      <w:r>
        <w:t>4.1 传感器总体配置原则</w:t>
      </w:r>
      <w:bookmarkStart w:id="0" w:name="_GoBack"/>
      <w:bookmarkEnd w:id="0"/>
    </w:p>
    <w:p w14:paraId="07A7E25C">
      <w:pPr>
        <w:pStyle w:val="11"/>
      </w:pPr>
      <w:r>
        <w:t>传感器作为机器人 “感知系统” 的核心，需完全匹配温室番茄采摘的场景特性、系统功能需求及性能指标，配置原则如下：</w:t>
      </w:r>
    </w:p>
    <w:p w14:paraId="33CBC5E0">
      <w:pPr>
        <w:pStyle w:val="11"/>
        <w:numPr>
          <w:ilvl w:val="0"/>
          <w:numId w:val="1"/>
        </w:numPr>
      </w:pPr>
      <w:r>
        <w:rPr>
          <w:b/>
          <w:bCs/>
        </w:rPr>
        <w:t>环境适配性原则</w:t>
      </w:r>
      <w:r>
        <w:t>：所有传感器需满足 IP54 及以上防护等级，耐受温室 25℃-35℃高温、80%-90% 高湿环境，核心部件需具备防腐蚀、防凝露设计，避免枝叶汁液、水雾对检测精度的影响。</w:t>
      </w:r>
    </w:p>
    <w:p w14:paraId="5528B88A">
      <w:pPr>
        <w:pStyle w:val="11"/>
        <w:numPr>
          <w:ilvl w:val="0"/>
          <w:numId w:val="1"/>
        </w:numPr>
      </w:pPr>
      <w:r>
        <w:rPr>
          <w:b/>
          <w:bCs/>
        </w:rPr>
        <w:t>功能全覆盖原则</w:t>
      </w:r>
      <w:r>
        <w:t>：传感器组合需覆盖 “自主导航－果实识别－精准定位－柔性采摘－安全防护－状态监测” 六大核心流程，无功能盲区。</w:t>
      </w:r>
    </w:p>
    <w:p w14:paraId="181D7DE1">
      <w:pPr>
        <w:pStyle w:val="11"/>
        <w:numPr>
          <w:ilvl w:val="0"/>
          <w:numId w:val="1"/>
        </w:numPr>
      </w:pPr>
      <w:r>
        <w:rPr>
          <w:b/>
          <w:bCs/>
        </w:rPr>
        <w:t>精度匹配原则</w:t>
      </w:r>
      <w:r>
        <w:t>：传感器性能需严格对应系统性能指标</w:t>
      </w:r>
    </w:p>
    <w:p w14:paraId="12522372">
      <w:pPr>
        <w:pStyle w:val="11"/>
        <w:numPr>
          <w:ilvl w:val="1"/>
          <w:numId w:val="1"/>
        </w:numPr>
      </w:pPr>
      <w:r>
        <w:t>导航类传感器：支持底盘横向偏差 ≤±5cm、定位更新频率 ≥10Hz；</w:t>
      </w:r>
    </w:p>
    <w:p w14:paraId="59769F95">
      <w:pPr>
        <w:pStyle w:val="11"/>
        <w:numPr>
          <w:ilvl w:val="1"/>
          <w:numId w:val="1"/>
        </w:numPr>
      </w:pPr>
      <w:r>
        <w:t>视觉类传感器：支持果实识别准确率 ≥90%、三维定位误差 ≤±5mm；</w:t>
      </w:r>
    </w:p>
    <w:p w14:paraId="3C4EB1F2">
      <w:pPr>
        <w:pStyle w:val="11"/>
        <w:numPr>
          <w:ilvl w:val="1"/>
          <w:numId w:val="1"/>
        </w:numPr>
      </w:pPr>
      <w:r>
        <w:t>执行类传感器：支持吸盘负压控制精度 ±2kPa、力控反馈响应时间 ≤10ms。</w:t>
      </w:r>
    </w:p>
    <w:p w14:paraId="3051EDE6">
      <w:pPr>
        <w:pStyle w:val="11"/>
        <w:numPr>
          <w:ilvl w:val="0"/>
          <w:numId w:val="1"/>
        </w:numPr>
      </w:pPr>
      <w:r>
        <w:rPr>
          <w:b/>
          <w:bCs/>
        </w:rPr>
        <w:t>工程可行性原则</w:t>
      </w:r>
      <w:r>
        <w:t>：兼顾硬件搭建难度与成本预算，优先选择接口标准化（USB/I²C/SPI）、资料丰富、易集成的模块，避免复杂调试。</w:t>
      </w:r>
    </w:p>
    <w:p w14:paraId="407F0925">
      <w:pPr>
        <w:pStyle w:val="11"/>
        <w:numPr>
          <w:ilvl w:val="0"/>
          <w:numId w:val="1"/>
        </w:numPr>
      </w:pPr>
      <w:r>
        <w:rPr>
          <w:b/>
          <w:bCs/>
        </w:rPr>
        <w:t>冗余备份原则</w:t>
      </w:r>
      <w:r>
        <w:t>：关键安全功能（如避障）采用 “激光雷达 + 超声波” 双重配置，核心定位功能采用 “激光 SLAM + IMU + 编码器” 多源融合，提升系统可靠性。</w:t>
      </w:r>
    </w:p>
    <w:p w14:paraId="5CDD1ECC">
      <w:pPr>
        <w:pStyle w:val="3"/>
      </w:pPr>
      <w:r>
        <w:t>4.2 传感器详细配置清单</w:t>
      </w:r>
    </w:p>
    <w:p w14:paraId="09C1741F">
      <w:pPr>
        <w:pStyle w:val="4"/>
      </w:pPr>
      <w:r>
        <w:t>4.2.1 视觉识别与三维定位类：双目 RGB-D 相机</w:t>
      </w:r>
    </w:p>
    <w:p w14:paraId="5B57EA2B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：Intel RealSense D435i</w:t>
      </w:r>
    </w:p>
    <w:p w14:paraId="03AC3ED0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682F0BB3">
      <w:pPr>
        <w:pStyle w:val="11"/>
        <w:numPr>
          <w:ilvl w:val="1"/>
          <w:numId w:val="1"/>
        </w:numPr>
      </w:pPr>
      <w:r>
        <w:t>彩色图像分辨率：1920×1080@30fps</w:t>
      </w:r>
    </w:p>
    <w:p w14:paraId="1CD435D6">
      <w:pPr>
        <w:pStyle w:val="11"/>
        <w:numPr>
          <w:ilvl w:val="1"/>
          <w:numId w:val="1"/>
        </w:numPr>
      </w:pPr>
      <w:r>
        <w:t>深度图分辨率：1280×720@30fps</w:t>
      </w:r>
    </w:p>
    <w:p w14:paraId="7EF74EC0">
      <w:pPr>
        <w:pStyle w:val="11"/>
        <w:numPr>
          <w:ilvl w:val="1"/>
          <w:numId w:val="1"/>
        </w:numPr>
      </w:pPr>
      <w:r>
        <w:t>测距范围：0.1m～10m</w:t>
      </w:r>
    </w:p>
    <w:p w14:paraId="13BABDFA">
      <w:pPr>
        <w:pStyle w:val="11"/>
        <w:numPr>
          <w:ilvl w:val="1"/>
          <w:numId w:val="1"/>
        </w:numPr>
      </w:pPr>
      <w:r>
        <w:t>深度精度：±2%（0.5m～4m 范围内）</w:t>
      </w:r>
    </w:p>
    <w:p w14:paraId="510E3BB5">
      <w:pPr>
        <w:pStyle w:val="11"/>
        <w:numPr>
          <w:ilvl w:val="1"/>
          <w:numId w:val="1"/>
        </w:numPr>
      </w:pPr>
      <w:r>
        <w:t>接口：USB 3.0 Type-C（标准化接口可直接对接 NVIDIA Jetson Xavier NX 或树莓派主控板）</w:t>
      </w:r>
    </w:p>
    <w:p w14:paraId="0C322D1F">
      <w:pPr>
        <w:pStyle w:val="11"/>
        <w:numPr>
          <w:ilvl w:val="1"/>
          <w:numId w:val="1"/>
        </w:numPr>
      </w:pPr>
      <w:r>
        <w:t>防护等级：IP54（需额外加装防水防尘罩）</w:t>
      </w:r>
    </w:p>
    <w:p w14:paraId="61D6766D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66AA177C">
      <w:pPr>
        <w:pStyle w:val="11"/>
        <w:numPr>
          <w:ilvl w:val="1"/>
          <w:numId w:val="1"/>
        </w:numPr>
      </w:pPr>
      <w:r>
        <w:t>图像采集：实时获取番茄植株的彩色图像与深度图像，为成熟果实识别提供原始数据。</w:t>
      </w:r>
    </w:p>
    <w:p w14:paraId="2EAE5942">
      <w:pPr>
        <w:pStyle w:val="11"/>
        <w:numPr>
          <w:ilvl w:val="1"/>
          <w:numId w:val="1"/>
        </w:numPr>
      </w:pPr>
      <w:r>
        <w:t>目标检测：配合 YOLOv8 算法，实现红色成熟番茄的检测、分割，输出目标框坐标与成熟度置信度，直接接入 “成熟番茄识别” 模块。</w:t>
      </w:r>
    </w:p>
    <w:p w14:paraId="17ED66AB">
      <w:pPr>
        <w:pStyle w:val="11"/>
        <w:numPr>
          <w:ilvl w:val="1"/>
          <w:numId w:val="1"/>
        </w:numPr>
      </w:pPr>
      <w:r>
        <w:t>三维定位：基于深度图与相机内参（fx=910，fy=910，cx=640，cy=360），计算果实中心的三维坐标 (X,Y,Z)，为 “三维定位与目标筛选” 模块提供核心数据。</w:t>
      </w:r>
    </w:p>
    <w:p w14:paraId="430C941D">
      <w:pPr>
        <w:pStyle w:val="11"/>
        <w:numPr>
          <w:ilvl w:val="1"/>
          <w:numId w:val="1"/>
        </w:numPr>
      </w:pPr>
      <w:r>
        <w:t>遮挡判断：通过深度信息分析果实与枝叶的空间关系，筛选无遮挡 / 低遮挡的可采摘目标。</w:t>
      </w:r>
    </w:p>
    <w:p w14:paraId="77E8DF20">
      <w:pPr>
        <w:pStyle w:val="11"/>
        <w:numPr>
          <w:ilvl w:val="1"/>
          <w:numId w:val="1"/>
        </w:numPr>
      </w:pPr>
      <w:r>
        <w:t>坐标系转换：将相机坐标系下的坐标转换为机械臂基坐标系，为 MoveIt! 轨迹规划提供目标点。</w:t>
      </w:r>
    </w:p>
    <w:p w14:paraId="6188A2BE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116DE8E1">
      <w:pPr>
        <w:pStyle w:val="11"/>
        <w:numPr>
          <w:ilvl w:val="1"/>
          <w:numId w:val="1"/>
        </w:numPr>
      </w:pPr>
      <w:r>
        <w:t>位置：固定于升降立柱顶部靠前位置，与机械臂基座距离 ≤30cm，随升降机构同步运动，覆盖 0.5m～2.0m 高度范围，与机械臂的作业高度精准匹配。</w:t>
      </w:r>
    </w:p>
    <w:p w14:paraId="12C6E983">
      <w:pPr>
        <w:pStyle w:val="11"/>
        <w:numPr>
          <w:ilvl w:val="1"/>
          <w:numId w:val="1"/>
        </w:numPr>
      </w:pPr>
      <w:r>
        <w:t>姿态：水平向下俯角 15°～20°，确保视野覆盖当前作业垄的番茄植株（高度范围 0.5m～2.0m）。</w:t>
      </w:r>
    </w:p>
    <w:p w14:paraId="0EFB3421">
      <w:pPr>
        <w:pStyle w:val="11"/>
        <w:numPr>
          <w:ilvl w:val="1"/>
          <w:numId w:val="1"/>
        </w:numPr>
      </w:pPr>
      <w:r>
        <w:t>固定方式：采用铝合金支架刚性连接，避免机械臂运动时相机振动导致图像模糊。</w:t>
      </w:r>
    </w:p>
    <w:p w14:paraId="4E499096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6C282F80">
      <w:pPr>
        <w:pStyle w:val="11"/>
        <w:numPr>
          <w:ilvl w:val="1"/>
          <w:numId w:val="1"/>
        </w:numPr>
      </w:pPr>
      <w:r>
        <w:t>可通过加装防护罩达到 IP54 等级，耐受温室高湿环境，且抗逆光、阴影干扰能力优于单目相机。</w:t>
      </w:r>
    </w:p>
    <w:p w14:paraId="6816AAEB">
      <w:pPr>
        <w:pStyle w:val="11"/>
        <w:numPr>
          <w:ilvl w:val="1"/>
          <w:numId w:val="1"/>
        </w:numPr>
      </w:pPr>
      <w:r>
        <w:t>同时输出彩色图与深度图，无需额外搭配红外传感器，直接满足 “果实识别 + 三维定位” 双重需求，与颜色分割 + 轮廓筛选算法无缝衔接。</w:t>
      </w:r>
    </w:p>
    <w:p w14:paraId="48BC423D">
      <w:pPr>
        <w:pStyle w:val="11"/>
        <w:numPr>
          <w:ilvl w:val="1"/>
          <w:numId w:val="1"/>
        </w:numPr>
      </w:pPr>
      <w:r>
        <w:t>开源生态成熟，有大量农业机器人应用案例参考，接口标准化无需额外转接模块，降低硬件集成难度。</w:t>
      </w:r>
    </w:p>
    <w:p w14:paraId="316B0CDF">
      <w:pPr>
        <w:pStyle w:val="11"/>
        <w:numPr>
          <w:ilvl w:val="1"/>
          <w:numId w:val="1"/>
        </w:numPr>
      </w:pPr>
      <w:r>
        <w:t>深度精度 ±2%（0.5m～4m），可支撑 “机械臂定位误差 ≤±5mm” 的性能指标。</w:t>
      </w:r>
    </w:p>
    <w:p w14:paraId="128FCDF0">
      <w:pPr>
        <w:pStyle w:val="4"/>
      </w:pPr>
      <w:r>
        <w:t>4.2.2 导航与建图类：单线激光雷达</w:t>
      </w:r>
    </w:p>
    <w:p w14:paraId="18B7E6E8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：SICK TiM781（可选用国产替代，如 RPLIDAR A2）</w:t>
      </w:r>
    </w:p>
    <w:p w14:paraId="3CFA0F2F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0F48B2DC">
      <w:pPr>
        <w:pStyle w:val="11"/>
        <w:numPr>
          <w:ilvl w:val="1"/>
          <w:numId w:val="1"/>
        </w:numPr>
      </w:pPr>
      <w:r>
        <w:t>测距范围：0.1m～8m</w:t>
      </w:r>
    </w:p>
    <w:p w14:paraId="2433C794">
      <w:pPr>
        <w:pStyle w:val="11"/>
        <w:numPr>
          <w:ilvl w:val="1"/>
          <w:numId w:val="1"/>
        </w:numPr>
      </w:pPr>
      <w:r>
        <w:t>测距精度：±30mm（1m 范围内）</w:t>
      </w:r>
    </w:p>
    <w:p w14:paraId="44850F28">
      <w:pPr>
        <w:pStyle w:val="11"/>
        <w:numPr>
          <w:ilvl w:val="1"/>
          <w:numId w:val="1"/>
        </w:numPr>
      </w:pPr>
      <w:r>
        <w:t>扫描频率：50Hz～100Hz</w:t>
      </w:r>
    </w:p>
    <w:p w14:paraId="6000B72F">
      <w:pPr>
        <w:pStyle w:val="11"/>
        <w:numPr>
          <w:ilvl w:val="1"/>
          <w:numId w:val="1"/>
        </w:numPr>
      </w:pPr>
      <w:r>
        <w:t>扫描角度：360°</w:t>
      </w:r>
    </w:p>
    <w:p w14:paraId="5AB94EA4">
      <w:pPr>
        <w:pStyle w:val="11"/>
        <w:numPr>
          <w:ilvl w:val="1"/>
          <w:numId w:val="1"/>
        </w:numPr>
      </w:pPr>
      <w:r>
        <w:t>输出数据：点云数据（≥1080 点 / 圈）</w:t>
      </w:r>
    </w:p>
    <w:p w14:paraId="2B70257E">
      <w:pPr>
        <w:pStyle w:val="11"/>
        <w:numPr>
          <w:ilvl w:val="1"/>
          <w:numId w:val="1"/>
        </w:numPr>
      </w:pPr>
      <w:r>
        <w:t>接口：RS485 / 以太网（支持 ROS Noetic 框架，可直接与自主导航与避障模块对接）</w:t>
      </w:r>
    </w:p>
    <w:p w14:paraId="2280BDDE">
      <w:pPr>
        <w:pStyle w:val="11"/>
        <w:numPr>
          <w:ilvl w:val="1"/>
          <w:numId w:val="1"/>
        </w:numPr>
      </w:pPr>
      <w:r>
        <w:t>防护等级：IP65</w:t>
      </w:r>
    </w:p>
    <w:p w14:paraId="0220AF2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152C2499">
      <w:pPr>
        <w:pStyle w:val="11"/>
        <w:numPr>
          <w:ilvl w:val="1"/>
          <w:numId w:val="1"/>
        </w:numPr>
      </w:pPr>
      <w:r>
        <w:t>环境建图：通过 SLAM 算法（如 GMapping）构建温室二维栅格地图，标记垄沟、立柱、轨道等固定障碍物，为自主导航与避障模块提供环境数据。</w:t>
      </w:r>
    </w:p>
    <w:p w14:paraId="16CBBE13">
      <w:pPr>
        <w:pStyle w:val="11"/>
        <w:numPr>
          <w:ilvl w:val="1"/>
          <w:numId w:val="1"/>
        </w:numPr>
      </w:pPr>
      <w:r>
        <w:t>自主定位：基于 AMCL 算法，融合 IMU 与编码器数据，实现机器人在地图中的实时定位（定位精度 ±2cm），支撑定位功能多源融合需求。</w:t>
      </w:r>
    </w:p>
    <w:p w14:paraId="7AC34129">
      <w:pPr>
        <w:pStyle w:val="11"/>
        <w:numPr>
          <w:ilvl w:val="1"/>
          <w:numId w:val="1"/>
        </w:numPr>
      </w:pPr>
      <w:r>
        <w:t>路径规划：根据作业任务（如 “垄 1–垄 5 依次采摘”）规划全局路径，确保沿垄沟中心线行驶。</w:t>
      </w:r>
    </w:p>
    <w:p w14:paraId="32984AE0">
      <w:pPr>
        <w:pStyle w:val="11"/>
        <w:numPr>
          <w:ilvl w:val="1"/>
          <w:numId w:val="1"/>
        </w:numPr>
      </w:pPr>
      <w:r>
        <w:t>远距离避障：检测前方 3m～8m 范围内的障碍物（人员、工具、倒伏植株），提前规划绕行路径，为避障功能提供远距离检测支持。</w:t>
      </w:r>
    </w:p>
    <w:p w14:paraId="48FE077C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41CC15F5">
      <w:pPr>
        <w:pStyle w:val="11"/>
        <w:numPr>
          <w:ilvl w:val="1"/>
          <w:numId w:val="1"/>
        </w:numPr>
      </w:pPr>
      <w:r>
        <w:t>位置：底盘顶部几何中心，高度距地面 60cm～80cm，与 IMU、编码器共同集中布置在底盘，确保定位中心与机器人几何中心一致。</w:t>
      </w:r>
    </w:p>
    <w:p w14:paraId="3C229778">
      <w:pPr>
        <w:pStyle w:val="11"/>
        <w:numPr>
          <w:ilvl w:val="1"/>
          <w:numId w:val="1"/>
        </w:numPr>
      </w:pPr>
      <w:r>
        <w:t>姿态：水平安装，扫描平面与地面平行，无遮挡。</w:t>
      </w:r>
    </w:p>
    <w:p w14:paraId="5EFC5A8E">
      <w:pPr>
        <w:pStyle w:val="11"/>
        <w:numPr>
          <w:ilvl w:val="1"/>
          <w:numId w:val="1"/>
        </w:numPr>
      </w:pPr>
      <w:r>
        <w:t>固定方式：采用减震支架连接，减少底盘运动时的振动对激光点云精度的影响。</w:t>
      </w:r>
    </w:p>
    <w:p w14:paraId="711F6750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19AF6FDD">
      <w:pPr>
        <w:pStyle w:val="11"/>
        <w:numPr>
          <w:ilvl w:val="1"/>
          <w:numId w:val="1"/>
        </w:numPr>
      </w:pPr>
      <w:r>
        <w:t>环境适配性优：IP65 防护等级，防尘防水能力优于温室要求，无需额外防护，可应对高湿、枝叶汁液污染环境。</w:t>
      </w:r>
    </w:p>
    <w:p w14:paraId="099547C1">
      <w:pPr>
        <w:pStyle w:val="11"/>
        <w:numPr>
          <w:ilvl w:val="1"/>
          <w:numId w:val="1"/>
        </w:numPr>
      </w:pPr>
      <w:r>
        <w:t>性能匹配需求：测距精度 ±30mm、扫描频率 50Hz～100Hz，可满足 “导航横向偏差 ≤±5cm” 的核心指标，比超声波传感器更适合长距离路径规划。</w:t>
      </w:r>
    </w:p>
    <w:p w14:paraId="49593ED0">
      <w:pPr>
        <w:pStyle w:val="11"/>
        <w:numPr>
          <w:ilvl w:val="1"/>
          <w:numId w:val="1"/>
        </w:numPr>
      </w:pPr>
      <w:r>
        <w:t>算法兼容度高，无需额外开发驱动，与多源融合定位算法无缝衔接。</w:t>
      </w:r>
    </w:p>
    <w:p w14:paraId="7A717403">
      <w:pPr>
        <w:pStyle w:val="11"/>
        <w:numPr>
          <w:ilvl w:val="1"/>
          <w:numId w:val="1"/>
        </w:numPr>
      </w:pPr>
      <w:r>
        <w:t>工程成熟度高：是 AGV 机器人导航标配，技术文档与调试案例丰富，数据稳定性强。</w:t>
      </w:r>
    </w:p>
    <w:p w14:paraId="1249EDB7">
      <w:pPr>
        <w:pStyle w:val="4"/>
      </w:pPr>
      <w:r>
        <w:t>4.2.3 近距安全防护类：超声波传感器</w:t>
      </w:r>
    </w:p>
    <w:p w14:paraId="655E1DB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：HC-SR04（8 个，冗余配置）</w:t>
      </w:r>
    </w:p>
    <w:p w14:paraId="4C8FEA0D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3F1BC520">
      <w:pPr>
        <w:pStyle w:val="11"/>
        <w:numPr>
          <w:ilvl w:val="1"/>
          <w:numId w:val="1"/>
        </w:numPr>
      </w:pPr>
      <w:r>
        <w:t>测距范围：0.02m～0.4m</w:t>
      </w:r>
    </w:p>
    <w:p w14:paraId="32C1B991">
      <w:pPr>
        <w:pStyle w:val="11"/>
        <w:numPr>
          <w:ilvl w:val="1"/>
          <w:numId w:val="1"/>
        </w:numPr>
      </w:pPr>
      <w:r>
        <w:t>测距精度：±3mm</w:t>
      </w:r>
    </w:p>
    <w:p w14:paraId="138F8554">
      <w:pPr>
        <w:pStyle w:val="11"/>
        <w:numPr>
          <w:ilvl w:val="1"/>
          <w:numId w:val="1"/>
        </w:numPr>
      </w:pPr>
      <w:r>
        <w:t>响应时间：≤10ms</w:t>
      </w:r>
    </w:p>
    <w:p w14:paraId="65DDAD79">
      <w:pPr>
        <w:pStyle w:val="11"/>
        <w:numPr>
          <w:ilvl w:val="1"/>
          <w:numId w:val="1"/>
        </w:numPr>
      </w:pPr>
      <w:r>
        <w:t>工作电压：5V（与主控板供电匹配，可直接由主控板供电）</w:t>
      </w:r>
    </w:p>
    <w:p w14:paraId="265D156F">
      <w:pPr>
        <w:pStyle w:val="11"/>
        <w:numPr>
          <w:ilvl w:val="1"/>
          <w:numId w:val="1"/>
        </w:numPr>
      </w:pPr>
      <w:r>
        <w:t>接口：数字量（Trig/Echo，直接与主控板 GPIO 连接）</w:t>
      </w:r>
    </w:p>
    <w:p w14:paraId="1B0D46AB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13D9EFDC">
      <w:pPr>
        <w:pStyle w:val="11"/>
        <w:numPr>
          <w:ilvl w:val="1"/>
          <w:numId w:val="1"/>
        </w:numPr>
      </w:pPr>
      <w:r>
        <w:t>盲区补充：覆盖激光雷达的近距盲区（&lt;0.5m），检测低矮障碍物（如掉落的果实、工具）、细小枝叶，与激光雷达形成 “远 - 近” 双重避障，完善 “自主导航与避障” 模块的防护功能。</w:t>
      </w:r>
    </w:p>
    <w:p w14:paraId="2BA50C2A">
      <w:pPr>
        <w:pStyle w:val="11"/>
        <w:numPr>
          <w:ilvl w:val="1"/>
          <w:numId w:val="1"/>
        </w:numPr>
      </w:pPr>
      <w:r>
        <w:t>安全停机：设置两级安全阈值 —— 距离 时底盘减速至 0.1m/s，距离 切断底盘动力，触发声光报警，支撑设备与人员安全防护需求。</w:t>
      </w:r>
    </w:p>
    <w:p w14:paraId="7DA9BD6E">
      <w:pPr>
        <w:pStyle w:val="11"/>
        <w:numPr>
          <w:ilvl w:val="1"/>
          <w:numId w:val="1"/>
        </w:numPr>
      </w:pPr>
      <w:r>
        <w:t>作业区域边界检测：配合垄沟宽度（≥80cm），确保机器人始终在过道内行驶，避免碾压植株。</w:t>
      </w:r>
    </w:p>
    <w:p w14:paraId="7F6BB99F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40F242D3">
      <w:pPr>
        <w:pStyle w:val="11"/>
        <w:numPr>
          <w:ilvl w:val="1"/>
          <w:numId w:val="1"/>
        </w:numPr>
      </w:pPr>
      <w:r>
        <w:t>位置：底盘四周边缘，均匀分布 8 个（前 2 个、后 2 个、左 2 个、右 2 个），实现 360° 近距防护。</w:t>
      </w:r>
    </w:p>
    <w:p w14:paraId="48C01846">
      <w:pPr>
        <w:pStyle w:val="11"/>
        <w:numPr>
          <w:ilvl w:val="1"/>
          <w:numId w:val="1"/>
        </w:numPr>
      </w:pPr>
      <w:r>
        <w:t>姿态：垂直向下俯角 5°，探测面与地面平行，避免地面反射干扰。</w:t>
      </w:r>
    </w:p>
    <w:p w14:paraId="0EFD6811">
      <w:pPr>
        <w:pStyle w:val="11"/>
        <w:numPr>
          <w:ilvl w:val="1"/>
          <w:numId w:val="1"/>
        </w:numPr>
      </w:pPr>
      <w:r>
        <w:t>固定方式：采用防水胶套封装，安装孔位与底盘铝合金框架适配。</w:t>
      </w:r>
    </w:p>
    <w:p w14:paraId="57A16FD4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1B5D0013">
      <w:pPr>
        <w:pStyle w:val="11"/>
        <w:numPr>
          <w:ilvl w:val="1"/>
          <w:numId w:val="1"/>
        </w:numPr>
      </w:pPr>
      <w:r>
        <w:t>功能互补性强：弥补激光雷达对软质障碍物（如垂下的枝叶）、近距离小物体检测灵敏度不足的问题。</w:t>
      </w:r>
    </w:p>
    <w:p w14:paraId="6B35089E">
      <w:pPr>
        <w:pStyle w:val="11"/>
        <w:numPr>
          <w:ilvl w:val="1"/>
          <w:numId w:val="1"/>
        </w:numPr>
      </w:pPr>
      <w:r>
        <w:t>成本与数量适配：单价低，适合 8 个冗余配置，控制硬件预算的同时实现无死角防护。</w:t>
      </w:r>
    </w:p>
    <w:p w14:paraId="06CBF5E5">
      <w:pPr>
        <w:pStyle w:val="11"/>
        <w:numPr>
          <w:ilvl w:val="1"/>
          <w:numId w:val="1"/>
        </w:numPr>
      </w:pPr>
      <w:r>
        <w:t>安装调试简便：无需复杂驱动开发，仅需简单的脉冲计数逻辑，接口直接适配主控板，降低集成难度。</w:t>
      </w:r>
    </w:p>
    <w:p w14:paraId="60847D47">
      <w:pPr>
        <w:pStyle w:val="11"/>
        <w:numPr>
          <w:ilvl w:val="1"/>
          <w:numId w:val="1"/>
        </w:numPr>
      </w:pPr>
      <w:r>
        <w:t>安全阈值匹配：响应时间 ≤10ms，可快速触发紧急停机，满足人员安全、设备安全需求。</w:t>
      </w:r>
    </w:p>
    <w:p w14:paraId="1A6EEC36">
      <w:pPr>
        <w:pStyle w:val="4"/>
      </w:pPr>
      <w:r>
        <w:t>4.2.4 定位融合类：9 轴 IMU 惯性测量单元</w:t>
      </w:r>
    </w:p>
    <w:p w14:paraId="791791CF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：MPU9250（集成加速度计 + 陀螺仪 + 磁力计）</w:t>
      </w:r>
    </w:p>
    <w:p w14:paraId="640232BC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449AFCF8">
      <w:pPr>
        <w:pStyle w:val="11"/>
        <w:numPr>
          <w:ilvl w:val="1"/>
          <w:numId w:val="1"/>
        </w:numPr>
      </w:pPr>
      <w:r>
        <w:t>加速度计量程：±2g/±4g/±8g/±16g（可配置）</w:t>
      </w:r>
    </w:p>
    <w:p w14:paraId="5D16A57B">
      <w:pPr>
        <w:pStyle w:val="11"/>
        <w:numPr>
          <w:ilvl w:val="1"/>
          <w:numId w:val="1"/>
        </w:numPr>
      </w:pPr>
      <w:r>
        <w:t>陀螺仪量程：±250°/s/ ±500°/s/ ±1000°/s/ ±2000°/s</w:t>
      </w:r>
    </w:p>
    <w:p w14:paraId="3261ABA9">
      <w:pPr>
        <w:pStyle w:val="11"/>
        <w:numPr>
          <w:ilvl w:val="1"/>
          <w:numId w:val="1"/>
        </w:numPr>
      </w:pPr>
      <w:r>
        <w:t>磁力计量程：±4800μT</w:t>
      </w:r>
    </w:p>
    <w:p w14:paraId="2B654242">
      <w:pPr>
        <w:pStyle w:val="11"/>
        <w:numPr>
          <w:ilvl w:val="1"/>
          <w:numId w:val="1"/>
        </w:numPr>
      </w:pPr>
      <w:r>
        <w:t>输出频率：100Hz～1000Hz</w:t>
      </w:r>
    </w:p>
    <w:p w14:paraId="75DAEAD0">
      <w:pPr>
        <w:pStyle w:val="11"/>
        <w:numPr>
          <w:ilvl w:val="1"/>
          <w:numId w:val="1"/>
        </w:numPr>
      </w:pPr>
      <w:r>
        <w:t>接口：I²C / SPI（标准化接口可直接与树莓派 / STM32 连接）</w:t>
      </w:r>
    </w:p>
    <w:p w14:paraId="29A77464">
      <w:pPr>
        <w:pStyle w:val="11"/>
        <w:numPr>
          <w:ilvl w:val="1"/>
          <w:numId w:val="1"/>
        </w:numPr>
      </w:pPr>
      <w:r>
        <w:t>工作温度：-40℃～85℃（适配温室高温）</w:t>
      </w:r>
    </w:p>
    <w:p w14:paraId="20470D3C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742CB4A9">
      <w:pPr>
        <w:pStyle w:val="11"/>
        <w:numPr>
          <w:ilvl w:val="1"/>
          <w:numId w:val="1"/>
        </w:numPr>
      </w:pPr>
      <w:r>
        <w:t>姿态检测：实时测量机器人的俯仰角、滚转角、偏航角，确保底盘水平、机械臂运动姿态稳定。</w:t>
      </w:r>
    </w:p>
    <w:p w14:paraId="36C65378">
      <w:pPr>
        <w:pStyle w:val="11"/>
        <w:numPr>
          <w:ilvl w:val="1"/>
          <w:numId w:val="1"/>
        </w:numPr>
      </w:pPr>
      <w:r>
        <w:t>运动状态感知：检测底盘加速、减速、转弯等运动状态，辅助判断是否发生打滑，为导航纠偏提供数据支持。</w:t>
      </w:r>
    </w:p>
    <w:p w14:paraId="1CF5DEE5">
      <w:pPr>
        <w:pStyle w:val="11"/>
        <w:numPr>
          <w:ilvl w:val="1"/>
          <w:numId w:val="1"/>
        </w:numPr>
      </w:pPr>
      <w:r>
        <w:t>多源融合定位：与激光雷达、轮式编码器数据融合，通过卡尔曼滤波算法优化定位结果，接入 “自主导航与避障” 模块，解决单一传感器漂移问题。</w:t>
      </w:r>
    </w:p>
    <w:p w14:paraId="7EF9DF48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7668F656">
      <w:pPr>
        <w:pStyle w:val="11"/>
        <w:numPr>
          <w:ilvl w:val="1"/>
          <w:numId w:val="1"/>
        </w:numPr>
      </w:pPr>
      <w:r>
        <w:t>位置：底盘中心区域，靠近中央控制模块 MCU，与激光雷达、编码器共同构成定位核心，缩短数据传输距离，减少延迟。</w:t>
      </w:r>
    </w:p>
    <w:p w14:paraId="47CCC186">
      <w:pPr>
        <w:pStyle w:val="11"/>
        <w:numPr>
          <w:ilvl w:val="1"/>
          <w:numId w:val="1"/>
        </w:numPr>
      </w:pPr>
      <w:r>
        <w:t>姿态：水平安装，X 轴与底盘前进方向一致。</w:t>
      </w:r>
    </w:p>
    <w:p w14:paraId="6C893EF3">
      <w:pPr>
        <w:pStyle w:val="11"/>
        <w:numPr>
          <w:ilvl w:val="1"/>
          <w:numId w:val="1"/>
        </w:numPr>
      </w:pPr>
      <w:r>
        <w:t>固定方式：采用减震垫封装，远离电机、驱动器等强电磁干扰源。</w:t>
      </w:r>
    </w:p>
    <w:p w14:paraId="2336D69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61DF6996">
      <w:pPr>
        <w:pStyle w:val="11"/>
        <w:numPr>
          <w:ilvl w:val="1"/>
          <w:numId w:val="1"/>
        </w:numPr>
      </w:pPr>
      <w:r>
        <w:t>性能全面性：9 轴集成设计（比 6 轴 IMU 多磁力计），可修正偏航角漂移，提升定位稳定性，配合激光雷达、编码器实现多源融合，满足 “导航定位精度 ≤±5cm” 的要求。</w:t>
      </w:r>
    </w:p>
    <w:p w14:paraId="73297953">
      <w:pPr>
        <w:pStyle w:val="11"/>
        <w:numPr>
          <w:ilvl w:val="1"/>
          <w:numId w:val="1"/>
        </w:numPr>
      </w:pPr>
      <w:r>
        <w:t>接口通用性强，无需额外转接模块，降低硬件集成复杂度。</w:t>
      </w:r>
    </w:p>
    <w:p w14:paraId="2391D8D8">
      <w:pPr>
        <w:pStyle w:val="11"/>
        <w:numPr>
          <w:ilvl w:val="1"/>
          <w:numId w:val="1"/>
        </w:numPr>
      </w:pPr>
      <w:r>
        <w:t>环境适配性：工作温度范围 -40℃～85℃，完全覆盖温室 25℃～35℃的高温环境，且抗震设计适合底盘运动场景。</w:t>
      </w:r>
    </w:p>
    <w:p w14:paraId="77DE52AF">
      <w:pPr>
        <w:pStyle w:val="11"/>
        <w:numPr>
          <w:ilvl w:val="1"/>
          <w:numId w:val="1"/>
        </w:numPr>
      </w:pPr>
      <w:r>
        <w:t>算法适配性：支持 ROS IMU 消息格式，可直接接入融合定位算法，减少数据格式转换工作量。</w:t>
      </w:r>
    </w:p>
    <w:p w14:paraId="3A04629B">
      <w:pPr>
        <w:pStyle w:val="4"/>
      </w:pPr>
      <w:r>
        <w:t>4.2.5 里程计类：轮式编码器</w:t>
      </w:r>
    </w:p>
    <w:p w14:paraId="25765CAD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：增量式光电编码器（每轮 1 个，共 4 个）</w:t>
      </w:r>
    </w:p>
    <w:p w14:paraId="54CE738B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7C3B743D">
      <w:pPr>
        <w:pStyle w:val="11"/>
        <w:numPr>
          <w:ilvl w:val="1"/>
          <w:numId w:val="1"/>
        </w:numPr>
      </w:pPr>
      <w:r>
        <w:t>分辨率：1000 线 / 转</w:t>
      </w:r>
    </w:p>
    <w:p w14:paraId="41EE5421">
      <w:pPr>
        <w:pStyle w:val="11"/>
        <w:numPr>
          <w:ilvl w:val="1"/>
          <w:numId w:val="1"/>
        </w:numPr>
      </w:pPr>
      <w:r>
        <w:t>输出信号：A/B 相正交脉冲</w:t>
      </w:r>
    </w:p>
    <w:p w14:paraId="1FB5F35D">
      <w:pPr>
        <w:pStyle w:val="11"/>
        <w:numPr>
          <w:ilvl w:val="1"/>
          <w:numId w:val="1"/>
        </w:numPr>
      </w:pPr>
      <w:r>
        <w:t>工作电压：5V～12V（与电源模块输出匹配）</w:t>
      </w:r>
    </w:p>
    <w:p w14:paraId="19CF647B">
      <w:pPr>
        <w:pStyle w:val="11"/>
        <w:numPr>
          <w:ilvl w:val="1"/>
          <w:numId w:val="1"/>
        </w:numPr>
      </w:pPr>
      <w:r>
        <w:t>接口：差分信号输出（抗干扰）</w:t>
      </w:r>
    </w:p>
    <w:p w14:paraId="7351E357">
      <w:pPr>
        <w:pStyle w:val="11"/>
        <w:numPr>
          <w:ilvl w:val="1"/>
          <w:numId w:val="1"/>
        </w:numPr>
      </w:pPr>
      <w:r>
        <w:t>防护等级：IP54</w:t>
      </w:r>
    </w:p>
    <w:p w14:paraId="00FBA640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5B80F7D6">
      <w:pPr>
        <w:pStyle w:val="11"/>
        <w:numPr>
          <w:ilvl w:val="1"/>
          <w:numId w:val="1"/>
        </w:numPr>
      </w:pPr>
      <w:r>
        <w:t>速度测量：通过脉冲计数计算车轮转速，进而得到底盘行驶速度（0～0.5m/s），为底盘运动控制提供数据。</w:t>
      </w:r>
    </w:p>
    <w:p w14:paraId="36C410A1">
      <w:pPr>
        <w:pStyle w:val="11"/>
        <w:numPr>
          <w:ilvl w:val="1"/>
          <w:numId w:val="1"/>
        </w:numPr>
      </w:pPr>
      <w:r>
        <w:t>里程计算：累计行驶距离，为路径规划提供已完成作业长度参考。</w:t>
      </w:r>
    </w:p>
    <w:p w14:paraId="2DBE9726">
      <w:pPr>
        <w:pStyle w:val="11"/>
        <w:numPr>
          <w:ilvl w:val="1"/>
          <w:numId w:val="1"/>
        </w:numPr>
      </w:pPr>
      <w:r>
        <w:t>打滑检测：对比左右轮转速差，判断是否发生侧滑，触发导航纠偏，数据接入 “自主导航与避障” 模块。</w:t>
      </w:r>
    </w:p>
    <w:p w14:paraId="2B4BCD74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2D2E7C05">
      <w:pPr>
        <w:pStyle w:val="11"/>
        <w:numPr>
          <w:ilvl w:val="1"/>
          <w:numId w:val="1"/>
        </w:numPr>
      </w:pPr>
      <w:r>
        <w:t>位置：4 个驱动电机的输出轴尾部，与电机同轴连接，直接适配 “四轮独立驱动” 底盘的滑移转向功能，可实时反馈各轮转速。</w:t>
      </w:r>
    </w:p>
    <w:p w14:paraId="1ECFC4E6">
      <w:pPr>
        <w:pStyle w:val="11"/>
        <w:numPr>
          <w:ilvl w:val="1"/>
          <w:numId w:val="1"/>
        </w:numPr>
      </w:pPr>
      <w:r>
        <w:t>固定方式：通过联轴器与电机轴刚性连接，外壳与电机支架固定。</w:t>
      </w:r>
    </w:p>
    <w:p w14:paraId="60AA8993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5203D46E">
      <w:pPr>
        <w:pStyle w:val="11"/>
        <w:numPr>
          <w:ilvl w:val="1"/>
          <w:numId w:val="1"/>
        </w:numPr>
      </w:pPr>
      <w:r>
        <w:t>机械结构适配性强：每轮一个编码器可实现独立速度检测，完美支撑滑移转向功能。</w:t>
      </w:r>
    </w:p>
    <w:p w14:paraId="264395E9">
      <w:pPr>
        <w:pStyle w:val="11"/>
        <w:numPr>
          <w:ilvl w:val="1"/>
          <w:numId w:val="1"/>
        </w:numPr>
      </w:pPr>
      <w:r>
        <w:t>精度满足需求：1000 线分辨率可实现厘米级里程测量，配合 IMU 与激光雷达融合后，可满足 “导航横向偏差 ≤±5cm” 的指标。</w:t>
      </w:r>
    </w:p>
    <w:p w14:paraId="32ACC68B">
      <w:pPr>
        <w:pStyle w:val="11"/>
        <w:numPr>
          <w:ilvl w:val="1"/>
          <w:numId w:val="1"/>
        </w:numPr>
      </w:pPr>
      <w:r>
        <w:t>抗干扰能力强：差分信号输出，抵御温室电机、驱动器的电磁干扰，数据稳定性优于单端信号编码器。</w:t>
      </w:r>
    </w:p>
    <w:p w14:paraId="792FFC65">
      <w:pPr>
        <w:pStyle w:val="11"/>
        <w:numPr>
          <w:ilvl w:val="1"/>
          <w:numId w:val="1"/>
        </w:numPr>
      </w:pPr>
      <w:r>
        <w:t>成本可控：工业级成熟产品，安装方式简单，无需复杂机械改造。</w:t>
      </w:r>
    </w:p>
    <w:p w14:paraId="57335516">
      <w:pPr>
        <w:pStyle w:val="4"/>
      </w:pPr>
      <w:r>
        <w:t>4.2.6 末端执行器力控类：负压传感器</w:t>
      </w:r>
    </w:p>
    <w:p w14:paraId="0B1E84C8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：MPXHZ6115A（负压专用）</w:t>
      </w:r>
    </w:p>
    <w:p w14:paraId="4ECC99BD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06F0057D">
      <w:pPr>
        <w:pStyle w:val="11"/>
        <w:numPr>
          <w:ilvl w:val="1"/>
          <w:numId w:val="1"/>
        </w:numPr>
      </w:pPr>
      <w:r>
        <w:t>测量范围：-100kPa～0kPa</w:t>
      </w:r>
    </w:p>
    <w:p w14:paraId="0DA82096">
      <w:pPr>
        <w:pStyle w:val="11"/>
        <w:numPr>
          <w:ilvl w:val="1"/>
          <w:numId w:val="1"/>
        </w:numPr>
      </w:pPr>
      <w:r>
        <w:t>测量精度：±1.5% FS</w:t>
      </w:r>
    </w:p>
    <w:p w14:paraId="3F73E989">
      <w:pPr>
        <w:pStyle w:val="11"/>
        <w:numPr>
          <w:ilvl w:val="1"/>
          <w:numId w:val="1"/>
        </w:numPr>
      </w:pPr>
      <w:r>
        <w:t>输出信号：模拟量（0.5V～4.5V，可通过 ADC 模块接入主控板）</w:t>
      </w:r>
    </w:p>
    <w:p w14:paraId="026DFC39">
      <w:pPr>
        <w:pStyle w:val="11"/>
        <w:numPr>
          <w:ilvl w:val="1"/>
          <w:numId w:val="1"/>
        </w:numPr>
      </w:pPr>
      <w:r>
        <w:t>响应时间：≤1ms</w:t>
      </w:r>
    </w:p>
    <w:p w14:paraId="746886B8">
      <w:pPr>
        <w:pStyle w:val="11"/>
        <w:numPr>
          <w:ilvl w:val="1"/>
          <w:numId w:val="1"/>
        </w:numPr>
      </w:pPr>
      <w:r>
        <w:t>工作温度：-40℃～125℃</w:t>
      </w:r>
    </w:p>
    <w:p w14:paraId="1ED41D7A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58017CE6">
      <w:pPr>
        <w:pStyle w:val="11"/>
        <w:numPr>
          <w:ilvl w:val="1"/>
          <w:numId w:val="1"/>
        </w:numPr>
      </w:pPr>
      <w:r>
        <w:t>吸盘负压监测：实时检测硅胶真空吸盘的负压值，确保达到 -60kPa 的稳定吸附压力，数据接入 “状态监测与通信” 模块。</w:t>
      </w:r>
    </w:p>
    <w:p w14:paraId="30EF9204">
      <w:pPr>
        <w:pStyle w:val="11"/>
        <w:numPr>
          <w:ilvl w:val="1"/>
          <w:numId w:val="1"/>
        </w:numPr>
      </w:pPr>
      <w:r>
        <w:t>力控反馈：当负压低于 -40kPa 时，触发重新吸附指令，避免果实脱落，支撑异常处理功能。</w:t>
      </w:r>
    </w:p>
    <w:p w14:paraId="60BF809C">
      <w:pPr>
        <w:pStyle w:val="11"/>
        <w:numPr>
          <w:ilvl w:val="1"/>
          <w:numId w:val="1"/>
        </w:numPr>
      </w:pPr>
      <w:r>
        <w:t>无损保护：通过负压变化判断吸盘与果实的接触状态，避免过度吸附导致表皮损伤。</w:t>
      </w:r>
    </w:p>
    <w:p w14:paraId="6B9E751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60CEA26D">
      <w:pPr>
        <w:pStyle w:val="11"/>
        <w:numPr>
          <w:ilvl w:val="1"/>
          <w:numId w:val="1"/>
        </w:numPr>
      </w:pPr>
      <w:r>
        <w:t>位置：末端执行器基座的气路管道上，靠近吸盘接口，与 “硅胶吸盘 + 柔性手指 + 剪切刀片” 的复合机构协同工作，减少气路长度导致的压力损耗。</w:t>
      </w:r>
    </w:p>
    <w:p w14:paraId="473FA5C7">
      <w:pPr>
        <w:pStyle w:val="11"/>
        <w:numPr>
          <w:ilvl w:val="1"/>
          <w:numId w:val="1"/>
        </w:numPr>
      </w:pPr>
      <w:r>
        <w:t>固定方式：采用螺纹接口与气路管道连接，外部包裹防水胶带。</w:t>
      </w:r>
    </w:p>
    <w:p w14:paraId="1D3FB089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59F0B080">
      <w:pPr>
        <w:pStyle w:val="11"/>
        <w:numPr>
          <w:ilvl w:val="1"/>
          <w:numId w:val="1"/>
        </w:numPr>
      </w:pPr>
      <w:r>
        <w:t>功能精准匹配：专为负压测量设计，量程 -100kPa～0kPa，完全覆盖 “-60kPa 吸盘负压” 需求，可实时监测吸附状态，实现吸附压力的闭环控制。</w:t>
      </w:r>
    </w:p>
    <w:p w14:paraId="56481439">
      <w:pPr>
        <w:pStyle w:val="11"/>
        <w:numPr>
          <w:ilvl w:val="1"/>
          <w:numId w:val="1"/>
        </w:numPr>
      </w:pPr>
      <w:r>
        <w:t>响应速度达标：≤1ms 的响应时间可快速反馈吸附压力变化，配合 “吸附 - 包裹 - 剪切” 流程，避免果实脱落或损伤，满足 “无损采摘” 要求。</w:t>
      </w:r>
    </w:p>
    <w:p w14:paraId="6A288C30">
      <w:pPr>
        <w:pStyle w:val="11"/>
        <w:numPr>
          <w:ilvl w:val="1"/>
          <w:numId w:val="1"/>
        </w:numPr>
      </w:pPr>
      <w:r>
        <w:t>易集成性：无需复杂协议解析，仅需预留模拟量输入通道，与主控板衔接简便。</w:t>
      </w:r>
    </w:p>
    <w:p w14:paraId="3E8A96F4">
      <w:pPr>
        <w:pStyle w:val="11"/>
        <w:numPr>
          <w:ilvl w:val="1"/>
          <w:numId w:val="1"/>
        </w:numPr>
      </w:pPr>
      <w:r>
        <w:t>环境适配：工作温度范围 -40℃～125℃，耐受温室高温，且螺纹接口密封性能好，可抵御高湿环境中的水雾侵入。</w:t>
      </w:r>
    </w:p>
    <w:p w14:paraId="679C0D65">
      <w:pPr>
        <w:pStyle w:val="4"/>
      </w:pPr>
      <w:r>
        <w:t>4.2.7 状态监测类：温湿度传感器</w:t>
      </w:r>
    </w:p>
    <w:p w14:paraId="1C60B86D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：DHT22（AM2302）</w:t>
      </w:r>
    </w:p>
    <w:p w14:paraId="0FD8B44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2DA905D3">
      <w:pPr>
        <w:pStyle w:val="11"/>
        <w:numPr>
          <w:ilvl w:val="1"/>
          <w:numId w:val="1"/>
        </w:numPr>
      </w:pPr>
      <w:r>
        <w:t>温度测量范围：-40℃～80℃，精度 ±0.5℃</w:t>
      </w:r>
    </w:p>
    <w:p w14:paraId="59AE2897">
      <w:pPr>
        <w:pStyle w:val="11"/>
        <w:numPr>
          <w:ilvl w:val="1"/>
          <w:numId w:val="1"/>
        </w:numPr>
      </w:pPr>
      <w:r>
        <w:t>湿度测量范围：0%～100% RH，精度 ±2% RH</w:t>
      </w:r>
    </w:p>
    <w:p w14:paraId="3E29709B">
      <w:pPr>
        <w:pStyle w:val="11"/>
        <w:numPr>
          <w:ilvl w:val="1"/>
          <w:numId w:val="1"/>
        </w:numPr>
      </w:pPr>
      <w:r>
        <w:t>输出信号：单总线数字信号（直接与主控板 GPIO 连接）</w:t>
      </w:r>
    </w:p>
    <w:p w14:paraId="0C56DE16">
      <w:pPr>
        <w:pStyle w:val="11"/>
        <w:numPr>
          <w:ilvl w:val="1"/>
          <w:numId w:val="1"/>
        </w:numPr>
      </w:pPr>
      <w:r>
        <w:t>响应时间：≤2s</w:t>
      </w:r>
    </w:p>
    <w:p w14:paraId="614EFE82">
      <w:pPr>
        <w:pStyle w:val="11"/>
        <w:numPr>
          <w:ilvl w:val="1"/>
          <w:numId w:val="1"/>
        </w:numPr>
      </w:pPr>
      <w:r>
        <w:t>防护等级：IP65（封装后）</w:t>
      </w:r>
    </w:p>
    <w:p w14:paraId="668D501D">
      <w:pPr>
        <w:pStyle w:val="11"/>
        <w:numPr>
          <w:ilvl w:val="1"/>
          <w:numId w:val="1"/>
        </w:numPr>
      </w:pPr>
      <w:r>
        <w:t>工作电压：5V（低功耗，可直接由主控板供电）</w:t>
      </w:r>
    </w:p>
    <w:p w14:paraId="58A44AE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367F7AD1">
      <w:pPr>
        <w:pStyle w:val="11"/>
        <w:numPr>
          <w:ilvl w:val="1"/>
          <w:numId w:val="1"/>
        </w:numPr>
      </w:pPr>
      <w:r>
        <w:t>环境监测：实时采集温室内部温湿度，验证是否在 25℃～35℃、80%～90% 的设计范围内，数据同步至云端，为作业质量追溯提供环境参数。</w:t>
      </w:r>
    </w:p>
    <w:p w14:paraId="6D41E34B">
      <w:pPr>
        <w:pStyle w:val="11"/>
        <w:numPr>
          <w:ilvl w:val="1"/>
          <w:numId w:val="1"/>
        </w:numPr>
      </w:pPr>
      <w:r>
        <w:t>设备保护：监测底盘电机、主控板的工作温度，当电机温度 ≥60℃时触发停机降温，接入 “状态监测与通信” 模块支撑设备保护功能。</w:t>
      </w:r>
    </w:p>
    <w:p w14:paraId="40E0A631">
      <w:pPr>
        <w:pStyle w:val="11"/>
        <w:numPr>
          <w:ilvl w:val="1"/>
          <w:numId w:val="1"/>
        </w:numPr>
      </w:pPr>
      <w:r>
        <w:t>数据记录：为异常处理提供环境与设备温度依据。</w:t>
      </w:r>
    </w:p>
    <w:p w14:paraId="6BC346CB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567AF73B">
      <w:pPr>
        <w:pStyle w:val="11"/>
        <w:numPr>
          <w:ilvl w:val="1"/>
          <w:numId w:val="1"/>
        </w:numPr>
      </w:pPr>
      <w:r>
        <w:t>位置：2 个传感器 ——1 个安装在机身中部外侧（监测环境温湿度），1 个安装在电控盒内部（监测设备温度），全面覆盖环境与设备状态监测需求。</w:t>
      </w:r>
    </w:p>
    <w:p w14:paraId="00E2CE08">
      <w:pPr>
        <w:pStyle w:val="11"/>
        <w:numPr>
          <w:ilvl w:val="1"/>
          <w:numId w:val="1"/>
        </w:numPr>
      </w:pPr>
      <w:r>
        <w:t>固定方式：采用卡扣式安装，远离阳光直射和热源。</w:t>
      </w:r>
    </w:p>
    <w:p w14:paraId="331F3F02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4FD2226E">
      <w:pPr>
        <w:pStyle w:val="11"/>
        <w:numPr>
          <w:ilvl w:val="1"/>
          <w:numId w:val="1"/>
        </w:numPr>
      </w:pPr>
      <w:r>
        <w:t>精度适配需求：温度 ±0.5℃、湿度 ±2% RH 的精度可满足 “环境监测、设备保护” 的功能需求，符合 “可追溯原则”。</w:t>
      </w:r>
    </w:p>
    <w:p w14:paraId="1C3A717E">
      <w:pPr>
        <w:pStyle w:val="11"/>
        <w:numPr>
          <w:ilvl w:val="1"/>
          <w:numId w:val="1"/>
        </w:numPr>
      </w:pPr>
      <w:r>
        <w:t>接口简洁性：无需额外模块，代码实现逻辑简单，降低软件集成难度。</w:t>
      </w:r>
    </w:p>
    <w:p w14:paraId="32D79A99">
      <w:pPr>
        <w:pStyle w:val="11"/>
        <w:numPr>
          <w:ilvl w:val="1"/>
          <w:numId w:val="1"/>
        </w:numPr>
      </w:pPr>
      <w:r>
        <w:t>成本与数量平衡：单价低，适合 2 个位置配置，在控制预算的同时实现全面监测，且低功耗设计减少电源模块负担。</w:t>
      </w:r>
    </w:p>
    <w:p w14:paraId="79D04934">
      <w:pPr>
        <w:pStyle w:val="11"/>
        <w:numPr>
          <w:ilvl w:val="1"/>
          <w:numId w:val="1"/>
        </w:numPr>
      </w:pPr>
      <w:r>
        <w:t>防护达标：封装后可达 IP65 等级，耐受温室高湿环境，体积小巧，不占用过多安装空间。</w:t>
      </w:r>
    </w:p>
    <w:p w14:paraId="06E9F8BC">
      <w:pPr>
        <w:pStyle w:val="4"/>
      </w:pPr>
      <w:r>
        <w:t>4.2.8 续航监测类：电量传感器</w:t>
      </w:r>
    </w:p>
    <w:p w14:paraId="46168A0B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传感器型号</w:t>
      </w:r>
      <w:r>
        <w:t>：INA219（电流电压监测模块）</w:t>
      </w:r>
    </w:p>
    <w:p w14:paraId="6915AD45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核心技术参数</w:t>
      </w:r>
    </w:p>
    <w:p w14:paraId="596DC44B">
      <w:pPr>
        <w:pStyle w:val="11"/>
        <w:numPr>
          <w:ilvl w:val="1"/>
          <w:numId w:val="1"/>
        </w:numPr>
      </w:pPr>
      <w:r>
        <w:t>电压测量范围：0V～36V（适配 48V 电池需分压）</w:t>
      </w:r>
    </w:p>
    <w:p w14:paraId="2056762E">
      <w:pPr>
        <w:pStyle w:val="11"/>
        <w:numPr>
          <w:ilvl w:val="1"/>
          <w:numId w:val="1"/>
        </w:numPr>
      </w:pPr>
      <w:r>
        <w:t>电流测量范围：-3.2A～3.2A（可扩展）</w:t>
      </w:r>
    </w:p>
    <w:p w14:paraId="12111C6D">
      <w:pPr>
        <w:pStyle w:val="11"/>
        <w:numPr>
          <w:ilvl w:val="1"/>
          <w:numId w:val="1"/>
        </w:numPr>
      </w:pPr>
      <w:r>
        <w:t>测量精度：电压 ±0.2% FS，电流 ±0.5% FS</w:t>
      </w:r>
    </w:p>
    <w:p w14:paraId="4D375D51">
      <w:pPr>
        <w:pStyle w:val="11"/>
        <w:numPr>
          <w:ilvl w:val="1"/>
          <w:numId w:val="1"/>
        </w:numPr>
      </w:pPr>
      <w:r>
        <w:t>接口：I²C（可直接与主控板集成）</w:t>
      </w:r>
    </w:p>
    <w:p w14:paraId="44C543AF">
      <w:pPr>
        <w:pStyle w:val="11"/>
        <w:numPr>
          <w:ilvl w:val="1"/>
          <w:numId w:val="1"/>
        </w:numPr>
      </w:pPr>
      <w:r>
        <w:t>采样率：128Hz</w:t>
      </w:r>
    </w:p>
    <w:p w14:paraId="39AD517E">
      <w:pPr>
        <w:pStyle w:val="11"/>
        <w:numPr>
          <w:ilvl w:val="1"/>
          <w:numId w:val="1"/>
        </w:numPr>
      </w:pPr>
      <w:r>
        <w:t>工作电压：5V（可由主控板供电）</w:t>
      </w:r>
    </w:p>
    <w:p w14:paraId="44163EE2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核心用途</w:t>
      </w:r>
    </w:p>
    <w:p w14:paraId="0DE6DDE1">
      <w:pPr>
        <w:pStyle w:val="11"/>
        <w:numPr>
          <w:ilvl w:val="1"/>
          <w:numId w:val="1"/>
        </w:numPr>
      </w:pPr>
      <w:r>
        <w:t>电池状态监测：实时测量 48V LiFePO₄ 电池的电压、电流、剩余电量（SOC），数据接入 “状态监测与通信” 模块。</w:t>
      </w:r>
    </w:p>
    <w:p w14:paraId="347C9046">
      <w:pPr>
        <w:pStyle w:val="11"/>
        <w:numPr>
          <w:ilvl w:val="1"/>
          <w:numId w:val="1"/>
        </w:numPr>
      </w:pPr>
      <w:r>
        <w:t>续航预警：当电量低于 20% 时，触发 “任务终止 + 返回充电” 指令，支撑续航异常处理。</w:t>
      </w:r>
    </w:p>
    <w:p w14:paraId="2B63FE6F">
      <w:pPr>
        <w:pStyle w:val="11"/>
        <w:numPr>
          <w:ilvl w:val="1"/>
          <w:numId w:val="1"/>
        </w:numPr>
      </w:pPr>
      <w:r>
        <w:t>功耗统计：记录作业过程中的功耗分布，为后续优化提供数据，确保传感器总功耗 ≤10W，不影响 “连续作业 ≥4 小时” 的指标。</w:t>
      </w:r>
    </w:p>
    <w:p w14:paraId="7A39C9AF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安装布局</w:t>
      </w:r>
    </w:p>
    <w:p w14:paraId="59A35A1B">
      <w:pPr>
        <w:pStyle w:val="11"/>
        <w:numPr>
          <w:ilvl w:val="1"/>
          <w:numId w:val="1"/>
        </w:numPr>
      </w:pPr>
      <w:r>
        <w:t>位置：电池仓内部，串联在电池正极输出端。</w:t>
      </w:r>
    </w:p>
    <w:p w14:paraId="329DACE1">
      <w:pPr>
        <w:pStyle w:val="11"/>
        <w:numPr>
          <w:ilvl w:val="1"/>
          <w:numId w:val="1"/>
        </w:numPr>
      </w:pPr>
      <w:r>
        <w:t>固定方式：采用焊接 + 热缩管封装，确保电气安全。</w:t>
      </w:r>
    </w:p>
    <w:p w14:paraId="55F1D07B">
      <w:pPr>
        <w:pStyle w:val="11"/>
        <w:numPr>
          <w:ilvl w:val="0"/>
          <w:numId w:val="0"/>
        </w:numPr>
        <w:ind w:leftChars="0"/>
      </w:pPr>
      <w:r>
        <w:rPr>
          <w:b/>
          <w:bCs/>
        </w:rPr>
        <w:t>选型依据</w:t>
      </w:r>
    </w:p>
    <w:p w14:paraId="37CCA47B">
      <w:pPr>
        <w:pStyle w:val="11"/>
        <w:numPr>
          <w:ilvl w:val="1"/>
          <w:numId w:val="1"/>
        </w:numPr>
      </w:pPr>
      <w:r>
        <w:t>功能全面性：同时测量电压、电流，可计算功率和剩余电量（SOC），比单纯电压检测更精准，支撑续航监测需求。</w:t>
      </w:r>
    </w:p>
    <w:p w14:paraId="4166F6BE">
      <w:pPr>
        <w:pStyle w:val="11"/>
        <w:numPr>
          <w:ilvl w:val="1"/>
          <w:numId w:val="1"/>
        </w:numPr>
      </w:pPr>
      <w:r>
        <w:t>接口兼容性强：无需额外接口扩展，与主控板衔接简便。</w:t>
      </w:r>
    </w:p>
    <w:p w14:paraId="493EF9B1">
      <w:pPr>
        <w:pStyle w:val="11"/>
        <w:numPr>
          <w:ilvl w:val="1"/>
          <w:numId w:val="1"/>
        </w:numPr>
      </w:pPr>
      <w:r>
        <w:t>安全可靠性：具备过流保护功能，符合 “设备安全原则”，避免电池过流损坏。</w:t>
      </w:r>
    </w:p>
    <w:p w14:paraId="3357E1A7">
      <w:pPr>
        <w:pStyle w:val="11"/>
        <w:numPr>
          <w:ilvl w:val="1"/>
          <w:numId w:val="1"/>
        </w:numPr>
      </w:pPr>
      <w:r>
        <w:t>适配性强：通过简单的分压电路可适配 48V LiFePO₄ 电池，采样率 128Hz 可满足实时监测需求，且低功耗设计契合整体供电规划。</w:t>
      </w:r>
    </w:p>
    <w:p w14:paraId="6739D5B9">
      <w:pPr>
        <w:pStyle w:val="3"/>
      </w:pPr>
      <w:r>
        <w:t>4.3 传感器布局总览与合理性说明</w:t>
      </w:r>
    </w:p>
    <w:p w14:paraId="0480C57F">
      <w:pPr>
        <w:pStyle w:val="4"/>
      </w:pPr>
      <w:r>
        <w:t>4.3.1 布局总览</w:t>
      </w:r>
    </w:p>
    <w:p w14:paraId="334170F8">
      <w:pPr>
        <w:pStyle w:val="11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2207"/>
        <w:gridCol w:w="2058"/>
        <w:gridCol w:w="2223"/>
      </w:tblGrid>
      <w:tr w14:paraId="3EAF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A655">
            <w:pPr>
              <w:pStyle w:val="11"/>
            </w:pPr>
            <w:r>
              <w:t>安装区域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A3C5">
            <w:pPr>
              <w:pStyle w:val="11"/>
            </w:pPr>
            <w:r>
              <w:t>传感器类型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B73A">
            <w:pPr>
              <w:pStyle w:val="11"/>
            </w:pPr>
            <w:r>
              <w:t>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178BA">
            <w:pPr>
              <w:pStyle w:val="11"/>
            </w:pPr>
            <w:r>
              <w:t>安装位置细节</w:t>
            </w:r>
          </w:p>
        </w:tc>
      </w:tr>
      <w:tr w14:paraId="34CA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0ED2E">
            <w:pPr>
              <w:pStyle w:val="11"/>
            </w:pPr>
            <w:r>
              <w:t>底盘顶部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40C8">
            <w:pPr>
              <w:pStyle w:val="11"/>
            </w:pPr>
            <w:r>
              <w:t>单线激光雷达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D2D5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8329">
            <w:pPr>
              <w:pStyle w:val="11"/>
            </w:pPr>
            <w:r>
              <w:t>中心位置，高度 60cm，水平 360° 扫描</w:t>
            </w:r>
          </w:p>
        </w:tc>
      </w:tr>
      <w:tr w14:paraId="3EEF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07F5">
            <w:pPr>
              <w:pStyle w:val="11"/>
            </w:pPr>
            <w:r>
              <w:t>底盘四周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DD65F">
            <w:pPr>
              <w:pStyle w:val="11"/>
            </w:pPr>
            <w:r>
              <w:t>超声波传感器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9DB11">
            <w:pPr>
              <w:pStyle w:val="11"/>
            </w:pPr>
            <w:r>
              <w:t>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9E24B">
            <w:pPr>
              <w:pStyle w:val="11"/>
            </w:pPr>
            <w:r>
              <w:t>前后左右各 2 个，距地面 10cm，俯角 5°</w:t>
            </w:r>
          </w:p>
        </w:tc>
      </w:tr>
      <w:tr w14:paraId="7430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8AD65">
            <w:pPr>
              <w:pStyle w:val="11"/>
            </w:pPr>
            <w:r>
              <w:t>底盘内部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6D9F">
            <w:pPr>
              <w:pStyle w:val="11"/>
            </w:pPr>
            <w:r>
              <w:t>9 轴 IMU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2CE9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4DD8B">
            <w:pPr>
              <w:pStyle w:val="11"/>
            </w:pPr>
            <w:r>
              <w:t>中心区域，减震安装，远离电磁干扰</w:t>
            </w:r>
          </w:p>
        </w:tc>
      </w:tr>
      <w:tr w14:paraId="545C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0BF27">
            <w:pPr>
              <w:pStyle w:val="11"/>
            </w:pPr>
            <w:r>
              <w:t>驱动电机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12708">
            <w:pPr>
              <w:pStyle w:val="11"/>
            </w:pPr>
            <w:r>
              <w:t>轮式编码器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07942">
            <w:pPr>
              <w:pStyle w:val="11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7DBB0">
            <w:pPr>
              <w:pStyle w:val="11"/>
            </w:pPr>
            <w:r>
              <w:t>每轮电机尾部，同轴连接</w:t>
            </w:r>
          </w:p>
        </w:tc>
      </w:tr>
      <w:tr w14:paraId="5CFF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7E1F5">
            <w:pPr>
              <w:pStyle w:val="11"/>
            </w:pPr>
            <w:r>
              <w:t>升降立柱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EBDA">
            <w:pPr>
              <w:pStyle w:val="11"/>
            </w:pPr>
            <w:r>
              <w:t>双目 RGB-D 相机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1729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A0DF">
            <w:pPr>
              <w:pStyle w:val="11"/>
            </w:pPr>
            <w:r>
              <w:t>顶部靠前，俯角 15°，视野覆盖 0.5m～2.0m 高度</w:t>
            </w:r>
          </w:p>
        </w:tc>
      </w:tr>
      <w:tr w14:paraId="5510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A5972">
            <w:pPr>
              <w:pStyle w:val="11"/>
            </w:pPr>
            <w:r>
              <w:t>末端执行器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B4B1">
            <w:pPr>
              <w:pStyle w:val="11"/>
            </w:pPr>
            <w:r>
              <w:t>负压传感器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48CA2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B69D">
            <w:pPr>
              <w:pStyle w:val="11"/>
            </w:pPr>
            <w:r>
              <w:t>气路管道上，靠近吸盘接口</w:t>
            </w:r>
          </w:p>
        </w:tc>
      </w:tr>
      <w:tr w14:paraId="51DB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7696">
            <w:pPr>
              <w:pStyle w:val="11"/>
            </w:pPr>
            <w:r>
              <w:t>机身外侧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7AE4">
            <w:pPr>
              <w:pStyle w:val="11"/>
            </w:pPr>
            <w:r>
              <w:t>温湿度传感器（环境）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E81A8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E0CDE">
            <w:pPr>
              <w:pStyle w:val="11"/>
            </w:pPr>
            <w:r>
              <w:t>中部，远离阳光直射</w:t>
            </w:r>
          </w:p>
        </w:tc>
      </w:tr>
      <w:tr w14:paraId="25F0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A6D99">
            <w:pPr>
              <w:pStyle w:val="11"/>
            </w:pPr>
            <w:r>
              <w:t>电控盒内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3842E">
            <w:pPr>
              <w:pStyle w:val="11"/>
            </w:pPr>
            <w:r>
              <w:t>温湿度传感器（设备）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596CF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F7FCB">
            <w:pPr>
              <w:pStyle w:val="11"/>
            </w:pPr>
            <w:r>
              <w:t>靠近主控板，监测设备温度</w:t>
            </w:r>
          </w:p>
        </w:tc>
      </w:tr>
      <w:tr w14:paraId="0586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34F97">
            <w:pPr>
              <w:pStyle w:val="11"/>
            </w:pPr>
            <w:r>
              <w:t>电池仓内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BEE8">
            <w:pPr>
              <w:pStyle w:val="11"/>
            </w:pPr>
            <w:r>
              <w:t>电量传感器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0A64">
            <w:pPr>
              <w:pStyle w:val="11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DC1BA">
            <w:pPr>
              <w:pStyle w:val="11"/>
            </w:pPr>
            <w:r>
              <w:t>电池正极输出端，串联安装</w:t>
            </w:r>
          </w:p>
        </w:tc>
      </w:tr>
    </w:tbl>
    <w:p w14:paraId="1A86F83A">
      <w:pPr>
        <w:pStyle w:val="4"/>
      </w:pPr>
      <w:r>
        <w:t>4.3.2 布局合理性说明</w:t>
      </w:r>
    </w:p>
    <w:p w14:paraId="2EB5D75D">
      <w:pPr>
        <w:pStyle w:val="11"/>
        <w:numPr>
          <w:ilvl w:val="0"/>
          <w:numId w:val="1"/>
        </w:numPr>
      </w:pPr>
      <w:r>
        <w:rPr>
          <w:b/>
          <w:bCs/>
        </w:rPr>
        <w:t>导航类传感器（激光雷达 + IMU + 编码器）</w:t>
      </w:r>
      <w:r>
        <w:t>：集中布置在底盘，确保定位中心与机器人几何中心一致，减少定位偏差；激光雷达安装在顶部，无遮挡，最大化扫描范围，适配 “紧凑型立式模块化” 底盘形态；IMU 靠近主控板，缩短数据传输距离，减少延迟。</w:t>
      </w:r>
    </w:p>
    <w:p w14:paraId="4F451E21">
      <w:pPr>
        <w:pStyle w:val="11"/>
        <w:numPr>
          <w:ilvl w:val="0"/>
          <w:numId w:val="1"/>
        </w:numPr>
      </w:pPr>
      <w:r>
        <w:rPr>
          <w:b/>
          <w:bCs/>
        </w:rPr>
        <w:t>视觉传感器（RGB-D 相机）</w:t>
      </w:r>
      <w:r>
        <w:t>：安装在升降立柱顶部，与机械臂运动范围重叠，缩短坐标转换误差，且可随升降机构覆盖不同高度的番茄植株，确保对簇状生长的番茄无视野盲区。</w:t>
      </w:r>
    </w:p>
    <w:p w14:paraId="535D964F">
      <w:pPr>
        <w:pStyle w:val="11"/>
        <w:numPr>
          <w:ilvl w:val="0"/>
          <w:numId w:val="1"/>
        </w:numPr>
      </w:pPr>
      <w:r>
        <w:rPr>
          <w:b/>
          <w:bCs/>
        </w:rPr>
        <w:t>安全类传感器（超声波 + 温湿度）</w:t>
      </w:r>
      <w:r>
        <w:t>：超声波分布在底盘四周，实现 360° 近距防护，避免机器人在垄间狭窄过道中碰撞植株或人员；温湿度传感器分环境与设备两类，分别监测外部作业环境和内部电子设备状态，全面覆盖安全防护需求。</w:t>
      </w:r>
    </w:p>
    <w:p w14:paraId="1D00FE9B">
      <w:pPr>
        <w:pStyle w:val="11"/>
        <w:numPr>
          <w:ilvl w:val="0"/>
          <w:numId w:val="1"/>
        </w:numPr>
      </w:pPr>
      <w:r>
        <w:rPr>
          <w:b/>
          <w:bCs/>
        </w:rPr>
        <w:t>执行类传感器（负压传感器）</w:t>
      </w:r>
      <w:r>
        <w:t>：靠近末端执行器吸盘，减少气路长度导致的压力损耗，提高检测精度，确保 “吸附 - 包裹 - 剪切” 流程的力控反馈实时性，支撑柔性末端执行器的无损采摘设计。</w:t>
      </w:r>
    </w:p>
    <w:p w14:paraId="6F61072B">
      <w:pPr>
        <w:pStyle w:val="11"/>
        <w:numPr>
          <w:ilvl w:val="0"/>
          <w:numId w:val="1"/>
        </w:numPr>
      </w:pPr>
      <w:r>
        <w:rPr>
          <w:b/>
          <w:bCs/>
        </w:rPr>
        <w:t>布线优化</w:t>
      </w:r>
      <w:r>
        <w:t>：所有传感器接口集中向底盘中央控制模块汇聚，采用线槽整理，避免线缆缠绕，便于硬件集成时的接线调试，同时符合模块化设计的维护便利性要求。</w:t>
      </w:r>
    </w:p>
    <w:p w14:paraId="1E69EFD3"/>
    <w:p w14:paraId="0171CB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9257D"/>
    <w:rsid w:val="08836BD0"/>
    <w:rsid w:val="0FCD3553"/>
    <w:rsid w:val="1A577055"/>
    <w:rsid w:val="1EC91389"/>
    <w:rsid w:val="2A614B6C"/>
    <w:rsid w:val="4B475260"/>
    <w:rsid w:val="5753390A"/>
    <w:rsid w:val="63DF2082"/>
    <w:rsid w:val="67237CD5"/>
    <w:rsid w:val="70474595"/>
    <w:rsid w:val="7274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paragraph" w:styleId="7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2886</Words>
  <Characters>3397</Characters>
  <Lines>0</Lines>
  <Paragraphs>0</Paragraphs>
  <TotalTime>0</TotalTime>
  <ScaleCrop>false</ScaleCrop>
  <LinksUpToDate>false</LinksUpToDate>
  <CharactersWithSpaces>3534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2026-05-18T13:45:00Z</dcterms:created>
  <dc:creator>野火在暮色中烧</dc:creator>
  <cp:lastModifiedBy>Shakti</cp:lastModifiedBy>
  <dcterms:modified xsi:type="dcterms:W3CDTF">2026-05-19T14:55:41Z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eyJoZGlkIjoiNDhmNTE1MzJiYzQ5MDI3NTZjYWUyMTRmNTE0ZDU4ZTciLCJ1c2VySWQiOiI5NDQ5Njk3NDMifQ==</vt:lpwstr>
  </property>
  <property fmtid="{D5CDD505-2E9C-101B-9397-08002B2CF9AE}" pid="4" name="ICV">
    <vt:lpwstr>20E409762C0544248D5B26581C0684A2_12</vt:lpwstr>
  </property>
</Properties>
</file>