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92D323">
      <w:pPr>
        <w:bidi w:val="0"/>
        <w:adjustRightInd w:val="0"/>
        <w:snapToGrid w:val="0"/>
        <w:spacing w:after="20" w:afterLines="20" w:line="240" w:lineRule="auto"/>
        <w:ind w:left="0" w:leftChars="0" w:firstLine="480" w:firstLineChars="0"/>
        <w:rPr>
          <w:rFonts w:ascii="Times New Roman" w:hAnsi="Times New Roman" w:eastAsia="方正仿宋_GB2312" w:cstheme="minorBidi"/>
          <w:snapToGrid/>
          <w:color w:val="000000"/>
          <w:kern w:val="2"/>
          <w:sz w:val="28"/>
          <w:szCs w:val="21"/>
          <w:lang w:val="en-US" w:eastAsia="zh-CN" w:bidi="ar-SA"/>
        </w:rPr>
      </w:pPr>
    </w:p>
    <w:p w14:paraId="70F52599">
      <w:pPr>
        <w:bidi w:val="0"/>
        <w:adjustRightInd w:val="0"/>
        <w:snapToGrid w:val="0"/>
        <w:spacing w:after="20" w:afterLines="20" w:line="240" w:lineRule="auto"/>
        <w:ind w:left="0" w:leftChars="0" w:firstLine="480" w:firstLineChars="0"/>
        <w:rPr>
          <w:rFonts w:ascii="Times New Roman" w:hAnsi="Times New Roman" w:eastAsia="方正仿宋_GB2312" w:cstheme="minorBidi"/>
          <w:snapToGrid/>
          <w:color w:val="000000"/>
          <w:kern w:val="2"/>
          <w:sz w:val="28"/>
          <w:szCs w:val="21"/>
          <w:lang w:val="en-US" w:eastAsia="zh-CN" w:bidi="ar-SA"/>
        </w:rPr>
      </w:pPr>
    </w:p>
    <w:p w14:paraId="1BE35631">
      <w:pPr>
        <w:bidi w:val="0"/>
        <w:adjustRightInd w:val="0"/>
        <w:snapToGrid w:val="0"/>
        <w:spacing w:after="20" w:afterLines="20" w:line="240" w:lineRule="auto"/>
        <w:ind w:left="0" w:leftChars="0" w:firstLine="480" w:firstLineChars="0"/>
        <w:rPr>
          <w:rFonts w:ascii="Times New Roman" w:hAnsi="Times New Roman" w:eastAsia="方正仿宋_GB2312" w:cstheme="minorBidi"/>
          <w:snapToGrid/>
          <w:color w:val="000000"/>
          <w:kern w:val="2"/>
          <w:sz w:val="28"/>
          <w:szCs w:val="21"/>
          <w:lang w:val="en-US" w:eastAsia="zh-CN" w:bidi="ar-SA"/>
        </w:rPr>
      </w:pPr>
    </w:p>
    <w:p w14:paraId="50CE3EC7">
      <w:pPr>
        <w:bidi w:val="0"/>
        <w:adjustRightInd w:val="0"/>
        <w:snapToGrid w:val="0"/>
        <w:spacing w:after="20" w:afterLines="20" w:line="240" w:lineRule="auto"/>
        <w:ind w:left="0" w:leftChars="0" w:firstLine="480" w:firstLineChars="0"/>
        <w:jc w:val="center"/>
        <w:rPr>
          <w:rFonts w:ascii="Times New Roman" w:hAnsi="Times New Roman" w:eastAsia="方正仿宋_GB2312" w:cstheme="minorBidi"/>
          <w:snapToGrid/>
          <w:color w:val="000000"/>
          <w:kern w:val="2"/>
          <w:sz w:val="21"/>
          <w:szCs w:val="21"/>
          <w:lang w:val="en-US" w:eastAsia="zh-CN" w:bidi="ar-SA"/>
        </w:rPr>
      </w:pPr>
      <w:bookmarkStart w:id="0" w:name="OLE_LINK15"/>
      <w:bookmarkStart w:id="1" w:name="OLE_LINK13"/>
      <w:r>
        <w:rPr>
          <w:rFonts w:ascii="Times New Roman" w:hAnsi="Times New Roman" w:eastAsia="方正仿宋_GB2312" w:cstheme="minorBidi"/>
          <w:b/>
          <w:snapToGrid/>
          <w:kern w:val="2"/>
          <w:sz w:val="30"/>
          <w:szCs w:val="21"/>
          <w:lang w:val="en-US" w:eastAsia="zh-CN" w:bidi="ar-SA"/>
        </w:rPr>
        <w:drawing>
          <wp:inline distT="0" distB="0" distL="114300" distR="114300">
            <wp:extent cx="3461385" cy="718185"/>
            <wp:effectExtent l="0" t="0" r="5715"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3461385" cy="718185"/>
                    </a:xfrm>
                    <a:prstGeom prst="rect">
                      <a:avLst/>
                    </a:prstGeom>
                    <a:noFill/>
                    <a:ln>
                      <a:noFill/>
                    </a:ln>
                  </pic:spPr>
                </pic:pic>
              </a:graphicData>
            </a:graphic>
          </wp:inline>
        </w:drawing>
      </w:r>
      <w:bookmarkEnd w:id="0"/>
      <w:bookmarkEnd w:id="1"/>
    </w:p>
    <w:p w14:paraId="3095B795">
      <w:pPr>
        <w:bidi w:val="0"/>
        <w:adjustRightInd w:val="0"/>
        <w:snapToGrid w:val="0"/>
        <w:spacing w:before="120" w:after="20" w:afterLines="20" w:line="240" w:lineRule="auto"/>
        <w:ind w:left="0" w:leftChars="0" w:firstLine="420" w:firstLineChars="0"/>
        <w:rPr>
          <w:rFonts w:ascii="Times New Roman" w:hAnsi="Times New Roman" w:eastAsia="方正仿宋_GB2312" w:cstheme="minorBidi"/>
          <w:snapToGrid/>
          <w:color w:val="000000"/>
          <w:kern w:val="2"/>
          <w:sz w:val="28"/>
          <w:szCs w:val="24"/>
          <w:lang w:val="en-US" w:eastAsia="zh-CN" w:bidi="ar-SA"/>
        </w:rPr>
      </w:pPr>
    </w:p>
    <w:p w14:paraId="76B7AF72">
      <w:pPr>
        <w:bidi w:val="0"/>
        <w:adjustRightInd w:val="0"/>
        <w:snapToGrid w:val="0"/>
        <w:spacing w:before="93" w:beforeLines="30" w:after="93" w:afterLines="30" w:line="240" w:lineRule="auto"/>
        <w:ind w:left="0" w:leftChars="0" w:firstLine="420" w:firstLineChars="0"/>
        <w:rPr>
          <w:rFonts w:ascii="Times New Roman" w:hAnsi="Times New Roman" w:eastAsia="方正仿宋_GB2312" w:cstheme="minorBidi"/>
          <w:snapToGrid/>
          <w:color w:val="000000"/>
          <w:kern w:val="2"/>
          <w:sz w:val="28"/>
          <w:szCs w:val="21"/>
          <w:lang w:val="en-US" w:eastAsia="zh-CN" w:bidi="ar-SA"/>
        </w:rPr>
      </w:pPr>
    </w:p>
    <w:p w14:paraId="7E700BC2">
      <w:pPr>
        <w:bidi w:val="0"/>
        <w:adjustRightInd w:val="0"/>
        <w:snapToGrid w:val="0"/>
        <w:spacing w:after="20" w:afterLines="20" w:line="240" w:lineRule="auto"/>
        <w:ind w:left="0" w:leftChars="0" w:firstLine="420" w:firstLineChars="0"/>
        <w:rPr>
          <w:rFonts w:ascii="Times New Roman" w:hAnsi="Times New Roman" w:eastAsia="方正仿宋_GB2312" w:cstheme="minorBidi"/>
          <w:snapToGrid/>
          <w:color w:val="000000"/>
          <w:kern w:val="2"/>
          <w:sz w:val="28"/>
          <w:szCs w:val="21"/>
          <w:lang w:val="en-US" w:eastAsia="zh-CN" w:bidi="ar-SA"/>
        </w:rPr>
      </w:pPr>
    </w:p>
    <w:p w14:paraId="7BEE8663">
      <w:pPr>
        <w:bidi w:val="0"/>
        <w:adjustRightInd w:val="0"/>
        <w:snapToGrid w:val="0"/>
        <w:spacing w:after="20" w:afterLines="20" w:line="240" w:lineRule="auto"/>
        <w:ind w:left="0" w:leftChars="0" w:firstLine="420" w:firstLineChars="0"/>
        <w:jc w:val="center"/>
        <w:rPr>
          <w:rFonts w:hint="eastAsia" w:ascii="Times New Roman" w:hAnsi="Times New Roman" w:eastAsia="方正仿宋_GB2312" w:cstheme="minorBidi"/>
          <w:b/>
          <w:bCs/>
          <w:snapToGrid/>
          <w:color w:val="000000"/>
          <w:kern w:val="2"/>
          <w:sz w:val="52"/>
          <w:szCs w:val="52"/>
          <w:lang w:val="en-US" w:eastAsia="zh-CN" w:bidi="ar-SA"/>
        </w:rPr>
      </w:pPr>
      <w:r>
        <w:rPr>
          <w:rFonts w:hint="eastAsia" w:ascii="Times New Roman" w:hAnsi="Times New Roman" w:eastAsia="方正仿宋_GB2312" w:cstheme="minorBidi"/>
          <w:b/>
          <w:bCs/>
          <w:snapToGrid/>
          <w:color w:val="000000"/>
          <w:kern w:val="2"/>
          <w:sz w:val="52"/>
          <w:szCs w:val="52"/>
          <w:lang w:val="en-US" w:eastAsia="zh-CN" w:bidi="ar-SA"/>
        </w:rPr>
        <w:t xml:space="preserve">  多智能体交易竞技场：面向股票市场的语言驱动交易系统</w:t>
      </w:r>
    </w:p>
    <w:p w14:paraId="121BBC4E">
      <w:pPr>
        <w:bidi w:val="0"/>
        <w:adjustRightInd w:val="0"/>
        <w:snapToGrid w:val="0"/>
        <w:spacing w:after="20" w:afterLines="20" w:line="240" w:lineRule="auto"/>
        <w:ind w:left="0" w:leftChars="0" w:firstLine="420" w:firstLineChars="0"/>
        <w:jc w:val="center"/>
        <w:rPr>
          <w:rFonts w:hint="eastAsia" w:ascii="Times New Roman" w:hAnsi="Times New Roman" w:eastAsia="方正仿宋_GB2312" w:cstheme="minorBidi"/>
          <w:b/>
          <w:bCs/>
          <w:snapToGrid/>
          <w:color w:val="000000"/>
          <w:kern w:val="2"/>
          <w:sz w:val="52"/>
          <w:szCs w:val="52"/>
          <w:lang w:val="en-US" w:eastAsia="zh-CN" w:bidi="ar-SA"/>
        </w:rPr>
      </w:pPr>
    </w:p>
    <w:p w14:paraId="4B51FC8D">
      <w:pPr>
        <w:bidi w:val="0"/>
        <w:adjustRightInd w:val="0"/>
        <w:snapToGrid w:val="0"/>
        <w:spacing w:after="20" w:afterLines="20" w:line="240" w:lineRule="auto"/>
        <w:jc w:val="left"/>
        <w:rPr>
          <w:rFonts w:ascii="Times New Roman" w:hAnsi="Times New Roman" w:eastAsia="方正仿宋_GB2312" w:cstheme="minorBidi"/>
          <w:snapToGrid/>
          <w:color w:val="000000"/>
          <w:kern w:val="2"/>
          <w:sz w:val="28"/>
          <w:szCs w:val="21"/>
          <w:u w:val="none"/>
          <w:lang w:val="en-US" w:eastAsia="zh-CN" w:bidi="ar-SA"/>
        </w:rPr>
      </w:pPr>
    </w:p>
    <w:p w14:paraId="3E1424AA">
      <w:pPr>
        <w:bidi w:val="0"/>
        <w:adjustRightInd w:val="0"/>
        <w:snapToGrid w:val="0"/>
        <w:spacing w:after="20" w:afterLines="20" w:line="240" w:lineRule="auto"/>
        <w:ind w:left="0" w:leftChars="0" w:firstLine="1412" w:firstLineChars="0"/>
        <w:jc w:val="left"/>
        <w:rPr>
          <w:rFonts w:hint="eastAsia" w:ascii="方正仿宋_GB2312" w:hAnsi="方正仿宋_GB2312" w:eastAsia="方正仿宋_GB2312" w:cs="方正仿宋_GB2312"/>
          <w:b/>
          <w:bCs/>
          <w:snapToGrid/>
          <w:color w:val="000000"/>
          <w:kern w:val="2"/>
          <w:sz w:val="28"/>
          <w:szCs w:val="21"/>
          <w:u w:val="none"/>
          <w:lang w:val="en-US" w:eastAsia="zh-CN" w:bidi="ar-SA"/>
        </w:rPr>
      </w:pPr>
    </w:p>
    <w:p w14:paraId="01E494C5">
      <w:pPr>
        <w:bidi w:val="0"/>
        <w:adjustRightInd w:val="0"/>
        <w:snapToGrid w:val="0"/>
        <w:spacing w:after="20" w:afterLines="20" w:line="360" w:lineRule="auto"/>
        <w:ind w:left="2500" w:leftChars="0" w:firstLine="500" w:firstLineChars="0"/>
        <w:jc w:val="left"/>
        <w:rPr>
          <w:rFonts w:hint="eastAsia" w:ascii="宋体" w:hAnsi="宋体" w:eastAsia="宋体" w:cs="宋体"/>
          <w:snapToGrid/>
          <w:color w:val="000000"/>
          <w:kern w:val="2"/>
          <w:position w:val="-6"/>
          <w:sz w:val="28"/>
          <w:szCs w:val="28"/>
          <w:u w:val="single"/>
          <w:lang w:val="en-US" w:eastAsia="zh-CN" w:bidi="ar-SA"/>
        </w:rPr>
      </w:pPr>
      <w:r>
        <w:rPr>
          <w:rFonts w:hint="eastAsia" w:ascii="宋体" w:hAnsi="宋体" w:eastAsia="宋体" w:cs="宋体"/>
          <w:b/>
          <w:bCs/>
          <w:snapToGrid/>
          <w:color w:val="000000"/>
          <w:kern w:val="2"/>
          <w:position w:val="-6"/>
          <w:sz w:val="28"/>
          <w:szCs w:val="28"/>
          <w:u w:val="none"/>
          <w:lang w:val="en-US" w:eastAsia="zh-CN" w:bidi="ar-SA"/>
        </w:rPr>
        <w:t>课 程 名 称</w:t>
      </w:r>
      <w:r>
        <w:rPr>
          <w:rFonts w:hint="eastAsia" w:ascii="宋体" w:hAnsi="宋体" w:eastAsia="宋体" w:cs="宋体"/>
          <w:snapToGrid/>
          <w:color w:val="000000"/>
          <w:kern w:val="2"/>
          <w:position w:val="-6"/>
          <w:sz w:val="28"/>
          <w:szCs w:val="28"/>
          <w:u w:val="none"/>
          <w:lang w:val="en-US" w:eastAsia="zh-CN" w:bidi="ar-SA"/>
        </w:rPr>
        <w:t>：</w:t>
      </w:r>
      <w:r>
        <w:rPr>
          <w:rFonts w:hint="eastAsia" w:ascii="宋体" w:hAnsi="宋体" w:eastAsia="宋体" w:cs="宋体"/>
          <w:snapToGrid/>
          <w:color w:val="000000"/>
          <w:kern w:val="2"/>
          <w:position w:val="-6"/>
          <w:sz w:val="28"/>
          <w:szCs w:val="28"/>
          <w:u w:val="single"/>
          <w:lang w:val="en-US" w:eastAsia="zh-CN" w:bidi="ar-SA"/>
        </w:rPr>
        <w:t>企业应用设计</w:t>
      </w:r>
    </w:p>
    <w:p w14:paraId="61DEB68D">
      <w:pPr>
        <w:bidi w:val="0"/>
        <w:adjustRightInd w:val="0"/>
        <w:snapToGrid w:val="0"/>
        <w:spacing w:after="20" w:afterLines="20" w:line="360" w:lineRule="auto"/>
        <w:ind w:left="2500" w:leftChars="0" w:firstLine="500" w:firstLineChars="0"/>
        <w:jc w:val="left"/>
        <w:rPr>
          <w:rFonts w:hint="eastAsia" w:ascii="宋体" w:hAnsi="宋体" w:eastAsia="宋体" w:cs="宋体"/>
          <w:snapToGrid/>
          <w:color w:val="000000"/>
          <w:kern w:val="2"/>
          <w:position w:val="-6"/>
          <w:sz w:val="28"/>
          <w:szCs w:val="28"/>
          <w:u w:val="single"/>
          <w:lang w:val="en-US" w:eastAsia="zh-CN" w:bidi="ar-SA"/>
        </w:rPr>
      </w:pPr>
      <w:r>
        <w:rPr>
          <w:rFonts w:hint="eastAsia" w:ascii="宋体" w:hAnsi="宋体" w:eastAsia="宋体" w:cs="宋体"/>
          <w:b/>
          <w:bCs/>
          <w:snapToGrid/>
          <w:color w:val="000000"/>
          <w:kern w:val="2"/>
          <w:position w:val="-6"/>
          <w:sz w:val="28"/>
          <w:szCs w:val="28"/>
          <w:u w:val="none"/>
          <w:lang w:val="en-US" w:eastAsia="zh-CN" w:bidi="ar-SA"/>
        </w:rPr>
        <w:t>项 目 名 称</w:t>
      </w:r>
      <w:r>
        <w:rPr>
          <w:rFonts w:hint="eastAsia" w:ascii="宋体" w:hAnsi="宋体" w:eastAsia="宋体" w:cs="宋体"/>
          <w:snapToGrid/>
          <w:color w:val="000000"/>
          <w:kern w:val="2"/>
          <w:position w:val="-6"/>
          <w:sz w:val="28"/>
          <w:szCs w:val="28"/>
          <w:u w:val="none"/>
          <w:lang w:val="en-US" w:eastAsia="zh-CN" w:bidi="ar-SA"/>
        </w:rPr>
        <w:t>：</w:t>
      </w:r>
      <w:r>
        <w:rPr>
          <w:rFonts w:hint="eastAsia" w:ascii="宋体" w:hAnsi="宋体" w:eastAsia="宋体" w:cs="宋体"/>
          <w:snapToGrid/>
          <w:color w:val="000000"/>
          <w:kern w:val="2"/>
          <w:position w:val="-6"/>
          <w:sz w:val="28"/>
          <w:szCs w:val="28"/>
          <w:u w:val="single"/>
          <w:lang w:val="en-US" w:eastAsia="zh-CN" w:bidi="ar-SA"/>
        </w:rPr>
        <w:t>多智能体交易竞技场：</w:t>
      </w:r>
    </w:p>
    <w:p w14:paraId="68016AE3">
      <w:pPr>
        <w:bidi w:val="0"/>
        <w:adjustRightInd w:val="0"/>
        <w:snapToGrid w:val="0"/>
        <w:spacing w:after="20" w:afterLines="20" w:line="360" w:lineRule="auto"/>
        <w:ind w:left="4000" w:leftChars="0" w:firstLine="500" w:firstLineChars="0"/>
        <w:jc w:val="left"/>
        <w:rPr>
          <w:rFonts w:hint="eastAsia" w:ascii="宋体" w:hAnsi="宋体" w:eastAsia="宋体" w:cs="宋体"/>
          <w:snapToGrid/>
          <w:color w:val="000000"/>
          <w:kern w:val="2"/>
          <w:position w:val="-6"/>
          <w:sz w:val="28"/>
          <w:szCs w:val="28"/>
          <w:u w:val="single"/>
          <w:lang w:val="en-US" w:eastAsia="zh-CN" w:bidi="ar-SA"/>
        </w:rPr>
      </w:pPr>
      <w:r>
        <w:rPr>
          <w:rFonts w:hint="eastAsia" w:ascii="宋体" w:hAnsi="宋体" w:eastAsia="宋体" w:cs="宋体"/>
          <w:snapToGrid/>
          <w:color w:val="000000"/>
          <w:kern w:val="2"/>
          <w:position w:val="-6"/>
          <w:sz w:val="28"/>
          <w:szCs w:val="28"/>
          <w:u w:val="single"/>
          <w:lang w:val="en-US" w:eastAsia="zh-CN" w:bidi="ar-SA"/>
        </w:rPr>
        <w:t>面向股票市场的语言驱动交易系统</w:t>
      </w:r>
    </w:p>
    <w:p w14:paraId="4F2E6B12">
      <w:pPr>
        <w:bidi w:val="0"/>
        <w:adjustRightInd w:val="0"/>
        <w:snapToGrid w:val="0"/>
        <w:spacing w:after="20" w:afterLines="20" w:line="360" w:lineRule="auto"/>
        <w:ind w:left="2500" w:leftChars="0" w:firstLine="500" w:firstLineChars="0"/>
        <w:jc w:val="left"/>
        <w:rPr>
          <w:rFonts w:hint="eastAsia" w:ascii="宋体" w:hAnsi="宋体" w:eastAsia="宋体" w:cs="宋体"/>
          <w:snapToGrid/>
          <w:color w:val="000000"/>
          <w:kern w:val="2"/>
          <w:position w:val="-6"/>
          <w:sz w:val="28"/>
          <w:szCs w:val="28"/>
          <w:u w:val="single"/>
          <w:lang w:val="en-US" w:eastAsia="zh-CN" w:bidi="ar-SA"/>
        </w:rPr>
      </w:pPr>
      <w:r>
        <w:rPr>
          <w:rFonts w:hint="eastAsia" w:ascii="宋体" w:hAnsi="宋体" w:eastAsia="宋体" w:cs="宋体"/>
          <w:b/>
          <w:bCs/>
          <w:snapToGrid/>
          <w:color w:val="000000"/>
          <w:kern w:val="2"/>
          <w:position w:val="-6"/>
          <w:sz w:val="28"/>
          <w:szCs w:val="28"/>
          <w:u w:val="none"/>
          <w:lang w:val="en-US" w:eastAsia="zh-CN" w:bidi="ar-SA"/>
        </w:rPr>
        <w:t>方        向</w:t>
      </w:r>
      <w:r>
        <w:rPr>
          <w:rFonts w:hint="eastAsia" w:ascii="宋体" w:hAnsi="宋体" w:eastAsia="宋体" w:cs="宋体"/>
          <w:snapToGrid/>
          <w:color w:val="000000"/>
          <w:kern w:val="2"/>
          <w:position w:val="-6"/>
          <w:sz w:val="28"/>
          <w:szCs w:val="28"/>
          <w:u w:val="none"/>
          <w:lang w:val="en-US" w:eastAsia="zh-CN" w:bidi="ar-SA"/>
        </w:rPr>
        <w:t>：</w:t>
      </w:r>
      <w:r>
        <w:rPr>
          <w:rFonts w:hint="eastAsia" w:ascii="宋体" w:hAnsi="宋体" w:eastAsia="宋体" w:cs="宋体"/>
          <w:snapToGrid/>
          <w:color w:val="000000"/>
          <w:kern w:val="2"/>
          <w:position w:val="-6"/>
          <w:sz w:val="28"/>
          <w:szCs w:val="28"/>
          <w:u w:val="single"/>
          <w:lang w:val="en-US" w:eastAsia="zh-CN" w:bidi="ar-SA"/>
        </w:rPr>
        <w:t xml:space="preserve"> Agentic AI 原生开发 </w:t>
      </w:r>
    </w:p>
    <w:p w14:paraId="5B33D4EE">
      <w:pPr>
        <w:bidi w:val="0"/>
        <w:adjustRightInd w:val="0"/>
        <w:snapToGrid w:val="0"/>
        <w:spacing w:after="20" w:afterLines="20" w:line="360" w:lineRule="auto"/>
        <w:ind w:left="2500" w:leftChars="0" w:firstLine="500" w:firstLineChars="0"/>
        <w:jc w:val="left"/>
        <w:rPr>
          <w:rFonts w:hint="eastAsia" w:ascii="宋体" w:hAnsi="宋体" w:eastAsia="宋体" w:cs="宋体"/>
          <w:snapToGrid/>
          <w:color w:val="000000"/>
          <w:kern w:val="2"/>
          <w:position w:val="-6"/>
          <w:sz w:val="28"/>
          <w:szCs w:val="28"/>
          <w:u w:val="single"/>
          <w:lang w:val="en-US" w:eastAsia="zh-CN" w:bidi="ar-SA"/>
        </w:rPr>
      </w:pPr>
      <w:r>
        <w:rPr>
          <w:rFonts w:hint="eastAsia" w:ascii="宋体" w:hAnsi="宋体" w:eastAsia="宋体" w:cs="宋体"/>
          <w:b/>
          <w:bCs/>
          <w:snapToGrid/>
          <w:color w:val="000000"/>
          <w:kern w:val="2"/>
          <w:position w:val="-6"/>
          <w:sz w:val="28"/>
          <w:szCs w:val="28"/>
          <w:u w:val="none"/>
          <w:lang w:val="en-US" w:eastAsia="zh-CN" w:bidi="ar-SA"/>
        </w:rPr>
        <w:t>学        号</w:t>
      </w:r>
      <w:r>
        <w:rPr>
          <w:rFonts w:hint="eastAsia" w:ascii="宋体" w:hAnsi="宋体" w:eastAsia="宋体" w:cs="宋体"/>
          <w:snapToGrid/>
          <w:color w:val="000000"/>
          <w:kern w:val="2"/>
          <w:position w:val="-6"/>
          <w:sz w:val="28"/>
          <w:szCs w:val="28"/>
          <w:u w:val="none"/>
          <w:lang w:val="en-US" w:eastAsia="zh-CN" w:bidi="ar-SA"/>
        </w:rPr>
        <w:t>：</w:t>
      </w:r>
      <w:r>
        <w:rPr>
          <w:rFonts w:hint="eastAsia" w:ascii="宋体" w:hAnsi="宋体" w:eastAsia="宋体" w:cs="宋体"/>
          <w:snapToGrid/>
          <w:color w:val="000000"/>
          <w:kern w:val="2"/>
          <w:position w:val="-6"/>
          <w:sz w:val="28"/>
          <w:szCs w:val="28"/>
          <w:u w:val="single"/>
          <w:lang w:val="en-US" w:eastAsia="zh-CN" w:bidi="ar-SA"/>
        </w:rPr>
        <w:t>2025302910</w:t>
      </w:r>
    </w:p>
    <w:p w14:paraId="5680C120">
      <w:pPr>
        <w:bidi w:val="0"/>
        <w:adjustRightInd w:val="0"/>
        <w:snapToGrid w:val="0"/>
        <w:spacing w:after="20" w:afterLines="20" w:line="360" w:lineRule="auto"/>
        <w:ind w:left="2500" w:leftChars="0" w:firstLine="500" w:firstLineChars="0"/>
        <w:jc w:val="left"/>
        <w:rPr>
          <w:rFonts w:hint="eastAsia" w:ascii="宋体" w:hAnsi="宋体" w:eastAsia="宋体" w:cs="宋体"/>
          <w:snapToGrid/>
          <w:color w:val="000000"/>
          <w:kern w:val="2"/>
          <w:position w:val="-6"/>
          <w:sz w:val="28"/>
          <w:szCs w:val="28"/>
          <w:u w:val="single"/>
          <w:lang w:val="en-US" w:eastAsia="zh-CN" w:bidi="ar-SA"/>
        </w:rPr>
      </w:pPr>
      <w:r>
        <w:rPr>
          <w:rFonts w:hint="eastAsia" w:ascii="宋体" w:hAnsi="宋体" w:eastAsia="宋体" w:cs="宋体"/>
          <w:b/>
          <w:bCs/>
          <w:snapToGrid/>
          <w:color w:val="000000"/>
          <w:kern w:val="2"/>
          <w:position w:val="-6"/>
          <w:sz w:val="28"/>
          <w:szCs w:val="28"/>
          <w:u w:val="none"/>
          <w:lang w:val="en-US" w:eastAsia="zh-CN" w:bidi="ar-SA"/>
        </w:rPr>
        <w:t>姓        名</w:t>
      </w:r>
      <w:r>
        <w:rPr>
          <w:rFonts w:hint="eastAsia" w:ascii="宋体" w:hAnsi="宋体" w:eastAsia="宋体" w:cs="宋体"/>
          <w:snapToGrid/>
          <w:color w:val="000000"/>
          <w:kern w:val="2"/>
          <w:position w:val="-6"/>
          <w:sz w:val="28"/>
          <w:szCs w:val="28"/>
          <w:u w:val="none"/>
          <w:lang w:val="en-US" w:eastAsia="zh-CN" w:bidi="ar-SA"/>
        </w:rPr>
        <w:t>：</w:t>
      </w:r>
      <w:r>
        <w:rPr>
          <w:rFonts w:hint="eastAsia" w:ascii="宋体" w:hAnsi="宋体" w:eastAsia="宋体" w:cs="宋体"/>
          <w:snapToGrid/>
          <w:color w:val="000000"/>
          <w:kern w:val="2"/>
          <w:position w:val="-6"/>
          <w:sz w:val="28"/>
          <w:szCs w:val="28"/>
          <w:u w:val="single"/>
          <w:lang w:val="en-US" w:eastAsia="zh-CN" w:bidi="ar-SA"/>
        </w:rPr>
        <w:t>陶倩</w:t>
      </w:r>
    </w:p>
    <w:p w14:paraId="3FE975A7">
      <w:pPr>
        <w:bidi w:val="0"/>
        <w:adjustRightInd w:val="0"/>
        <w:snapToGrid w:val="0"/>
        <w:spacing w:after="20" w:afterLines="20" w:line="360" w:lineRule="auto"/>
        <w:ind w:left="2500" w:leftChars="0" w:firstLine="500" w:firstLineChars="0"/>
        <w:jc w:val="left"/>
        <w:rPr>
          <w:rFonts w:hint="eastAsia" w:ascii="宋体" w:hAnsi="宋体" w:eastAsia="宋体" w:cs="宋体"/>
          <w:snapToGrid/>
          <w:color w:val="000000"/>
          <w:kern w:val="2"/>
          <w:position w:val="-6"/>
          <w:sz w:val="28"/>
          <w:szCs w:val="28"/>
          <w:u w:val="none"/>
          <w:lang w:val="en-US" w:eastAsia="zh-CN" w:bidi="ar-SA"/>
        </w:rPr>
      </w:pPr>
      <w:r>
        <w:rPr>
          <w:rFonts w:hint="eastAsia" w:ascii="宋体" w:hAnsi="宋体" w:eastAsia="宋体" w:cs="宋体"/>
          <w:b/>
          <w:bCs/>
          <w:snapToGrid/>
          <w:color w:val="000000"/>
          <w:kern w:val="2"/>
          <w:position w:val="-6"/>
          <w:sz w:val="28"/>
          <w:szCs w:val="28"/>
          <w:u w:val="none"/>
          <w:lang w:val="en-US" w:eastAsia="zh-CN" w:bidi="ar-SA"/>
        </w:rPr>
        <w:t>专        业</w:t>
      </w:r>
      <w:r>
        <w:rPr>
          <w:rFonts w:hint="eastAsia" w:ascii="宋体" w:hAnsi="宋体" w:eastAsia="宋体" w:cs="宋体"/>
          <w:snapToGrid/>
          <w:color w:val="000000"/>
          <w:kern w:val="2"/>
          <w:position w:val="-6"/>
          <w:sz w:val="28"/>
          <w:szCs w:val="28"/>
          <w:u w:val="none"/>
          <w:lang w:val="en-US" w:eastAsia="zh-CN" w:bidi="ar-SA"/>
        </w:rPr>
        <w:t>：</w:t>
      </w:r>
      <w:r>
        <w:rPr>
          <w:rFonts w:hint="eastAsia" w:ascii="宋体" w:hAnsi="宋体" w:eastAsia="宋体" w:cs="宋体"/>
          <w:snapToGrid/>
          <w:color w:val="000000"/>
          <w:kern w:val="2"/>
          <w:position w:val="-6"/>
          <w:sz w:val="28"/>
          <w:szCs w:val="28"/>
          <w:u w:val="single"/>
          <w:lang w:val="en-US" w:eastAsia="zh-CN" w:bidi="ar-SA"/>
        </w:rPr>
        <w:t>计算机技术</w:t>
      </w:r>
    </w:p>
    <w:p w14:paraId="611087D3">
      <w:pPr>
        <w:bidi w:val="0"/>
        <w:adjustRightInd w:val="0"/>
        <w:snapToGrid w:val="0"/>
        <w:spacing w:after="20" w:afterLines="20" w:line="360" w:lineRule="auto"/>
        <w:ind w:left="2500" w:leftChars="0" w:firstLine="500" w:firstLineChars="0"/>
        <w:jc w:val="left"/>
        <w:rPr>
          <w:rFonts w:hint="eastAsia" w:ascii="宋体" w:hAnsi="宋体" w:eastAsia="宋体" w:cs="宋体"/>
          <w:snapToGrid/>
          <w:color w:val="000000"/>
          <w:kern w:val="2"/>
          <w:position w:val="-6"/>
          <w:sz w:val="28"/>
          <w:szCs w:val="28"/>
          <w:u w:val="single"/>
          <w:lang w:val="en-US" w:eastAsia="zh-CN" w:bidi="ar-SA"/>
        </w:rPr>
      </w:pPr>
      <w:r>
        <w:rPr>
          <w:rFonts w:hint="eastAsia" w:ascii="宋体" w:hAnsi="宋体" w:eastAsia="宋体" w:cs="宋体"/>
          <w:b/>
          <w:bCs/>
          <w:snapToGrid/>
          <w:color w:val="000000"/>
          <w:kern w:val="2"/>
          <w:position w:val="-6"/>
          <w:sz w:val="28"/>
          <w:szCs w:val="28"/>
          <w:u w:val="none"/>
          <w:lang w:val="en-US" w:eastAsia="zh-CN" w:bidi="ar-SA"/>
        </w:rPr>
        <w:t>指 导 老 师</w:t>
      </w:r>
      <w:r>
        <w:rPr>
          <w:rFonts w:hint="eastAsia" w:ascii="宋体" w:hAnsi="宋体" w:eastAsia="宋体" w:cs="宋体"/>
          <w:snapToGrid/>
          <w:color w:val="000000"/>
          <w:kern w:val="2"/>
          <w:position w:val="-6"/>
          <w:sz w:val="28"/>
          <w:szCs w:val="28"/>
          <w:u w:val="none"/>
          <w:lang w:val="en-US" w:eastAsia="zh-CN" w:bidi="ar-SA"/>
        </w:rPr>
        <w:t>：</w:t>
      </w:r>
      <w:r>
        <w:rPr>
          <w:rFonts w:hint="eastAsia" w:ascii="宋体" w:hAnsi="宋体" w:eastAsia="宋体" w:cs="宋体"/>
          <w:snapToGrid/>
          <w:color w:val="000000"/>
          <w:kern w:val="2"/>
          <w:position w:val="-6"/>
          <w:sz w:val="28"/>
          <w:szCs w:val="28"/>
          <w:u w:val="single"/>
          <w:lang w:val="en-US" w:eastAsia="zh-CN" w:bidi="ar-SA"/>
        </w:rPr>
        <w:t>戚欣</w:t>
      </w:r>
    </w:p>
    <w:p w14:paraId="09E8F2F8">
      <w:pPr>
        <w:bidi w:val="0"/>
        <w:adjustRightInd w:val="0"/>
        <w:snapToGrid w:val="0"/>
        <w:spacing w:after="20" w:afterLines="20" w:line="360" w:lineRule="auto"/>
        <w:ind w:left="2500" w:leftChars="0" w:firstLine="500" w:firstLineChars="0"/>
        <w:jc w:val="left"/>
        <w:rPr>
          <w:rFonts w:hint="eastAsia" w:ascii="宋体" w:hAnsi="宋体" w:eastAsia="宋体" w:cs="宋体"/>
          <w:snapToGrid/>
          <w:color w:val="000000"/>
          <w:kern w:val="2"/>
          <w:sz w:val="28"/>
          <w:szCs w:val="28"/>
          <w:u w:val="single"/>
          <w:lang w:val="en-US" w:eastAsia="zh-CN" w:bidi="ar-SA"/>
        </w:rPr>
      </w:pPr>
      <w:r>
        <w:rPr>
          <w:rFonts w:hint="eastAsia" w:ascii="宋体" w:hAnsi="宋体" w:eastAsia="宋体" w:cs="宋体"/>
          <w:b/>
          <w:bCs/>
          <w:snapToGrid/>
          <w:color w:val="000000"/>
          <w:kern w:val="2"/>
          <w:position w:val="-6"/>
          <w:sz w:val="28"/>
          <w:szCs w:val="28"/>
          <w:u w:val="none"/>
          <w:lang w:val="en-US" w:eastAsia="zh-CN" w:bidi="ar-SA"/>
        </w:rPr>
        <w:t>提</w:t>
      </w:r>
      <w:r>
        <w:rPr>
          <w:rFonts w:hint="eastAsia" w:ascii="宋体" w:hAnsi="宋体" w:cs="宋体"/>
          <w:b/>
          <w:bCs/>
          <w:snapToGrid/>
          <w:color w:val="000000"/>
          <w:kern w:val="2"/>
          <w:position w:val="-6"/>
          <w:sz w:val="28"/>
          <w:szCs w:val="28"/>
          <w:u w:val="none"/>
          <w:lang w:val="en-US" w:eastAsia="zh-CN" w:bidi="ar-SA"/>
        </w:rPr>
        <w:t xml:space="preserve"> </w:t>
      </w:r>
      <w:r>
        <w:rPr>
          <w:rFonts w:hint="eastAsia" w:ascii="宋体" w:hAnsi="宋体" w:eastAsia="宋体" w:cs="宋体"/>
          <w:b/>
          <w:bCs/>
          <w:snapToGrid/>
          <w:color w:val="000000"/>
          <w:kern w:val="2"/>
          <w:position w:val="-6"/>
          <w:sz w:val="28"/>
          <w:szCs w:val="28"/>
          <w:u w:val="none"/>
          <w:lang w:val="en-US" w:eastAsia="zh-CN" w:bidi="ar-SA"/>
        </w:rPr>
        <w:t>交</w:t>
      </w:r>
      <w:r>
        <w:rPr>
          <w:rFonts w:hint="eastAsia" w:ascii="宋体" w:hAnsi="宋体" w:cs="宋体"/>
          <w:b/>
          <w:bCs/>
          <w:snapToGrid/>
          <w:color w:val="000000"/>
          <w:kern w:val="2"/>
          <w:position w:val="-6"/>
          <w:sz w:val="28"/>
          <w:szCs w:val="28"/>
          <w:u w:val="none"/>
          <w:lang w:val="en-US" w:eastAsia="zh-CN" w:bidi="ar-SA"/>
        </w:rPr>
        <w:t xml:space="preserve"> </w:t>
      </w:r>
      <w:r>
        <w:rPr>
          <w:rFonts w:hint="eastAsia" w:ascii="宋体" w:hAnsi="宋体" w:eastAsia="宋体" w:cs="宋体"/>
          <w:b/>
          <w:bCs/>
          <w:snapToGrid/>
          <w:color w:val="000000"/>
          <w:kern w:val="2"/>
          <w:position w:val="-6"/>
          <w:sz w:val="28"/>
          <w:szCs w:val="28"/>
          <w:u w:val="none"/>
          <w:lang w:val="en-US" w:eastAsia="zh-CN" w:bidi="ar-SA"/>
        </w:rPr>
        <w:t>日</w:t>
      </w:r>
      <w:r>
        <w:rPr>
          <w:rFonts w:hint="eastAsia" w:ascii="宋体" w:hAnsi="宋体" w:cs="宋体"/>
          <w:b/>
          <w:bCs/>
          <w:snapToGrid/>
          <w:color w:val="000000"/>
          <w:kern w:val="2"/>
          <w:position w:val="-6"/>
          <w:sz w:val="28"/>
          <w:szCs w:val="28"/>
          <w:u w:val="none"/>
          <w:lang w:val="en-US" w:eastAsia="zh-CN" w:bidi="ar-SA"/>
        </w:rPr>
        <w:t xml:space="preserve"> </w:t>
      </w:r>
      <w:r>
        <w:rPr>
          <w:rFonts w:hint="eastAsia" w:ascii="宋体" w:hAnsi="宋体" w:eastAsia="宋体" w:cs="宋体"/>
          <w:b/>
          <w:bCs/>
          <w:snapToGrid/>
          <w:color w:val="000000"/>
          <w:kern w:val="2"/>
          <w:position w:val="-6"/>
          <w:sz w:val="28"/>
          <w:szCs w:val="28"/>
          <w:u w:val="none"/>
          <w:lang w:val="en-US" w:eastAsia="zh-CN" w:bidi="ar-SA"/>
        </w:rPr>
        <w:t>期</w:t>
      </w:r>
      <w:r>
        <w:rPr>
          <w:rFonts w:hint="eastAsia" w:ascii="宋体" w:hAnsi="宋体" w:eastAsia="宋体" w:cs="宋体"/>
          <w:snapToGrid/>
          <w:color w:val="000000"/>
          <w:kern w:val="2"/>
          <w:position w:val="-6"/>
          <w:sz w:val="28"/>
          <w:szCs w:val="28"/>
          <w:u w:val="none"/>
          <w:lang w:val="en-US" w:eastAsia="zh-CN" w:bidi="ar-SA"/>
        </w:rPr>
        <w:t>：</w:t>
      </w:r>
      <w:r>
        <w:rPr>
          <w:rFonts w:hint="eastAsia" w:ascii="宋体" w:hAnsi="宋体" w:eastAsia="宋体" w:cs="宋体"/>
          <w:snapToGrid/>
          <w:color w:val="000000"/>
          <w:kern w:val="2"/>
          <w:position w:val="-6"/>
          <w:sz w:val="28"/>
          <w:szCs w:val="28"/>
          <w:u w:val="single"/>
          <w:lang w:val="en-US" w:eastAsia="zh-CN" w:bidi="ar-SA"/>
        </w:rPr>
        <w:t>2026 年 6 月 10 日</w:t>
      </w:r>
      <w:bookmarkStart w:id="77" w:name="_GoBack"/>
      <w:bookmarkEnd w:id="77"/>
    </w:p>
    <w:p w14:paraId="0D36AA09">
      <w:pPr>
        <w:bidi w:val="0"/>
        <w:adjustRightInd w:val="0"/>
        <w:snapToGrid w:val="0"/>
        <w:spacing w:after="20" w:afterLines="20" w:line="240" w:lineRule="auto"/>
        <w:ind w:left="0" w:leftChars="0" w:firstLine="480" w:firstLineChars="0"/>
        <w:jc w:val="center"/>
        <w:rPr>
          <w:rFonts w:ascii="Times New Roman" w:hAnsi="Times New Roman" w:eastAsia="方正仿宋_GB2312" w:cstheme="minorBidi"/>
          <w:snapToGrid/>
          <w:color w:val="000000"/>
          <w:kern w:val="2"/>
          <w:sz w:val="28"/>
          <w:szCs w:val="24"/>
          <w:lang w:val="en-US" w:eastAsia="zh-CN" w:bidi="ar-SA"/>
        </w:rPr>
      </w:pPr>
    </w:p>
    <w:p w14:paraId="07AAB05F">
      <w:pPr>
        <w:bidi w:val="0"/>
        <w:adjustRightInd w:val="0"/>
        <w:snapToGrid w:val="0"/>
        <w:spacing w:after="20" w:afterLines="20" w:line="240" w:lineRule="auto"/>
        <w:ind w:left="0" w:leftChars="0" w:firstLine="480" w:firstLineChars="0"/>
        <w:jc w:val="center"/>
        <w:rPr>
          <w:rFonts w:ascii="Times New Roman" w:hAnsi="Times New Roman" w:eastAsia="方正仿宋_GB2312" w:cstheme="minorBidi"/>
          <w:snapToGrid/>
          <w:color w:val="000000"/>
          <w:kern w:val="2"/>
          <w:sz w:val="28"/>
          <w:szCs w:val="24"/>
          <w:lang w:val="en-US" w:eastAsia="zh-CN" w:bidi="ar-SA"/>
        </w:rPr>
      </w:pPr>
    </w:p>
    <w:p w14:paraId="20DC2205">
      <w:pPr>
        <w:bidi w:val="0"/>
        <w:adjustRightInd w:val="0"/>
        <w:snapToGrid w:val="0"/>
        <w:spacing w:after="20" w:afterLines="20" w:line="240" w:lineRule="auto"/>
        <w:ind w:left="0" w:leftChars="0" w:firstLine="480" w:firstLineChars="0"/>
        <w:jc w:val="center"/>
        <w:rPr>
          <w:rFonts w:ascii="Times New Roman" w:hAnsi="Times New Roman" w:eastAsia="方正仿宋_GB2312" w:cstheme="minorBidi"/>
          <w:snapToGrid/>
          <w:color w:val="000000"/>
          <w:kern w:val="2"/>
          <w:sz w:val="28"/>
          <w:szCs w:val="24"/>
          <w:lang w:val="en-US" w:eastAsia="zh-CN" w:bidi="ar-SA"/>
        </w:rPr>
      </w:pPr>
    </w:p>
    <w:p w14:paraId="1D907906">
      <w:pPr>
        <w:widowControl/>
        <w:bidi w:val="0"/>
        <w:adjustRightInd w:val="0"/>
        <w:snapToGrid w:val="0"/>
        <w:spacing w:after="20" w:afterLines="20" w:line="240" w:lineRule="auto"/>
        <w:ind w:left="0" w:leftChars="0" w:firstLine="562" w:firstLineChars="0"/>
        <w:jc w:val="center"/>
        <w:rPr>
          <w:rFonts w:ascii="Times New Roman" w:hAnsi="Times New Roman" w:eastAsia="楷体" w:cstheme="minorBidi"/>
          <w:b/>
          <w:snapToGrid/>
          <w:color w:val="000000"/>
          <w:kern w:val="2"/>
          <w:sz w:val="28"/>
          <w:szCs w:val="28"/>
          <w:lang w:val="en-US" w:eastAsia="zh-CN" w:bidi="ar-SA"/>
        </w:rPr>
      </w:pPr>
      <w:r>
        <w:rPr>
          <w:rFonts w:ascii="Times New Roman" w:hAnsi="Times New Roman" w:eastAsia="楷体" w:cstheme="minorBidi"/>
          <w:b/>
          <w:snapToGrid/>
          <w:color w:val="000000"/>
          <w:kern w:val="2"/>
          <w:sz w:val="28"/>
          <w:szCs w:val="28"/>
          <w:lang w:val="en-US" w:eastAsia="zh-CN" w:bidi="ar-SA"/>
        </w:rPr>
        <w:t>二○二</w:t>
      </w:r>
      <w:r>
        <w:rPr>
          <w:rFonts w:hint="eastAsia" w:ascii="Times New Roman" w:hAnsi="Times New Roman" w:eastAsia="楷体" w:cstheme="minorBidi"/>
          <w:b/>
          <w:snapToGrid/>
          <w:color w:val="000000"/>
          <w:kern w:val="2"/>
          <w:sz w:val="28"/>
          <w:szCs w:val="28"/>
          <w:lang w:val="en-US" w:eastAsia="zh-CN" w:bidi="ar-SA"/>
        </w:rPr>
        <w:t>六</w:t>
      </w:r>
      <w:r>
        <w:rPr>
          <w:rFonts w:ascii="Times New Roman" w:hAnsi="Times New Roman" w:eastAsia="楷体" w:cstheme="minorBidi"/>
          <w:b/>
          <w:snapToGrid/>
          <w:color w:val="000000"/>
          <w:kern w:val="2"/>
          <w:sz w:val="28"/>
          <w:szCs w:val="28"/>
          <w:lang w:val="en-US" w:eastAsia="zh-CN" w:bidi="ar-SA"/>
        </w:rPr>
        <w:t>年</w:t>
      </w:r>
      <w:r>
        <w:rPr>
          <w:rFonts w:hint="eastAsia" w:ascii="Times New Roman" w:hAnsi="Times New Roman" w:eastAsia="楷体" w:cstheme="minorBidi"/>
          <w:b/>
          <w:snapToGrid/>
          <w:color w:val="000000"/>
          <w:kern w:val="2"/>
          <w:sz w:val="28"/>
          <w:szCs w:val="28"/>
          <w:lang w:val="en-US" w:eastAsia="zh-CN" w:bidi="ar-SA"/>
        </w:rPr>
        <w:t>六</w:t>
      </w:r>
      <w:r>
        <w:rPr>
          <w:rFonts w:ascii="Times New Roman" w:hAnsi="Times New Roman" w:eastAsia="楷体" w:cstheme="minorBidi"/>
          <w:b/>
          <w:snapToGrid/>
          <w:color w:val="000000"/>
          <w:kern w:val="2"/>
          <w:sz w:val="28"/>
          <w:szCs w:val="28"/>
          <w:lang w:val="en-US" w:eastAsia="zh-CN" w:bidi="ar-SA"/>
        </w:rPr>
        <w:t>月</w:t>
      </w:r>
    </w:p>
    <w:p w14:paraId="0F1B094F">
      <w:pPr>
        <w:jc w:val="both"/>
        <w:rPr>
          <w:rFonts w:ascii="宋体" w:hAnsi="宋体" w:eastAsia="宋体"/>
          <w:b/>
          <w:sz w:val="44"/>
        </w:rPr>
      </w:pPr>
    </w:p>
    <w:p w14:paraId="140A4841">
      <w:pPr>
        <w:jc w:val="both"/>
        <w:rPr>
          <w:rFonts w:ascii="宋体" w:hAnsi="宋体" w:eastAsia="宋体"/>
          <w:b/>
          <w:sz w:val="44"/>
        </w:rPr>
        <w:sectPr>
          <w:pgSz w:w="11906" w:h="16838"/>
          <w:pgMar w:top="1440" w:right="1440" w:bottom="1440" w:left="1440" w:header="708" w:footer="708" w:gutter="0"/>
          <w:cols w:space="720" w:num="1"/>
        </w:sectPr>
      </w:pPr>
    </w:p>
    <w:p w14:paraId="78ACB15E"/>
    <w:sdt>
      <w:sdtPr>
        <w:rPr>
          <w:rFonts w:ascii="宋体" w:hAnsi="宋体" w:eastAsia="宋体"/>
          <w:sz w:val="21"/>
          <w:szCs w:val="22"/>
        </w:rPr>
        <w:id w:val="147456919"/>
        <w15:color w:val="DBDBDB"/>
        <w:docPartObj>
          <w:docPartGallery w:val="Table of Contents"/>
          <w:docPartUnique/>
        </w:docPartObj>
      </w:sdtPr>
      <w:sdtEndPr>
        <w:rPr>
          <w:rFonts w:ascii="宋体" w:hAnsi="宋体" w:eastAsia="宋体"/>
          <w:sz w:val="21"/>
          <w:szCs w:val="22"/>
        </w:rPr>
      </w:sdtEndPr>
      <w:sdtContent>
        <w:p w14:paraId="50E1B519">
          <w:pPr>
            <w:spacing w:before="0" w:beforeLines="0" w:after="0" w:afterLines="0" w:line="240" w:lineRule="auto"/>
            <w:ind w:left="0" w:leftChars="0" w:right="0" w:rightChars="0" w:firstLine="0" w:firstLineChars="0"/>
            <w:jc w:val="center"/>
            <w:rPr>
              <w:sz w:val="36"/>
              <w:szCs w:val="36"/>
            </w:rPr>
          </w:pPr>
          <w:r>
            <w:rPr>
              <w:rFonts w:ascii="宋体" w:hAnsi="宋体" w:eastAsia="宋体"/>
              <w:b/>
              <w:bCs/>
              <w:sz w:val="32"/>
              <w:szCs w:val="32"/>
            </w:rPr>
            <w:t>目录</w:t>
          </w:r>
        </w:p>
        <w:p w14:paraId="4C10B1F3">
          <w:pPr>
            <w:pStyle w:val="22"/>
            <w:tabs>
              <w:tab w:val="right" w:leader="dot" w:pos="9026"/>
            </w:tabs>
          </w:pPr>
          <w:r>
            <w:fldChar w:fldCharType="begin"/>
          </w:r>
          <w:r>
            <w:instrText xml:space="preserve">TOC \o "1-9" \h \u </w:instrText>
          </w:r>
          <w:r>
            <w:fldChar w:fldCharType="separate"/>
          </w:r>
          <w:r>
            <w:fldChar w:fldCharType="begin"/>
          </w:r>
          <w:r>
            <w:instrText xml:space="preserve"> HYPERLINK \l _Toc30237 </w:instrText>
          </w:r>
          <w:r>
            <w:fldChar w:fldCharType="separate"/>
          </w:r>
          <w:r>
            <w:rPr>
              <w:rFonts w:hint="eastAsia"/>
            </w:rPr>
            <w:t xml:space="preserve">一、 </w:t>
          </w:r>
          <w:r>
            <w:t>选题背景与设计思想</w:t>
          </w:r>
          <w:r>
            <w:tab/>
          </w:r>
          <w:r>
            <w:fldChar w:fldCharType="begin"/>
          </w:r>
          <w:r>
            <w:instrText xml:space="preserve"> PAGEREF _Toc30237 \h </w:instrText>
          </w:r>
          <w:r>
            <w:fldChar w:fldCharType="separate"/>
          </w:r>
          <w:r>
            <w:t>5</w:t>
          </w:r>
          <w:r>
            <w:fldChar w:fldCharType="end"/>
          </w:r>
          <w:r>
            <w:fldChar w:fldCharType="end"/>
          </w:r>
        </w:p>
        <w:p w14:paraId="12B97A88">
          <w:pPr>
            <w:pStyle w:val="25"/>
            <w:tabs>
              <w:tab w:val="right" w:leader="dot" w:pos="9026"/>
            </w:tabs>
          </w:pPr>
          <w:r>
            <w:fldChar w:fldCharType="begin"/>
          </w:r>
          <w:r>
            <w:instrText xml:space="preserve"> HYPERLINK \l _Toc7410 </w:instrText>
          </w:r>
          <w:r>
            <w:fldChar w:fldCharType="separate"/>
          </w:r>
          <w:r>
            <w:rPr>
              <w:rFonts w:hint="default" w:ascii="微软雅黑" w:hAnsi="微软雅黑" w:eastAsia="微软雅黑"/>
            </w:rPr>
            <w:t xml:space="preserve">1.1. </w:t>
          </w:r>
          <w:r>
            <w:t>问题定义</w:t>
          </w:r>
          <w:r>
            <w:tab/>
          </w:r>
          <w:r>
            <w:fldChar w:fldCharType="begin"/>
          </w:r>
          <w:r>
            <w:instrText xml:space="preserve"> PAGEREF _Toc7410 \h </w:instrText>
          </w:r>
          <w:r>
            <w:fldChar w:fldCharType="separate"/>
          </w:r>
          <w:r>
            <w:t>5</w:t>
          </w:r>
          <w:r>
            <w:fldChar w:fldCharType="end"/>
          </w:r>
          <w:r>
            <w:fldChar w:fldCharType="end"/>
          </w:r>
        </w:p>
        <w:p w14:paraId="4327A618">
          <w:pPr>
            <w:pStyle w:val="25"/>
            <w:tabs>
              <w:tab w:val="right" w:leader="dot" w:pos="9026"/>
            </w:tabs>
          </w:pPr>
          <w:r>
            <w:fldChar w:fldCharType="begin"/>
          </w:r>
          <w:r>
            <w:instrText xml:space="preserve"> HYPERLINK \l _Toc1733 </w:instrText>
          </w:r>
          <w:r>
            <w:fldChar w:fldCharType="separate"/>
          </w:r>
          <w:r>
            <w:rPr>
              <w:rFonts w:hint="default" w:ascii="微软雅黑" w:hAnsi="微软雅黑" w:eastAsia="微软雅黑"/>
            </w:rPr>
            <w:t xml:space="preserve">1.2. </w:t>
          </w:r>
          <w:r>
            <w:t>现有方案不足或原始系统分析</w:t>
          </w:r>
          <w:r>
            <w:tab/>
          </w:r>
          <w:r>
            <w:fldChar w:fldCharType="begin"/>
          </w:r>
          <w:r>
            <w:instrText xml:space="preserve"> PAGEREF _Toc1733 \h </w:instrText>
          </w:r>
          <w:r>
            <w:fldChar w:fldCharType="separate"/>
          </w:r>
          <w:r>
            <w:t>5</w:t>
          </w:r>
          <w:r>
            <w:fldChar w:fldCharType="end"/>
          </w:r>
          <w:r>
            <w:fldChar w:fldCharType="end"/>
          </w:r>
        </w:p>
        <w:p w14:paraId="23E5012D">
          <w:pPr>
            <w:pStyle w:val="25"/>
            <w:tabs>
              <w:tab w:val="right" w:leader="dot" w:pos="9026"/>
            </w:tabs>
          </w:pPr>
          <w:r>
            <w:fldChar w:fldCharType="begin"/>
          </w:r>
          <w:r>
            <w:instrText xml:space="preserve"> HYPERLINK \l _Toc26306 </w:instrText>
          </w:r>
          <w:r>
            <w:fldChar w:fldCharType="separate"/>
          </w:r>
          <w:r>
            <w:rPr>
              <w:rFonts w:hint="default" w:ascii="微软雅黑" w:hAnsi="微软雅黑" w:eastAsia="微软雅黑"/>
            </w:rPr>
            <w:t xml:space="preserve">1.3. </w:t>
          </w:r>
          <w:r>
            <w:t>项目价值</w:t>
          </w:r>
          <w:r>
            <w:tab/>
          </w:r>
          <w:r>
            <w:fldChar w:fldCharType="begin"/>
          </w:r>
          <w:r>
            <w:instrText xml:space="preserve"> PAGEREF _Toc26306 \h </w:instrText>
          </w:r>
          <w:r>
            <w:fldChar w:fldCharType="separate"/>
          </w:r>
          <w:r>
            <w:t>6</w:t>
          </w:r>
          <w:r>
            <w:fldChar w:fldCharType="end"/>
          </w:r>
          <w:r>
            <w:fldChar w:fldCharType="end"/>
          </w:r>
        </w:p>
        <w:p w14:paraId="221D9A43">
          <w:pPr>
            <w:pStyle w:val="25"/>
            <w:tabs>
              <w:tab w:val="right" w:leader="dot" w:pos="9026"/>
            </w:tabs>
          </w:pPr>
          <w:r>
            <w:fldChar w:fldCharType="begin"/>
          </w:r>
          <w:r>
            <w:instrText xml:space="preserve"> HYPERLINK \l _Toc1307 </w:instrText>
          </w:r>
          <w:r>
            <w:fldChar w:fldCharType="separate"/>
          </w:r>
          <w:r>
            <w:rPr>
              <w:rFonts w:hint="default" w:ascii="微软雅黑" w:hAnsi="微软雅黑" w:eastAsia="微软雅黑"/>
            </w:rPr>
            <w:t xml:space="preserve">1.4. </w:t>
          </w:r>
          <w:r>
            <w:t>技术路线</w:t>
          </w:r>
          <w:r>
            <w:tab/>
          </w:r>
          <w:r>
            <w:fldChar w:fldCharType="begin"/>
          </w:r>
          <w:r>
            <w:instrText xml:space="preserve"> PAGEREF _Toc1307 \h </w:instrText>
          </w:r>
          <w:r>
            <w:fldChar w:fldCharType="separate"/>
          </w:r>
          <w:r>
            <w:t>6</w:t>
          </w:r>
          <w:r>
            <w:fldChar w:fldCharType="end"/>
          </w:r>
          <w:r>
            <w:fldChar w:fldCharType="end"/>
          </w:r>
        </w:p>
        <w:p w14:paraId="1F5DE5AE">
          <w:pPr>
            <w:pStyle w:val="22"/>
            <w:tabs>
              <w:tab w:val="right" w:leader="dot" w:pos="9026"/>
            </w:tabs>
          </w:pPr>
          <w:r>
            <w:fldChar w:fldCharType="begin"/>
          </w:r>
          <w:r>
            <w:instrText xml:space="preserve"> HYPERLINK \l _Toc27413 </w:instrText>
          </w:r>
          <w:r>
            <w:fldChar w:fldCharType="separate"/>
          </w:r>
          <w:r>
            <w:rPr>
              <w:rFonts w:hint="default" w:ascii="微软雅黑" w:hAnsi="微软雅黑" w:eastAsia="微软雅黑"/>
            </w:rPr>
            <w:t xml:space="preserve">2. </w:t>
          </w:r>
          <w:r>
            <w:t>Specs 规格文档</w:t>
          </w:r>
          <w:r>
            <w:tab/>
          </w:r>
          <w:r>
            <w:fldChar w:fldCharType="begin"/>
          </w:r>
          <w:r>
            <w:instrText xml:space="preserve"> PAGEREF _Toc27413 \h </w:instrText>
          </w:r>
          <w:r>
            <w:fldChar w:fldCharType="separate"/>
          </w:r>
          <w:r>
            <w:t>7</w:t>
          </w:r>
          <w:r>
            <w:fldChar w:fldCharType="end"/>
          </w:r>
          <w:r>
            <w:fldChar w:fldCharType="end"/>
          </w:r>
        </w:p>
        <w:p w14:paraId="6F02658F">
          <w:pPr>
            <w:pStyle w:val="25"/>
            <w:tabs>
              <w:tab w:val="right" w:leader="dot" w:pos="9026"/>
            </w:tabs>
          </w:pPr>
          <w:r>
            <w:fldChar w:fldCharType="begin"/>
          </w:r>
          <w:r>
            <w:instrText xml:space="preserve"> HYPERLINK \l _Toc16967 </w:instrText>
          </w:r>
          <w:r>
            <w:fldChar w:fldCharType="separate"/>
          </w:r>
          <w:r>
            <w:rPr>
              <w:rFonts w:hint="default" w:ascii="微软雅黑" w:hAnsi="微软雅黑" w:eastAsia="微软雅黑"/>
            </w:rPr>
            <w:t xml:space="preserve">2.1. </w:t>
          </w:r>
          <w:r>
            <w:t>Product Spec</w:t>
          </w:r>
          <w:r>
            <w:tab/>
          </w:r>
          <w:r>
            <w:fldChar w:fldCharType="begin"/>
          </w:r>
          <w:r>
            <w:instrText xml:space="preserve"> PAGEREF _Toc16967 \h </w:instrText>
          </w:r>
          <w:r>
            <w:fldChar w:fldCharType="separate"/>
          </w:r>
          <w:r>
            <w:t>7</w:t>
          </w:r>
          <w:r>
            <w:fldChar w:fldCharType="end"/>
          </w:r>
          <w:r>
            <w:fldChar w:fldCharType="end"/>
          </w:r>
        </w:p>
        <w:p w14:paraId="12DE91AF">
          <w:pPr>
            <w:pStyle w:val="25"/>
            <w:tabs>
              <w:tab w:val="right" w:leader="dot" w:pos="9026"/>
            </w:tabs>
          </w:pPr>
          <w:r>
            <w:fldChar w:fldCharType="begin"/>
          </w:r>
          <w:r>
            <w:instrText xml:space="preserve"> HYPERLINK \l _Toc31938 </w:instrText>
          </w:r>
          <w:r>
            <w:fldChar w:fldCharType="separate"/>
          </w:r>
          <w:r>
            <w:rPr>
              <w:rFonts w:hint="default" w:ascii="微软雅黑" w:hAnsi="微软雅黑" w:eastAsia="微软雅黑"/>
            </w:rPr>
            <w:t xml:space="preserve">2.2. </w:t>
          </w:r>
          <w:r>
            <w:t>Architecture Spec</w:t>
          </w:r>
          <w:r>
            <w:tab/>
          </w:r>
          <w:r>
            <w:fldChar w:fldCharType="begin"/>
          </w:r>
          <w:r>
            <w:instrText xml:space="preserve"> PAGEREF _Toc31938 \h </w:instrText>
          </w:r>
          <w:r>
            <w:fldChar w:fldCharType="separate"/>
          </w:r>
          <w:r>
            <w:t>7</w:t>
          </w:r>
          <w:r>
            <w:fldChar w:fldCharType="end"/>
          </w:r>
          <w:r>
            <w:fldChar w:fldCharType="end"/>
          </w:r>
        </w:p>
        <w:p w14:paraId="1336513D">
          <w:pPr>
            <w:pStyle w:val="25"/>
            <w:tabs>
              <w:tab w:val="right" w:leader="dot" w:pos="9026"/>
            </w:tabs>
          </w:pPr>
          <w:r>
            <w:fldChar w:fldCharType="begin"/>
          </w:r>
          <w:r>
            <w:instrText xml:space="preserve"> HYPERLINK \l _Toc15057 </w:instrText>
          </w:r>
          <w:r>
            <w:fldChar w:fldCharType="separate"/>
          </w:r>
          <w:r>
            <w:rPr>
              <w:rFonts w:hint="default" w:ascii="微软雅黑" w:hAnsi="微软雅黑" w:eastAsia="微软雅黑"/>
            </w:rPr>
            <w:t xml:space="preserve">2.3. </w:t>
          </w:r>
          <w:r>
            <w:t>API Spec</w:t>
          </w:r>
          <w:r>
            <w:tab/>
          </w:r>
          <w:r>
            <w:fldChar w:fldCharType="begin"/>
          </w:r>
          <w:r>
            <w:instrText xml:space="preserve"> PAGEREF _Toc15057 \h </w:instrText>
          </w:r>
          <w:r>
            <w:fldChar w:fldCharType="separate"/>
          </w:r>
          <w:r>
            <w:t>7</w:t>
          </w:r>
          <w:r>
            <w:fldChar w:fldCharType="end"/>
          </w:r>
          <w:r>
            <w:fldChar w:fldCharType="end"/>
          </w:r>
        </w:p>
        <w:p w14:paraId="339A1EFF">
          <w:pPr>
            <w:pStyle w:val="25"/>
            <w:tabs>
              <w:tab w:val="right" w:leader="dot" w:pos="9026"/>
            </w:tabs>
          </w:pPr>
          <w:r>
            <w:fldChar w:fldCharType="begin"/>
          </w:r>
          <w:r>
            <w:instrText xml:space="preserve"> HYPERLINK \l _Toc28431 </w:instrText>
          </w:r>
          <w:r>
            <w:fldChar w:fldCharType="separate"/>
          </w:r>
          <w:r>
            <w:rPr>
              <w:rFonts w:hint="default" w:ascii="微软雅黑" w:hAnsi="微软雅黑" w:eastAsia="微软雅黑"/>
            </w:rPr>
            <w:t xml:space="preserve">2.4. </w:t>
          </w:r>
          <w:r>
            <w:t>数据规格</w:t>
          </w:r>
          <w:r>
            <w:tab/>
          </w:r>
          <w:r>
            <w:fldChar w:fldCharType="begin"/>
          </w:r>
          <w:r>
            <w:instrText xml:space="preserve"> PAGEREF _Toc28431 \h </w:instrText>
          </w:r>
          <w:r>
            <w:fldChar w:fldCharType="separate"/>
          </w:r>
          <w:r>
            <w:t>7</w:t>
          </w:r>
          <w:r>
            <w:fldChar w:fldCharType="end"/>
          </w:r>
          <w:r>
            <w:fldChar w:fldCharType="end"/>
          </w:r>
        </w:p>
        <w:p w14:paraId="3EF44B8D">
          <w:pPr>
            <w:pStyle w:val="22"/>
            <w:tabs>
              <w:tab w:val="right" w:leader="dot" w:pos="9026"/>
            </w:tabs>
          </w:pPr>
          <w:r>
            <w:fldChar w:fldCharType="begin"/>
          </w:r>
          <w:r>
            <w:instrText xml:space="preserve"> HYPERLINK \l _Toc8767 </w:instrText>
          </w:r>
          <w:r>
            <w:fldChar w:fldCharType="separate"/>
          </w:r>
          <w:r>
            <w:rPr>
              <w:rFonts w:hint="default" w:ascii="微软雅黑" w:hAnsi="微软雅黑" w:eastAsia="微软雅黑"/>
            </w:rPr>
            <w:t xml:space="preserve">3. </w:t>
          </w:r>
          <w:r>
            <w:t>系统架构与设计</w:t>
          </w:r>
          <w:r>
            <w:tab/>
          </w:r>
          <w:r>
            <w:fldChar w:fldCharType="begin"/>
          </w:r>
          <w:r>
            <w:instrText xml:space="preserve"> PAGEREF _Toc8767 \h </w:instrText>
          </w:r>
          <w:r>
            <w:fldChar w:fldCharType="separate"/>
          </w:r>
          <w:r>
            <w:t>8</w:t>
          </w:r>
          <w:r>
            <w:fldChar w:fldCharType="end"/>
          </w:r>
          <w:r>
            <w:fldChar w:fldCharType="end"/>
          </w:r>
        </w:p>
        <w:p w14:paraId="4067B9F2">
          <w:pPr>
            <w:pStyle w:val="25"/>
            <w:tabs>
              <w:tab w:val="right" w:leader="dot" w:pos="9026"/>
            </w:tabs>
          </w:pPr>
          <w:r>
            <w:fldChar w:fldCharType="begin"/>
          </w:r>
          <w:r>
            <w:instrText xml:space="preserve"> HYPERLINK \l _Toc1894 </w:instrText>
          </w:r>
          <w:r>
            <w:fldChar w:fldCharType="separate"/>
          </w:r>
          <w:r>
            <w:rPr>
              <w:rFonts w:hint="default" w:ascii="微软雅黑" w:hAnsi="微软雅黑" w:eastAsia="微软雅黑"/>
            </w:rPr>
            <w:t xml:space="preserve">3.1. </w:t>
          </w:r>
          <w:r>
            <w:t>核心架构图</w:t>
          </w:r>
          <w:r>
            <w:tab/>
          </w:r>
          <w:r>
            <w:fldChar w:fldCharType="begin"/>
          </w:r>
          <w:r>
            <w:instrText xml:space="preserve"> PAGEREF _Toc1894 \h </w:instrText>
          </w:r>
          <w:r>
            <w:fldChar w:fldCharType="separate"/>
          </w:r>
          <w:r>
            <w:t>8</w:t>
          </w:r>
          <w:r>
            <w:fldChar w:fldCharType="end"/>
          </w:r>
          <w:r>
            <w:fldChar w:fldCharType="end"/>
          </w:r>
        </w:p>
        <w:p w14:paraId="5388672F">
          <w:pPr>
            <w:pStyle w:val="25"/>
            <w:tabs>
              <w:tab w:val="right" w:leader="dot" w:pos="9026"/>
            </w:tabs>
          </w:pPr>
          <w:r>
            <w:fldChar w:fldCharType="begin"/>
          </w:r>
          <w:r>
            <w:instrText xml:space="preserve"> HYPERLINK \l _Toc20608 </w:instrText>
          </w:r>
          <w:r>
            <w:fldChar w:fldCharType="separate"/>
          </w:r>
          <w:r>
            <w:rPr>
              <w:rFonts w:hint="default" w:ascii="微软雅黑" w:hAnsi="微软雅黑" w:eastAsia="微软雅黑"/>
            </w:rPr>
            <w:t xml:space="preserve">3.2. </w:t>
          </w:r>
          <w:r>
            <w:t>Agent 交互流程</w:t>
          </w:r>
          <w:r>
            <w:tab/>
          </w:r>
          <w:r>
            <w:fldChar w:fldCharType="begin"/>
          </w:r>
          <w:r>
            <w:instrText xml:space="preserve"> PAGEREF _Toc20608 \h </w:instrText>
          </w:r>
          <w:r>
            <w:fldChar w:fldCharType="separate"/>
          </w:r>
          <w:r>
            <w:t>8</w:t>
          </w:r>
          <w:r>
            <w:fldChar w:fldCharType="end"/>
          </w:r>
          <w:r>
            <w:fldChar w:fldCharType="end"/>
          </w:r>
        </w:p>
        <w:p w14:paraId="656A59E5">
          <w:pPr>
            <w:pStyle w:val="25"/>
            <w:tabs>
              <w:tab w:val="right" w:leader="dot" w:pos="9026"/>
            </w:tabs>
          </w:pPr>
          <w:r>
            <w:fldChar w:fldCharType="begin"/>
          </w:r>
          <w:r>
            <w:instrText xml:space="preserve"> HYPERLINK \l _Toc28017 </w:instrText>
          </w:r>
          <w:r>
            <w:fldChar w:fldCharType="separate"/>
          </w:r>
          <w:r>
            <w:rPr>
              <w:rFonts w:hint="default" w:ascii="微软雅黑" w:hAnsi="微软雅黑" w:eastAsia="微软雅黑"/>
            </w:rPr>
            <w:t xml:space="preserve">3.3. </w:t>
          </w:r>
          <w:r>
            <w:t>数据流设计</w:t>
          </w:r>
          <w:r>
            <w:tab/>
          </w:r>
          <w:r>
            <w:fldChar w:fldCharType="begin"/>
          </w:r>
          <w:r>
            <w:instrText xml:space="preserve"> PAGEREF _Toc28017 \h </w:instrText>
          </w:r>
          <w:r>
            <w:fldChar w:fldCharType="separate"/>
          </w:r>
          <w:r>
            <w:t>8</w:t>
          </w:r>
          <w:r>
            <w:fldChar w:fldCharType="end"/>
          </w:r>
          <w:r>
            <w:fldChar w:fldCharType="end"/>
          </w:r>
        </w:p>
        <w:p w14:paraId="60A41879">
          <w:pPr>
            <w:pStyle w:val="22"/>
            <w:tabs>
              <w:tab w:val="right" w:leader="dot" w:pos="9026"/>
            </w:tabs>
          </w:pPr>
          <w:r>
            <w:fldChar w:fldCharType="begin"/>
          </w:r>
          <w:r>
            <w:instrText xml:space="preserve"> HYPERLINK \l _Toc18444 </w:instrText>
          </w:r>
          <w:r>
            <w:fldChar w:fldCharType="separate"/>
          </w:r>
          <w:r>
            <w:rPr>
              <w:rFonts w:hint="default" w:ascii="微软雅黑" w:hAnsi="微软雅黑" w:eastAsia="微软雅黑"/>
            </w:rPr>
            <w:t xml:space="preserve">4. </w:t>
          </w:r>
          <w:r>
            <w:t>关键实现与代码展示</w:t>
          </w:r>
          <w:r>
            <w:tab/>
          </w:r>
          <w:r>
            <w:fldChar w:fldCharType="begin"/>
          </w:r>
          <w:r>
            <w:instrText xml:space="preserve"> PAGEREF _Toc18444 \h </w:instrText>
          </w:r>
          <w:r>
            <w:fldChar w:fldCharType="separate"/>
          </w:r>
          <w:r>
            <w:t>9</w:t>
          </w:r>
          <w:r>
            <w:fldChar w:fldCharType="end"/>
          </w:r>
          <w:r>
            <w:fldChar w:fldCharType="end"/>
          </w:r>
        </w:p>
        <w:p w14:paraId="59274DD0">
          <w:pPr>
            <w:pStyle w:val="25"/>
            <w:tabs>
              <w:tab w:val="right" w:leader="dot" w:pos="9026"/>
            </w:tabs>
          </w:pPr>
          <w:r>
            <w:fldChar w:fldCharType="begin"/>
          </w:r>
          <w:r>
            <w:instrText xml:space="preserve"> HYPERLINK \l _Toc5475 </w:instrText>
          </w:r>
          <w:r>
            <w:fldChar w:fldCharType="separate"/>
          </w:r>
          <w:r>
            <w:rPr>
              <w:rFonts w:hint="default" w:ascii="微软雅黑" w:hAnsi="微软雅黑" w:eastAsia="微软雅黑"/>
            </w:rPr>
            <w:t xml:space="preserve">4.1. </w:t>
          </w:r>
          <w:r>
            <w:t>后端仿真入口</w:t>
          </w:r>
          <w:r>
            <w:tab/>
          </w:r>
          <w:r>
            <w:fldChar w:fldCharType="begin"/>
          </w:r>
          <w:r>
            <w:instrText xml:space="preserve"> PAGEREF _Toc5475 \h </w:instrText>
          </w:r>
          <w:r>
            <w:fldChar w:fldCharType="separate"/>
          </w:r>
          <w:r>
            <w:t>9</w:t>
          </w:r>
          <w:r>
            <w:fldChar w:fldCharType="end"/>
          </w:r>
          <w:r>
            <w:fldChar w:fldCharType="end"/>
          </w:r>
        </w:p>
        <w:p w14:paraId="53372AA5">
          <w:pPr>
            <w:pStyle w:val="25"/>
            <w:tabs>
              <w:tab w:val="right" w:leader="dot" w:pos="9026"/>
            </w:tabs>
          </w:pPr>
          <w:r>
            <w:fldChar w:fldCharType="begin"/>
          </w:r>
          <w:r>
            <w:instrText xml:space="preserve"> HYPERLINK \l _Toc410 </w:instrText>
          </w:r>
          <w:r>
            <w:fldChar w:fldCharType="separate"/>
          </w:r>
          <w:r>
            <w:rPr>
              <w:rFonts w:hint="default" w:ascii="微软雅黑" w:hAnsi="微软雅黑" w:eastAsia="微软雅黑"/>
            </w:rPr>
            <w:t xml:space="preserve">4.2. </w:t>
          </w:r>
          <w:r>
            <w:t>仿真主循环</w:t>
          </w:r>
          <w:r>
            <w:tab/>
          </w:r>
          <w:r>
            <w:fldChar w:fldCharType="begin"/>
          </w:r>
          <w:r>
            <w:instrText xml:space="preserve"> PAGEREF _Toc410 \h </w:instrText>
          </w:r>
          <w:r>
            <w:fldChar w:fldCharType="separate"/>
          </w:r>
          <w:r>
            <w:t>9</w:t>
          </w:r>
          <w:r>
            <w:fldChar w:fldCharType="end"/>
          </w:r>
          <w:r>
            <w:fldChar w:fldCharType="end"/>
          </w:r>
        </w:p>
        <w:p w14:paraId="36300392">
          <w:pPr>
            <w:pStyle w:val="25"/>
            <w:tabs>
              <w:tab w:val="right" w:leader="dot" w:pos="9026"/>
            </w:tabs>
          </w:pPr>
          <w:r>
            <w:fldChar w:fldCharType="begin"/>
          </w:r>
          <w:r>
            <w:instrText xml:space="preserve"> HYPERLINK \l _Toc15669 </w:instrText>
          </w:r>
          <w:r>
            <w:fldChar w:fldCharType="separate"/>
          </w:r>
          <w:r>
            <w:rPr>
              <w:rFonts w:hint="default" w:ascii="微软雅黑" w:hAnsi="微软雅黑" w:eastAsia="微软雅黑"/>
            </w:rPr>
            <w:t xml:space="preserve">4.3. </w:t>
          </w:r>
          <w:r>
            <w:t>Agent 下单约束</w:t>
          </w:r>
          <w:r>
            <w:tab/>
          </w:r>
          <w:r>
            <w:fldChar w:fldCharType="begin"/>
          </w:r>
          <w:r>
            <w:instrText xml:space="preserve"> PAGEREF _Toc15669 \h </w:instrText>
          </w:r>
          <w:r>
            <w:fldChar w:fldCharType="separate"/>
          </w:r>
          <w:r>
            <w:t>10</w:t>
          </w:r>
          <w:r>
            <w:fldChar w:fldCharType="end"/>
          </w:r>
          <w:r>
            <w:fldChar w:fldCharType="end"/>
          </w:r>
        </w:p>
        <w:p w14:paraId="07195726">
          <w:pPr>
            <w:pStyle w:val="25"/>
            <w:tabs>
              <w:tab w:val="right" w:leader="dot" w:pos="9026"/>
            </w:tabs>
          </w:pPr>
          <w:r>
            <w:fldChar w:fldCharType="begin"/>
          </w:r>
          <w:r>
            <w:instrText xml:space="preserve"> HYPERLINK \l _Toc21202 </w:instrText>
          </w:r>
          <w:r>
            <w:fldChar w:fldCharType="separate"/>
          </w:r>
          <w:r>
            <w:rPr>
              <w:rFonts w:hint="default" w:ascii="微软雅黑" w:hAnsi="微软雅黑" w:eastAsia="微软雅黑"/>
            </w:rPr>
            <w:t xml:space="preserve">4.4. </w:t>
          </w:r>
          <w:r>
            <w:t>配置文件</w:t>
          </w:r>
          <w:r>
            <w:tab/>
          </w:r>
          <w:r>
            <w:fldChar w:fldCharType="begin"/>
          </w:r>
          <w:r>
            <w:instrText xml:space="preserve"> PAGEREF _Toc21202 \h </w:instrText>
          </w:r>
          <w:r>
            <w:fldChar w:fldCharType="separate"/>
          </w:r>
          <w:r>
            <w:t>10</w:t>
          </w:r>
          <w:r>
            <w:fldChar w:fldCharType="end"/>
          </w:r>
          <w:r>
            <w:fldChar w:fldCharType="end"/>
          </w:r>
        </w:p>
        <w:p w14:paraId="12B64B2B">
          <w:pPr>
            <w:pStyle w:val="22"/>
            <w:tabs>
              <w:tab w:val="right" w:leader="dot" w:pos="9026"/>
            </w:tabs>
          </w:pPr>
          <w:r>
            <w:fldChar w:fldCharType="begin"/>
          </w:r>
          <w:r>
            <w:instrText xml:space="preserve"> HYPERLINK \l _Toc7456 </w:instrText>
          </w:r>
          <w:r>
            <w:fldChar w:fldCharType="separate"/>
          </w:r>
          <w:r>
            <w:rPr>
              <w:rFonts w:hint="default" w:ascii="微软雅黑" w:hAnsi="微软雅黑" w:eastAsia="微软雅黑"/>
            </w:rPr>
            <w:t xml:space="preserve">5. </w:t>
          </w:r>
          <w:r>
            <w:t>测试与评估</w:t>
          </w:r>
          <w:r>
            <w:tab/>
          </w:r>
          <w:r>
            <w:fldChar w:fldCharType="begin"/>
          </w:r>
          <w:r>
            <w:instrText xml:space="preserve"> PAGEREF _Toc7456 \h </w:instrText>
          </w:r>
          <w:r>
            <w:fldChar w:fldCharType="separate"/>
          </w:r>
          <w:r>
            <w:t>10</w:t>
          </w:r>
          <w:r>
            <w:fldChar w:fldCharType="end"/>
          </w:r>
          <w:r>
            <w:fldChar w:fldCharType="end"/>
          </w:r>
        </w:p>
        <w:p w14:paraId="2120B6D0">
          <w:pPr>
            <w:pStyle w:val="25"/>
            <w:tabs>
              <w:tab w:val="right" w:leader="dot" w:pos="9026"/>
            </w:tabs>
          </w:pPr>
          <w:r>
            <w:fldChar w:fldCharType="begin"/>
          </w:r>
          <w:r>
            <w:instrText xml:space="preserve"> HYPERLINK \l _Toc12150 </w:instrText>
          </w:r>
          <w:r>
            <w:fldChar w:fldCharType="separate"/>
          </w:r>
          <w:r>
            <w:rPr>
              <w:rFonts w:hint="default" w:ascii="微软雅黑" w:hAnsi="微软雅黑" w:eastAsia="微软雅黑"/>
            </w:rPr>
            <w:t xml:space="preserve">5.1. </w:t>
          </w:r>
          <w:r>
            <w:t>功能测试</w:t>
          </w:r>
          <w:r>
            <w:tab/>
          </w:r>
          <w:r>
            <w:fldChar w:fldCharType="begin"/>
          </w:r>
          <w:r>
            <w:instrText xml:space="preserve"> PAGEREF _Toc12150 \h </w:instrText>
          </w:r>
          <w:r>
            <w:fldChar w:fldCharType="separate"/>
          </w:r>
          <w:r>
            <w:t>10</w:t>
          </w:r>
          <w:r>
            <w:fldChar w:fldCharType="end"/>
          </w:r>
          <w:r>
            <w:fldChar w:fldCharType="end"/>
          </w:r>
        </w:p>
        <w:p w14:paraId="6C3A4228">
          <w:pPr>
            <w:pStyle w:val="25"/>
            <w:tabs>
              <w:tab w:val="right" w:leader="dot" w:pos="9026"/>
            </w:tabs>
          </w:pPr>
          <w:r>
            <w:fldChar w:fldCharType="begin"/>
          </w:r>
          <w:r>
            <w:instrText xml:space="preserve"> HYPERLINK \l _Toc11425 </w:instrText>
          </w:r>
          <w:r>
            <w:fldChar w:fldCharType="separate"/>
          </w:r>
          <w:r>
            <w:rPr>
              <w:rFonts w:hint="default" w:ascii="微软雅黑" w:hAnsi="微软雅黑" w:eastAsia="微软雅黑"/>
            </w:rPr>
            <w:t xml:space="preserve">5.2. </w:t>
          </w:r>
          <w:r>
            <w:t>Agent 行为评估</w:t>
          </w:r>
          <w:r>
            <w:tab/>
          </w:r>
          <w:r>
            <w:fldChar w:fldCharType="begin"/>
          </w:r>
          <w:r>
            <w:instrText xml:space="preserve"> PAGEREF _Toc11425 \h </w:instrText>
          </w:r>
          <w:r>
            <w:fldChar w:fldCharType="separate"/>
          </w:r>
          <w:r>
            <w:t>10</w:t>
          </w:r>
          <w:r>
            <w:fldChar w:fldCharType="end"/>
          </w:r>
          <w:r>
            <w:fldChar w:fldCharType="end"/>
          </w:r>
        </w:p>
        <w:p w14:paraId="1952EAEC">
          <w:pPr>
            <w:pStyle w:val="25"/>
            <w:tabs>
              <w:tab w:val="right" w:leader="dot" w:pos="9026"/>
            </w:tabs>
          </w:pPr>
          <w:r>
            <w:fldChar w:fldCharType="begin"/>
          </w:r>
          <w:r>
            <w:instrText xml:space="preserve"> HYPERLINK \l _Toc16586 </w:instrText>
          </w:r>
          <w:r>
            <w:fldChar w:fldCharType="separate"/>
          </w:r>
          <w:r>
            <w:rPr>
              <w:rFonts w:hint="default" w:ascii="微软雅黑" w:hAnsi="微软雅黑" w:eastAsia="微软雅黑"/>
            </w:rPr>
            <w:t xml:space="preserve">5.3. </w:t>
          </w:r>
          <w:r>
            <w:t>Benchmark</w:t>
          </w:r>
          <w:r>
            <w:rPr>
              <w:rFonts w:hint="eastAsia"/>
              <w:lang w:val="en-US" w:eastAsia="zh-CN"/>
            </w:rPr>
            <w:t xml:space="preserve"> 对比测试</w:t>
          </w:r>
          <w:r>
            <w:tab/>
          </w:r>
          <w:r>
            <w:fldChar w:fldCharType="begin"/>
          </w:r>
          <w:r>
            <w:instrText xml:space="preserve"> PAGEREF _Toc16586 \h </w:instrText>
          </w:r>
          <w:r>
            <w:fldChar w:fldCharType="separate"/>
          </w:r>
          <w:r>
            <w:t>11</w:t>
          </w:r>
          <w:r>
            <w:fldChar w:fldCharType="end"/>
          </w:r>
          <w:r>
            <w:fldChar w:fldCharType="end"/>
          </w:r>
        </w:p>
        <w:p w14:paraId="6788DA7C">
          <w:pPr>
            <w:pStyle w:val="25"/>
            <w:tabs>
              <w:tab w:val="right" w:leader="dot" w:pos="9026"/>
            </w:tabs>
          </w:pPr>
          <w:r>
            <w:fldChar w:fldCharType="begin"/>
          </w:r>
          <w:r>
            <w:instrText xml:space="preserve"> HYPERLINK \l _Toc10430 </w:instrText>
          </w:r>
          <w:r>
            <w:fldChar w:fldCharType="separate"/>
          </w:r>
          <w:r>
            <w:rPr>
              <w:rFonts w:hint="default" w:ascii="微软雅黑" w:hAnsi="微软雅黑" w:eastAsia="微软雅黑"/>
            </w:rPr>
            <w:t xml:space="preserve">5.4. </w:t>
          </w:r>
          <w:r>
            <w:t>Demo 截图/录屏</w:t>
          </w:r>
          <w:r>
            <w:tab/>
          </w:r>
          <w:r>
            <w:fldChar w:fldCharType="begin"/>
          </w:r>
          <w:r>
            <w:instrText xml:space="preserve"> PAGEREF _Toc10430 \h </w:instrText>
          </w:r>
          <w:r>
            <w:fldChar w:fldCharType="separate"/>
          </w:r>
          <w:r>
            <w:t>11</w:t>
          </w:r>
          <w:r>
            <w:fldChar w:fldCharType="end"/>
          </w:r>
          <w:r>
            <w:fldChar w:fldCharType="end"/>
          </w:r>
        </w:p>
        <w:p w14:paraId="25E59F50">
          <w:pPr>
            <w:pStyle w:val="15"/>
            <w:tabs>
              <w:tab w:val="right" w:leader="dot" w:pos="9026"/>
            </w:tabs>
          </w:pPr>
          <w:r>
            <w:fldChar w:fldCharType="begin"/>
          </w:r>
          <w:r>
            <w:instrText xml:space="preserve"> HYPERLINK \l _Toc27975 </w:instrText>
          </w:r>
          <w:r>
            <w:fldChar w:fldCharType="separate"/>
          </w:r>
          <w:r>
            <w:rPr>
              <w:rFonts w:hint="default" w:ascii="微软雅黑" w:hAnsi="微软雅黑" w:eastAsia="微软雅黑"/>
            </w:rPr>
            <w:t xml:space="preserve">5.4.1. </w:t>
          </w:r>
          <w:r>
            <w:t>Dashboard 参数配置</w:t>
          </w:r>
          <w:r>
            <w:tab/>
          </w:r>
          <w:r>
            <w:fldChar w:fldCharType="begin"/>
          </w:r>
          <w:r>
            <w:instrText xml:space="preserve"> PAGEREF _Toc27975 \h </w:instrText>
          </w:r>
          <w:r>
            <w:fldChar w:fldCharType="separate"/>
          </w:r>
          <w:r>
            <w:t>11</w:t>
          </w:r>
          <w:r>
            <w:fldChar w:fldCharType="end"/>
          </w:r>
          <w:r>
            <w:fldChar w:fldCharType="end"/>
          </w:r>
        </w:p>
        <w:p w14:paraId="41E0645C">
          <w:pPr>
            <w:pStyle w:val="15"/>
            <w:tabs>
              <w:tab w:val="right" w:leader="dot" w:pos="9026"/>
            </w:tabs>
          </w:pPr>
          <w:r>
            <w:fldChar w:fldCharType="begin"/>
          </w:r>
          <w:r>
            <w:instrText xml:space="preserve"> HYPERLINK \l _Toc11631 </w:instrText>
          </w:r>
          <w:r>
            <w:fldChar w:fldCharType="separate"/>
          </w:r>
          <w:r>
            <w:rPr>
              <w:rFonts w:hint="default" w:ascii="微软雅黑" w:hAnsi="微软雅黑" w:eastAsia="微软雅黑"/>
            </w:rPr>
            <w:t xml:space="preserve">5.4.2. </w:t>
          </w:r>
          <w:r>
            <w:t>Simulation Agent 详情</w:t>
          </w:r>
          <w:r>
            <w:tab/>
          </w:r>
          <w:r>
            <w:fldChar w:fldCharType="begin"/>
          </w:r>
          <w:r>
            <w:instrText xml:space="preserve"> PAGEREF _Toc11631 \h </w:instrText>
          </w:r>
          <w:r>
            <w:fldChar w:fldCharType="separate"/>
          </w:r>
          <w:r>
            <w:t>11</w:t>
          </w:r>
          <w:r>
            <w:fldChar w:fldCharType="end"/>
          </w:r>
          <w:r>
            <w:fldChar w:fldCharType="end"/>
          </w:r>
        </w:p>
        <w:p w14:paraId="5E1F77B7">
          <w:pPr>
            <w:pStyle w:val="15"/>
            <w:tabs>
              <w:tab w:val="right" w:leader="dot" w:pos="9026"/>
            </w:tabs>
          </w:pPr>
          <w:r>
            <w:fldChar w:fldCharType="begin"/>
          </w:r>
          <w:r>
            <w:instrText xml:space="preserve"> HYPERLINK \l _Toc31453 </w:instrText>
          </w:r>
          <w:r>
            <w:fldChar w:fldCharType="separate"/>
          </w:r>
          <w:r>
            <w:rPr>
              <w:rFonts w:hint="default" w:ascii="微软雅黑" w:hAnsi="微软雅黑" w:eastAsia="微软雅黑"/>
            </w:rPr>
            <w:t xml:space="preserve">5.4.3. </w:t>
          </w:r>
          <w:r>
            <w:t>Stockmarket 行情</w:t>
          </w:r>
          <w:r>
            <w:tab/>
          </w:r>
          <w:r>
            <w:fldChar w:fldCharType="begin"/>
          </w:r>
          <w:r>
            <w:instrText xml:space="preserve"> PAGEREF _Toc31453 \h </w:instrText>
          </w:r>
          <w:r>
            <w:fldChar w:fldCharType="separate"/>
          </w:r>
          <w:r>
            <w:t>13</w:t>
          </w:r>
          <w:r>
            <w:fldChar w:fldCharType="end"/>
          </w:r>
          <w:r>
            <w:fldChar w:fldCharType="end"/>
          </w:r>
        </w:p>
        <w:p w14:paraId="79F9FD05">
          <w:pPr>
            <w:pStyle w:val="15"/>
            <w:tabs>
              <w:tab w:val="right" w:leader="dot" w:pos="9026"/>
            </w:tabs>
          </w:pPr>
          <w:r>
            <w:fldChar w:fldCharType="begin"/>
          </w:r>
          <w:r>
            <w:instrText xml:space="preserve"> HYPERLINK \l _Toc854 </w:instrText>
          </w:r>
          <w:r>
            <w:fldChar w:fldCharType="separate"/>
          </w:r>
          <w:r>
            <w:rPr>
              <w:rFonts w:hint="default" w:ascii="微软雅黑" w:hAnsi="微软雅黑" w:eastAsia="微软雅黑"/>
            </w:rPr>
            <w:t xml:space="preserve">5.4.4. </w:t>
          </w:r>
          <w:r>
            <w:t>Comparison 对比</w:t>
          </w:r>
          <w:r>
            <w:tab/>
          </w:r>
          <w:r>
            <w:fldChar w:fldCharType="begin"/>
          </w:r>
          <w:r>
            <w:instrText xml:space="preserve"> PAGEREF _Toc854 \h </w:instrText>
          </w:r>
          <w:r>
            <w:fldChar w:fldCharType="separate"/>
          </w:r>
          <w:r>
            <w:t>15</w:t>
          </w:r>
          <w:r>
            <w:fldChar w:fldCharType="end"/>
          </w:r>
          <w:r>
            <w:fldChar w:fldCharType="end"/>
          </w:r>
        </w:p>
        <w:p w14:paraId="360B6CD9">
          <w:pPr>
            <w:pStyle w:val="15"/>
            <w:tabs>
              <w:tab w:val="right" w:leader="dot" w:pos="9026"/>
            </w:tabs>
          </w:pPr>
          <w:r>
            <w:fldChar w:fldCharType="begin"/>
          </w:r>
          <w:r>
            <w:instrText xml:space="preserve"> HYPERLINK \l _Toc2127 </w:instrText>
          </w:r>
          <w:r>
            <w:fldChar w:fldCharType="separate"/>
          </w:r>
          <w:r>
            <w:rPr>
              <w:rFonts w:hint="default" w:ascii="微软雅黑" w:hAnsi="微软雅黑" w:eastAsia="微软雅黑"/>
              <w:lang w:val="en-US" w:eastAsia="zh-CN"/>
            </w:rPr>
            <w:t xml:space="preserve">5.4.5. </w:t>
          </w:r>
          <w:r>
            <w:rPr>
              <w:rFonts w:hint="eastAsia"/>
              <w:lang w:val="en-US" w:eastAsia="zh-CN"/>
            </w:rPr>
            <w:t>系统说明</w:t>
          </w:r>
          <w:r>
            <w:tab/>
          </w:r>
          <w:r>
            <w:fldChar w:fldCharType="begin"/>
          </w:r>
          <w:r>
            <w:instrText xml:space="preserve"> PAGEREF _Toc2127 \h </w:instrText>
          </w:r>
          <w:r>
            <w:fldChar w:fldCharType="separate"/>
          </w:r>
          <w:r>
            <w:t>15</w:t>
          </w:r>
          <w:r>
            <w:fldChar w:fldCharType="end"/>
          </w:r>
          <w:r>
            <w:fldChar w:fldCharType="end"/>
          </w:r>
        </w:p>
        <w:p w14:paraId="235BF478">
          <w:pPr>
            <w:pStyle w:val="22"/>
            <w:tabs>
              <w:tab w:val="right" w:leader="dot" w:pos="9026"/>
            </w:tabs>
          </w:pPr>
          <w:r>
            <w:fldChar w:fldCharType="begin"/>
          </w:r>
          <w:r>
            <w:instrText xml:space="preserve"> HYPERLINK \l _Toc3114 </w:instrText>
          </w:r>
          <w:r>
            <w:fldChar w:fldCharType="separate"/>
          </w:r>
          <w:r>
            <w:rPr>
              <w:rFonts w:hint="default" w:ascii="微软雅黑" w:hAnsi="微软雅黑" w:eastAsia="微软雅黑"/>
            </w:rPr>
            <w:t xml:space="preserve">6. </w:t>
          </w:r>
          <w:r>
            <w:t>系统升级与扩展</w:t>
          </w:r>
          <w:r>
            <w:tab/>
          </w:r>
          <w:r>
            <w:fldChar w:fldCharType="begin"/>
          </w:r>
          <w:r>
            <w:instrText xml:space="preserve"> PAGEREF _Toc3114 \h </w:instrText>
          </w:r>
          <w:r>
            <w:fldChar w:fldCharType="separate"/>
          </w:r>
          <w:r>
            <w:t>16</w:t>
          </w:r>
          <w:r>
            <w:fldChar w:fldCharType="end"/>
          </w:r>
          <w:r>
            <w:fldChar w:fldCharType="end"/>
          </w:r>
        </w:p>
        <w:p w14:paraId="63333EBE">
          <w:pPr>
            <w:pStyle w:val="25"/>
            <w:tabs>
              <w:tab w:val="right" w:leader="dot" w:pos="9026"/>
            </w:tabs>
          </w:pPr>
          <w:r>
            <w:fldChar w:fldCharType="begin"/>
          </w:r>
          <w:r>
            <w:instrText xml:space="preserve"> HYPERLINK \l _Toc15986 </w:instrText>
          </w:r>
          <w:r>
            <w:fldChar w:fldCharType="separate"/>
          </w:r>
          <w:r>
            <w:rPr>
              <w:rFonts w:hint="default" w:ascii="微软雅黑" w:hAnsi="微软雅黑" w:eastAsia="微软雅黑"/>
            </w:rPr>
            <w:t xml:space="preserve">6.1. </w:t>
          </w:r>
          <w:r>
            <w:t>可扩展架构</w:t>
          </w:r>
          <w:r>
            <w:tab/>
          </w:r>
          <w:r>
            <w:fldChar w:fldCharType="begin"/>
          </w:r>
          <w:r>
            <w:instrText xml:space="preserve"> PAGEREF _Toc15986 \h </w:instrText>
          </w:r>
          <w:r>
            <w:fldChar w:fldCharType="separate"/>
          </w:r>
          <w:r>
            <w:t>16</w:t>
          </w:r>
          <w:r>
            <w:fldChar w:fldCharType="end"/>
          </w:r>
          <w:r>
            <w:fldChar w:fldCharType="end"/>
          </w:r>
        </w:p>
        <w:p w14:paraId="089978E7">
          <w:pPr>
            <w:pStyle w:val="25"/>
            <w:tabs>
              <w:tab w:val="right" w:leader="dot" w:pos="9026"/>
            </w:tabs>
          </w:pPr>
          <w:r>
            <w:fldChar w:fldCharType="begin"/>
          </w:r>
          <w:r>
            <w:instrText xml:space="preserve"> HYPERLINK \l _Toc19329 </w:instrText>
          </w:r>
          <w:r>
            <w:fldChar w:fldCharType="separate"/>
          </w:r>
          <w:r>
            <w:rPr>
              <w:rFonts w:hint="default" w:ascii="微软雅黑" w:hAnsi="微软雅黑" w:eastAsia="微软雅黑"/>
            </w:rPr>
            <w:t xml:space="preserve">6.2. </w:t>
          </w:r>
          <w:r>
            <w:t>下一阶段计划</w:t>
          </w:r>
          <w:r>
            <w:tab/>
          </w:r>
          <w:r>
            <w:fldChar w:fldCharType="begin"/>
          </w:r>
          <w:r>
            <w:instrText xml:space="preserve"> PAGEREF _Toc19329 \h </w:instrText>
          </w:r>
          <w:r>
            <w:fldChar w:fldCharType="separate"/>
          </w:r>
          <w:r>
            <w:t>16</w:t>
          </w:r>
          <w:r>
            <w:fldChar w:fldCharType="end"/>
          </w:r>
          <w:r>
            <w:fldChar w:fldCharType="end"/>
          </w:r>
        </w:p>
        <w:p w14:paraId="27101140">
          <w:pPr>
            <w:pStyle w:val="25"/>
            <w:tabs>
              <w:tab w:val="right" w:leader="dot" w:pos="9026"/>
            </w:tabs>
          </w:pPr>
          <w:r>
            <w:fldChar w:fldCharType="begin"/>
          </w:r>
          <w:r>
            <w:instrText xml:space="preserve"> HYPERLINK \l _Toc24656 </w:instrText>
          </w:r>
          <w:r>
            <w:fldChar w:fldCharType="separate"/>
          </w:r>
          <w:r>
            <w:rPr>
              <w:rFonts w:hint="default" w:ascii="微软雅黑" w:hAnsi="微软雅黑" w:eastAsia="微软雅黑"/>
            </w:rPr>
            <w:t xml:space="preserve">6.3. </w:t>
          </w:r>
          <w:r>
            <w:t>AI 能力演进路径</w:t>
          </w:r>
          <w:r>
            <w:tab/>
          </w:r>
          <w:r>
            <w:fldChar w:fldCharType="begin"/>
          </w:r>
          <w:r>
            <w:instrText xml:space="preserve"> PAGEREF _Toc24656 \h </w:instrText>
          </w:r>
          <w:r>
            <w:fldChar w:fldCharType="separate"/>
          </w:r>
          <w:r>
            <w:t>16</w:t>
          </w:r>
          <w:r>
            <w:fldChar w:fldCharType="end"/>
          </w:r>
          <w:r>
            <w:fldChar w:fldCharType="end"/>
          </w:r>
        </w:p>
        <w:p w14:paraId="2FDE4F0A">
          <w:pPr>
            <w:pStyle w:val="25"/>
            <w:tabs>
              <w:tab w:val="right" w:leader="dot" w:pos="9026"/>
            </w:tabs>
          </w:pPr>
          <w:r>
            <w:fldChar w:fldCharType="begin"/>
          </w:r>
          <w:r>
            <w:instrText xml:space="preserve"> HYPERLINK \l _Toc14043 </w:instrText>
          </w:r>
          <w:r>
            <w:fldChar w:fldCharType="separate"/>
          </w:r>
          <w:r>
            <w:rPr>
              <w:rFonts w:hint="default" w:ascii="微软雅黑" w:hAnsi="微软雅黑" w:eastAsia="微软雅黑"/>
            </w:rPr>
            <w:t xml:space="preserve">6.4. </w:t>
          </w:r>
          <w:r>
            <w:t>扩展风险与控制</w:t>
          </w:r>
          <w:r>
            <w:tab/>
          </w:r>
          <w:r>
            <w:fldChar w:fldCharType="begin"/>
          </w:r>
          <w:r>
            <w:instrText xml:space="preserve"> PAGEREF _Toc14043 \h </w:instrText>
          </w:r>
          <w:r>
            <w:fldChar w:fldCharType="separate"/>
          </w:r>
          <w:r>
            <w:t>17</w:t>
          </w:r>
          <w:r>
            <w:fldChar w:fldCharType="end"/>
          </w:r>
          <w:r>
            <w:fldChar w:fldCharType="end"/>
          </w:r>
        </w:p>
        <w:p w14:paraId="213BC03F">
          <w:pPr>
            <w:pStyle w:val="22"/>
            <w:tabs>
              <w:tab w:val="right" w:leader="dot" w:pos="9026"/>
            </w:tabs>
          </w:pPr>
          <w:r>
            <w:fldChar w:fldCharType="begin"/>
          </w:r>
          <w:r>
            <w:instrText xml:space="preserve"> HYPERLINK \l _Toc22916 </w:instrText>
          </w:r>
          <w:r>
            <w:fldChar w:fldCharType="separate"/>
          </w:r>
          <w:r>
            <w:rPr>
              <w:rFonts w:hint="default" w:ascii="微软雅黑" w:hAnsi="微软雅黑" w:eastAsia="微软雅黑"/>
            </w:rPr>
            <w:t xml:space="preserve">7. </w:t>
          </w:r>
          <w:r>
            <w:t>课程总结</w:t>
          </w:r>
          <w:r>
            <w:tab/>
          </w:r>
          <w:r>
            <w:fldChar w:fldCharType="begin"/>
          </w:r>
          <w:r>
            <w:instrText xml:space="preserve"> PAGEREF _Toc22916 \h </w:instrText>
          </w:r>
          <w:r>
            <w:fldChar w:fldCharType="separate"/>
          </w:r>
          <w:r>
            <w:t>17</w:t>
          </w:r>
          <w:r>
            <w:fldChar w:fldCharType="end"/>
          </w:r>
          <w:r>
            <w:fldChar w:fldCharType="end"/>
          </w:r>
        </w:p>
        <w:p w14:paraId="7E99DBCF">
          <w:pPr>
            <w:pStyle w:val="25"/>
            <w:tabs>
              <w:tab w:val="right" w:leader="dot" w:pos="9026"/>
            </w:tabs>
          </w:pPr>
          <w:r>
            <w:fldChar w:fldCharType="begin"/>
          </w:r>
          <w:r>
            <w:instrText xml:space="preserve"> HYPERLINK \l _Toc3870 </w:instrText>
          </w:r>
          <w:r>
            <w:fldChar w:fldCharType="separate"/>
          </w:r>
          <w:r>
            <w:rPr>
              <w:rFonts w:hint="default" w:ascii="微软雅黑" w:hAnsi="微软雅黑" w:eastAsia="微软雅黑"/>
            </w:rPr>
            <w:t xml:space="preserve">7.1. </w:t>
          </w:r>
          <w:r>
            <w:t>个人收获</w:t>
          </w:r>
          <w:r>
            <w:tab/>
          </w:r>
          <w:r>
            <w:fldChar w:fldCharType="begin"/>
          </w:r>
          <w:r>
            <w:instrText xml:space="preserve"> PAGEREF _Toc3870 \h </w:instrText>
          </w:r>
          <w:r>
            <w:fldChar w:fldCharType="separate"/>
          </w:r>
          <w:r>
            <w:t>17</w:t>
          </w:r>
          <w:r>
            <w:fldChar w:fldCharType="end"/>
          </w:r>
          <w:r>
            <w:fldChar w:fldCharType="end"/>
          </w:r>
        </w:p>
        <w:p w14:paraId="25AC5CB6">
          <w:pPr>
            <w:pStyle w:val="25"/>
            <w:tabs>
              <w:tab w:val="right" w:leader="dot" w:pos="9026"/>
            </w:tabs>
          </w:pPr>
          <w:r>
            <w:fldChar w:fldCharType="begin"/>
          </w:r>
          <w:r>
            <w:instrText xml:space="preserve"> HYPERLINK \l _Toc9284 </w:instrText>
          </w:r>
          <w:r>
            <w:fldChar w:fldCharType="separate"/>
          </w:r>
          <w:r>
            <w:rPr>
              <w:rFonts w:hint="default" w:ascii="微软雅黑" w:hAnsi="微软雅黑" w:eastAsia="微软雅黑"/>
            </w:rPr>
            <w:t xml:space="preserve">7.2. </w:t>
          </w:r>
          <w:r>
            <w:t>工程思维转变</w:t>
          </w:r>
          <w:r>
            <w:tab/>
          </w:r>
          <w:r>
            <w:fldChar w:fldCharType="begin"/>
          </w:r>
          <w:r>
            <w:instrText xml:space="preserve"> PAGEREF _Toc9284 \h </w:instrText>
          </w:r>
          <w:r>
            <w:fldChar w:fldCharType="separate"/>
          </w:r>
          <w:r>
            <w:t>17</w:t>
          </w:r>
          <w:r>
            <w:fldChar w:fldCharType="end"/>
          </w:r>
          <w:r>
            <w:fldChar w:fldCharType="end"/>
          </w:r>
        </w:p>
        <w:p w14:paraId="32D5E083">
          <w:pPr>
            <w:pStyle w:val="25"/>
            <w:tabs>
              <w:tab w:val="right" w:leader="dot" w:pos="9026"/>
            </w:tabs>
          </w:pPr>
          <w:r>
            <w:fldChar w:fldCharType="begin"/>
          </w:r>
          <w:r>
            <w:instrText xml:space="preserve"> HYPERLINK \l _Toc22245 </w:instrText>
          </w:r>
          <w:r>
            <w:fldChar w:fldCharType="separate"/>
          </w:r>
          <w:r>
            <w:rPr>
              <w:rFonts w:hint="default" w:ascii="微软雅黑" w:hAnsi="微软雅黑" w:eastAsia="微软雅黑"/>
            </w:rPr>
            <w:t xml:space="preserve">7.3. </w:t>
          </w:r>
          <w:r>
            <w:t>对课程的建议</w:t>
          </w:r>
          <w:r>
            <w:tab/>
          </w:r>
          <w:r>
            <w:fldChar w:fldCharType="begin"/>
          </w:r>
          <w:r>
            <w:instrText xml:space="preserve"> PAGEREF _Toc22245 \h </w:instrText>
          </w:r>
          <w:r>
            <w:fldChar w:fldCharType="separate"/>
          </w:r>
          <w:r>
            <w:t>17</w:t>
          </w:r>
          <w:r>
            <w:fldChar w:fldCharType="end"/>
          </w:r>
          <w:r>
            <w:fldChar w:fldCharType="end"/>
          </w:r>
        </w:p>
        <w:p w14:paraId="522B64C1">
          <w:pPr>
            <w:pStyle w:val="25"/>
            <w:tabs>
              <w:tab w:val="right" w:leader="dot" w:pos="9026"/>
            </w:tabs>
          </w:pPr>
          <w:r>
            <w:fldChar w:fldCharType="begin"/>
          </w:r>
          <w:r>
            <w:instrText xml:space="preserve"> HYPERLINK \l _Toc27895 </w:instrText>
          </w:r>
          <w:r>
            <w:fldChar w:fldCharType="separate"/>
          </w:r>
          <w:r>
            <w:rPr>
              <w:rFonts w:hint="default" w:ascii="微软雅黑" w:hAnsi="微软雅黑" w:eastAsia="微软雅黑"/>
            </w:rPr>
            <w:t xml:space="preserve">7.4. </w:t>
          </w:r>
          <w:r>
            <w:t>后续自我提升</w:t>
          </w:r>
          <w:r>
            <w:tab/>
          </w:r>
          <w:r>
            <w:fldChar w:fldCharType="begin"/>
          </w:r>
          <w:r>
            <w:instrText xml:space="preserve"> PAGEREF _Toc27895 \h </w:instrText>
          </w:r>
          <w:r>
            <w:fldChar w:fldCharType="separate"/>
          </w:r>
          <w:r>
            <w:t>17</w:t>
          </w:r>
          <w:r>
            <w:fldChar w:fldCharType="end"/>
          </w:r>
          <w:r>
            <w:fldChar w:fldCharType="end"/>
          </w:r>
        </w:p>
        <w:p w14:paraId="0FB70C74">
          <w:pPr>
            <w:pStyle w:val="22"/>
            <w:tabs>
              <w:tab w:val="right" w:leader="dot" w:pos="9026"/>
            </w:tabs>
          </w:pPr>
          <w:r>
            <w:fldChar w:fldCharType="begin"/>
          </w:r>
          <w:r>
            <w:instrText xml:space="preserve"> HYPERLINK \l _Toc21583 </w:instrText>
          </w:r>
          <w:r>
            <w:fldChar w:fldCharType="separate"/>
          </w:r>
          <w:r>
            <w:rPr>
              <w:rFonts w:hint="default" w:ascii="微软雅黑" w:hAnsi="微软雅黑" w:eastAsia="微软雅黑"/>
            </w:rPr>
            <w:t xml:space="preserve">8. </w:t>
          </w:r>
          <w:r>
            <w:t>运行说明</w:t>
          </w:r>
          <w:r>
            <w:tab/>
          </w:r>
          <w:r>
            <w:fldChar w:fldCharType="begin"/>
          </w:r>
          <w:r>
            <w:instrText xml:space="preserve"> PAGEREF _Toc21583 \h </w:instrText>
          </w:r>
          <w:r>
            <w:fldChar w:fldCharType="separate"/>
          </w:r>
          <w:r>
            <w:t>18</w:t>
          </w:r>
          <w:r>
            <w:fldChar w:fldCharType="end"/>
          </w:r>
          <w:r>
            <w:fldChar w:fldCharType="end"/>
          </w:r>
        </w:p>
        <w:p w14:paraId="11B0297C">
          <w:pPr>
            <w:pStyle w:val="25"/>
            <w:tabs>
              <w:tab w:val="right" w:leader="dot" w:pos="9026"/>
            </w:tabs>
          </w:pPr>
          <w:r>
            <w:fldChar w:fldCharType="begin"/>
          </w:r>
          <w:r>
            <w:instrText xml:space="preserve"> HYPERLINK \l _Toc18253 </w:instrText>
          </w:r>
          <w:r>
            <w:fldChar w:fldCharType="separate"/>
          </w:r>
          <w:r>
            <w:rPr>
              <w:rFonts w:hint="default" w:ascii="微软雅黑" w:hAnsi="微软雅黑" w:eastAsia="微软雅黑"/>
            </w:rPr>
            <w:t xml:space="preserve">8.1. </w:t>
          </w:r>
          <w:r>
            <w:t>运行环境</w:t>
          </w:r>
          <w:r>
            <w:tab/>
          </w:r>
          <w:r>
            <w:fldChar w:fldCharType="begin"/>
          </w:r>
          <w:r>
            <w:instrText xml:space="preserve"> PAGEREF _Toc18253 \h </w:instrText>
          </w:r>
          <w:r>
            <w:fldChar w:fldCharType="separate"/>
          </w:r>
          <w:r>
            <w:t>18</w:t>
          </w:r>
          <w:r>
            <w:fldChar w:fldCharType="end"/>
          </w:r>
          <w:r>
            <w:fldChar w:fldCharType="end"/>
          </w:r>
        </w:p>
        <w:p w14:paraId="12774247">
          <w:pPr>
            <w:pStyle w:val="25"/>
            <w:tabs>
              <w:tab w:val="right" w:leader="dot" w:pos="9026"/>
            </w:tabs>
          </w:pPr>
          <w:r>
            <w:fldChar w:fldCharType="begin"/>
          </w:r>
          <w:r>
            <w:instrText xml:space="preserve"> HYPERLINK \l _Toc16942 </w:instrText>
          </w:r>
          <w:r>
            <w:fldChar w:fldCharType="separate"/>
          </w:r>
          <w:r>
            <w:rPr>
              <w:rFonts w:hint="default" w:ascii="微软雅黑" w:hAnsi="微软雅黑" w:eastAsia="微软雅黑"/>
            </w:rPr>
            <w:t xml:space="preserve">8.2. </w:t>
          </w:r>
          <w:r>
            <w:t>配置要求</w:t>
          </w:r>
          <w:r>
            <w:tab/>
          </w:r>
          <w:r>
            <w:fldChar w:fldCharType="begin"/>
          </w:r>
          <w:r>
            <w:instrText xml:space="preserve"> PAGEREF _Toc16942 \h </w:instrText>
          </w:r>
          <w:r>
            <w:fldChar w:fldCharType="separate"/>
          </w:r>
          <w:r>
            <w:t>18</w:t>
          </w:r>
          <w:r>
            <w:fldChar w:fldCharType="end"/>
          </w:r>
          <w:r>
            <w:fldChar w:fldCharType="end"/>
          </w:r>
        </w:p>
        <w:p w14:paraId="6925BEA7">
          <w:pPr>
            <w:pStyle w:val="22"/>
            <w:tabs>
              <w:tab w:val="right" w:leader="dot" w:pos="9026"/>
            </w:tabs>
          </w:pPr>
          <w:r>
            <w:fldChar w:fldCharType="begin"/>
          </w:r>
          <w:r>
            <w:instrText xml:space="preserve"> HYPERLINK \l _Toc10540 </w:instrText>
          </w:r>
          <w:r>
            <w:fldChar w:fldCharType="separate"/>
          </w:r>
          <w:r>
            <w:rPr>
              <w:rFonts w:hint="default" w:ascii="微软雅黑" w:hAnsi="微软雅黑" w:eastAsia="微软雅黑"/>
            </w:rPr>
            <w:t xml:space="preserve">9. </w:t>
          </w:r>
          <w:r>
            <w:t>总结与展望</w:t>
          </w:r>
          <w:r>
            <w:tab/>
          </w:r>
          <w:r>
            <w:fldChar w:fldCharType="begin"/>
          </w:r>
          <w:r>
            <w:instrText xml:space="preserve"> PAGEREF _Toc10540 \h </w:instrText>
          </w:r>
          <w:r>
            <w:fldChar w:fldCharType="separate"/>
          </w:r>
          <w:r>
            <w:t>18</w:t>
          </w:r>
          <w:r>
            <w:fldChar w:fldCharType="end"/>
          </w:r>
          <w:r>
            <w:fldChar w:fldCharType="end"/>
          </w:r>
        </w:p>
        <w:p w14:paraId="229CBA12">
          <w:pPr>
            <w:pStyle w:val="25"/>
            <w:tabs>
              <w:tab w:val="right" w:leader="dot" w:pos="9026"/>
            </w:tabs>
          </w:pPr>
          <w:r>
            <w:fldChar w:fldCharType="begin"/>
          </w:r>
          <w:r>
            <w:instrText xml:space="preserve"> HYPERLINK \l _Toc13253 </w:instrText>
          </w:r>
          <w:r>
            <w:fldChar w:fldCharType="separate"/>
          </w:r>
          <w:r>
            <w:rPr>
              <w:rFonts w:hint="default" w:ascii="微软雅黑" w:hAnsi="微软雅黑" w:eastAsia="微软雅黑"/>
            </w:rPr>
            <w:t xml:space="preserve">9.1. </w:t>
          </w:r>
          <w:r>
            <w:rPr>
              <w:rFonts w:hint="eastAsia"/>
              <w:lang w:val="en-US" w:eastAsia="zh-CN"/>
            </w:rPr>
            <w:t>项目</w:t>
          </w:r>
          <w:r>
            <w:t>总结</w:t>
          </w:r>
          <w:r>
            <w:tab/>
          </w:r>
          <w:r>
            <w:fldChar w:fldCharType="begin"/>
          </w:r>
          <w:r>
            <w:instrText xml:space="preserve"> PAGEREF _Toc13253 \h </w:instrText>
          </w:r>
          <w:r>
            <w:fldChar w:fldCharType="separate"/>
          </w:r>
          <w:r>
            <w:t>18</w:t>
          </w:r>
          <w:r>
            <w:fldChar w:fldCharType="end"/>
          </w:r>
          <w:r>
            <w:fldChar w:fldCharType="end"/>
          </w:r>
        </w:p>
        <w:p w14:paraId="27816C84">
          <w:pPr>
            <w:pStyle w:val="25"/>
            <w:tabs>
              <w:tab w:val="right" w:leader="dot" w:pos="9026"/>
            </w:tabs>
          </w:pPr>
          <w:r>
            <w:fldChar w:fldCharType="begin"/>
          </w:r>
          <w:r>
            <w:instrText xml:space="preserve"> HYPERLINK \l _Toc16879 </w:instrText>
          </w:r>
          <w:r>
            <w:fldChar w:fldCharType="separate"/>
          </w:r>
          <w:r>
            <w:rPr>
              <w:rFonts w:hint="default" w:ascii="微软雅黑" w:hAnsi="微软雅黑" w:eastAsia="微软雅黑"/>
            </w:rPr>
            <w:t xml:space="preserve">9.2. </w:t>
          </w:r>
          <w:r>
            <w:rPr>
              <w:rFonts w:hint="eastAsia"/>
              <w:lang w:val="en-US" w:eastAsia="zh-CN"/>
            </w:rPr>
            <w:t>未来</w:t>
          </w:r>
          <w:r>
            <w:t>展望</w:t>
          </w:r>
          <w:r>
            <w:tab/>
          </w:r>
          <w:r>
            <w:fldChar w:fldCharType="begin"/>
          </w:r>
          <w:r>
            <w:instrText xml:space="preserve"> PAGEREF _Toc16879 \h </w:instrText>
          </w:r>
          <w:r>
            <w:fldChar w:fldCharType="separate"/>
          </w:r>
          <w:r>
            <w:t>18</w:t>
          </w:r>
          <w:r>
            <w:fldChar w:fldCharType="end"/>
          </w:r>
          <w:r>
            <w:fldChar w:fldCharType="end"/>
          </w:r>
        </w:p>
        <w:p w14:paraId="1F5DDA92">
          <w:pPr>
            <w:rPr>
              <w:rFonts w:ascii="宋体" w:hAnsi="宋体" w:eastAsia="宋体"/>
              <w:sz w:val="21"/>
              <w:szCs w:val="22"/>
            </w:rPr>
            <w:sectPr>
              <w:pgSz w:w="11906" w:h="16838"/>
              <w:pgMar w:top="1440" w:right="1440" w:bottom="1440" w:left="1440" w:header="708" w:footer="708" w:gutter="0"/>
              <w:cols w:space="720" w:num="1"/>
            </w:sectPr>
          </w:pPr>
          <w:r>
            <w:fldChar w:fldCharType="end"/>
          </w:r>
        </w:p>
      </w:sdtContent>
    </w:sdt>
    <w:p w14:paraId="3CD7C7EB">
      <w:pPr>
        <w:rPr>
          <w:rFonts w:ascii="宋体" w:hAnsi="宋体" w:eastAsia="宋体"/>
          <w:sz w:val="21"/>
          <w:szCs w:val="22"/>
        </w:rPr>
      </w:pPr>
    </w:p>
    <w:p w14:paraId="0B6D4A3D">
      <w:pPr>
        <w:pStyle w:val="2"/>
        <w:numPr>
          <w:ilvl w:val="0"/>
          <w:numId w:val="2"/>
        </w:numPr>
        <w:bidi w:val="0"/>
      </w:pPr>
      <w:bookmarkStart w:id="2" w:name="_Toc8529"/>
      <w:bookmarkStart w:id="3" w:name="_Toc30237"/>
      <w:r>
        <w:t>选题背景与设计思想</w:t>
      </w:r>
      <w:bookmarkEnd w:id="2"/>
      <w:bookmarkEnd w:id="3"/>
    </w:p>
    <w:p w14:paraId="7374639C">
      <w:pPr>
        <w:pStyle w:val="3"/>
        <w:bidi w:val="0"/>
      </w:pPr>
      <w:bookmarkStart w:id="4" w:name="_Toc23840"/>
      <w:bookmarkStart w:id="5" w:name="_Toc7410"/>
      <w:r>
        <w:t>问题定义</w:t>
      </w:r>
      <w:bookmarkEnd w:id="4"/>
      <w:bookmarkEnd w:id="5"/>
    </w:p>
    <w:p w14:paraId="1316C04B">
      <w:pPr>
        <w:ind w:firstLine="500" w:firstLineChars="0"/>
        <w:rPr>
          <w:rFonts w:hint="eastAsia" w:ascii="宋体" w:hAnsi="宋体" w:eastAsia="宋体"/>
          <w:sz w:val="24"/>
        </w:rPr>
      </w:pPr>
      <w:r>
        <w:rPr>
          <w:rFonts w:hint="eastAsia" w:ascii="宋体" w:hAnsi="宋体" w:eastAsia="宋体"/>
          <w:sz w:val="24"/>
        </w:rPr>
        <w:t>本项目旨在搭建一套可运行、可观测、可回溯的多智能体股票交易仿真平台。平台内多个智能体（Agent）模拟不同身份的投资者，结合实时市场行情、账户资金、持仓状态、市场公开信息与小道传闻，自主生成交易决策。智能体的买卖行为会触发市场订单撮合机制，动态改变股票价格、订单状态以及全体参与者的资产收益，完整还原真实股票市场的博弈逻辑。</w:t>
      </w:r>
    </w:p>
    <w:p w14:paraId="4FE0AEA9">
      <w:pPr>
        <w:ind w:firstLine="500" w:firstLineChars="0"/>
        <w:rPr>
          <w:rFonts w:hint="eastAsia" w:ascii="宋体" w:hAnsi="宋体" w:eastAsia="宋体"/>
          <w:sz w:val="24"/>
        </w:rPr>
      </w:pPr>
    </w:p>
    <w:p w14:paraId="697A1DEC">
      <w:pPr>
        <w:pStyle w:val="3"/>
        <w:bidi w:val="0"/>
      </w:pPr>
      <w:bookmarkStart w:id="6" w:name="_Toc30525"/>
      <w:bookmarkStart w:id="7" w:name="_Toc1733"/>
      <w:r>
        <w:t>现有方案不足</w:t>
      </w:r>
      <w:bookmarkEnd w:id="6"/>
      <w:bookmarkEnd w:id="7"/>
    </w:p>
    <w:p w14:paraId="305ACEAC">
      <w:pPr>
        <w:ind w:firstLine="500" w:firstLineChars="0"/>
        <w:rPr>
          <w:rFonts w:hint="eastAsia" w:ascii="宋体" w:hAnsi="宋体" w:eastAsia="宋体"/>
          <w:sz w:val="24"/>
        </w:rPr>
      </w:pPr>
      <w:r>
        <w:rPr>
          <w:rFonts w:hint="eastAsia" w:ascii="宋体" w:hAnsi="宋体" w:eastAsia="宋体"/>
          <w:sz w:val="24"/>
        </w:rPr>
        <w:t>当前主流股票交易仿真系统多基于固定业务规则、随机策略或传统统计模型开发，存在明显局限性：其一，无法对接自然语言类市场信息，难以模拟真实投资者的主观判断与个性化交易策略；其二，纯大语言模型（LLM）推演方案缺乏账户资金、持仓数量、订单簿等硬性约束，易生成不符合交易规则的无效指令，落地性较差。</w:t>
      </w:r>
    </w:p>
    <w:p w14:paraId="184B6810">
      <w:pPr>
        <w:ind w:firstLine="500" w:firstLineChars="0"/>
        <w:rPr>
          <w:rFonts w:hint="eastAsia" w:ascii="宋体" w:hAnsi="宋体" w:eastAsia="宋体"/>
          <w:sz w:val="24"/>
        </w:rPr>
      </w:pPr>
      <w:r>
        <w:rPr>
          <w:rFonts w:hint="eastAsia" w:ascii="宋体" w:hAnsi="宋体" w:eastAsia="宋体"/>
          <w:sz w:val="24"/>
        </w:rPr>
        <w:t>本项目基于 Django、Vue 及 StockAgent 框架搭建初始系统原型，但原型存在文档不完善、边界校验缺失、规格定义不清晰等问题，需进一步优化完善，形成标准化、可复用的工程化系统。</w:t>
      </w:r>
    </w:p>
    <w:p w14:paraId="64485E17">
      <w:pPr>
        <w:jc w:val="center"/>
      </w:pPr>
      <w:r>
        <w:drawing>
          <wp:inline distT="0" distB="0" distL="114300" distR="114300">
            <wp:extent cx="3461385" cy="3529965"/>
            <wp:effectExtent l="0" t="0" r="5715" b="63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7"/>
                    <a:stretch>
                      <a:fillRect/>
                    </a:stretch>
                  </pic:blipFill>
                  <pic:spPr>
                    <a:xfrm>
                      <a:off x="0" y="0"/>
                      <a:ext cx="3461385" cy="3529965"/>
                    </a:xfrm>
                    <a:prstGeom prst="rect">
                      <a:avLst/>
                    </a:prstGeom>
                    <a:noFill/>
                    <a:ln>
                      <a:noFill/>
                    </a:ln>
                  </pic:spPr>
                </pic:pic>
              </a:graphicData>
            </a:graphic>
          </wp:inline>
        </w:drawing>
      </w:r>
    </w:p>
    <w:p w14:paraId="67890377">
      <w:pPr>
        <w:jc w:val="center"/>
        <w:rPr>
          <w:rFonts w:ascii="宋体" w:hAnsi="宋体" w:eastAsia="宋体"/>
          <w:sz w:val="24"/>
        </w:rPr>
      </w:pPr>
      <w:r>
        <w:rPr>
          <w:rFonts w:hint="eastAsia"/>
          <w:lang w:val="en-US" w:eastAsia="zh-CN"/>
        </w:rPr>
        <w:t>图1 传统方案与Agent Trading Arena对比</w:t>
      </w:r>
    </w:p>
    <w:p w14:paraId="51D4F616">
      <w:pPr>
        <w:pStyle w:val="3"/>
        <w:bidi w:val="0"/>
      </w:pPr>
      <w:bookmarkStart w:id="8" w:name="_Toc7991"/>
      <w:bookmarkStart w:id="9" w:name="_Toc26306"/>
      <w:r>
        <w:t>项目价值</w:t>
      </w:r>
      <w:bookmarkEnd w:id="8"/>
      <w:bookmarkEnd w:id="9"/>
    </w:p>
    <w:p w14:paraId="012F8AD0">
      <w:pPr>
        <w:ind w:firstLine="500" w:firstLineChars="0"/>
        <w:rPr>
          <w:rFonts w:ascii="宋体" w:hAnsi="宋体" w:eastAsia="宋体"/>
          <w:sz w:val="24"/>
        </w:rPr>
      </w:pPr>
      <w:r>
        <w:rPr>
          <w:rFonts w:hint="eastAsia" w:ascii="宋体" w:hAnsi="宋体" w:eastAsia="宋体"/>
          <w:sz w:val="24"/>
        </w:rPr>
        <w:t>本系统将大语言模型的自然语言决策能力与有状态的股票交易场景深度融合，对智能体的交易行为增设资金、持仓、交易规则等多重约束，保证交易逻辑合规。系统采用 SQLite 数据库持久化存储交易订单、股票行情、用户账户、智能体记忆以及市场传闻等全量数据，支持全流程复盘分析。同时搭配前端可视化页面，直观展示仿真参数、资产收益曲线、股票行情走势以及多智能体交易行为对比，兼具仿真研究、算法验证与演示价值</w:t>
      </w:r>
      <w:r>
        <w:rPr>
          <w:rFonts w:ascii="宋体" w:hAnsi="宋体" w:eastAsia="宋体"/>
          <w:sz w:val="24"/>
        </w:rPr>
        <w:t>。</w:t>
      </w:r>
    </w:p>
    <w:p w14:paraId="24AAC581">
      <w:pPr>
        <w:ind w:firstLine="500" w:firstLineChars="0"/>
        <w:rPr>
          <w:rFonts w:ascii="宋体" w:hAnsi="宋体" w:eastAsia="宋体"/>
          <w:sz w:val="24"/>
        </w:rPr>
      </w:pPr>
    </w:p>
    <w:p w14:paraId="5DA25CF2">
      <w:pPr>
        <w:pStyle w:val="3"/>
        <w:bidi w:val="0"/>
      </w:pPr>
      <w:bookmarkStart w:id="10" w:name="_Toc26507"/>
      <w:bookmarkStart w:id="11" w:name="_Toc1307"/>
      <w:r>
        <w:t>技术路线</w:t>
      </w:r>
      <w:bookmarkEnd w:id="10"/>
      <w:bookmarkEnd w:id="11"/>
    </w:p>
    <w:p w14:paraId="2E4228F5">
      <w:pPr>
        <w:ind w:firstLine="500" w:firstLineChars="0"/>
        <w:rPr>
          <w:rFonts w:ascii="宋体" w:hAnsi="宋体" w:eastAsia="宋体" w:cs="宋体"/>
          <w:sz w:val="24"/>
          <w:szCs w:val="24"/>
        </w:rPr>
      </w:pPr>
      <w:r>
        <w:rPr>
          <w:rFonts w:ascii="宋体" w:hAnsi="宋体" w:eastAsia="宋体" w:cs="宋体"/>
          <w:sz w:val="24"/>
          <w:szCs w:val="24"/>
        </w:rPr>
        <w:t>整体技术栈采用前后端分离架构：前端基于 Vue 3、Vite 与 Element Plus 搭建交互页面，结合 ECharts 实现数据可视化；后端以 Django 作为 API 服务网关，负责接口调度与请求转发；核心仿真模块基于 StockAgent 实现，封装智能体、股票标的、交易撮合、市场指数等核心业务逻辑；大语言模型调用模块基于 OpenAI SDK 做兼容封装，统一对接各类 LLM 接口；仿真产生的全量数据写入 SQLite 数据库，最终由后端 API 统一聚合数据并返回至前端展示。</w:t>
      </w:r>
    </w:p>
    <w:p w14:paraId="1E45EFD4">
      <w:pPr>
        <w:rPr>
          <w:rFonts w:ascii="宋体" w:hAnsi="宋体" w:eastAsia="宋体" w:cs="宋体"/>
          <w:sz w:val="24"/>
          <w:szCs w:val="24"/>
        </w:rPr>
      </w:pPr>
    </w:p>
    <w:p w14:paraId="5674349B">
      <w:pPr>
        <w:pStyle w:val="2"/>
        <w:bidi w:val="0"/>
      </w:pPr>
      <w:bookmarkStart w:id="12" w:name="_Toc9269"/>
      <w:bookmarkStart w:id="13" w:name="_Toc27413"/>
      <w:r>
        <w:t>Specs 规格文档</w:t>
      </w:r>
      <w:bookmarkEnd w:id="12"/>
      <w:bookmarkEnd w:id="13"/>
    </w:p>
    <w:p w14:paraId="25C0A9ED">
      <w:pPr>
        <w:pStyle w:val="3"/>
        <w:bidi w:val="0"/>
      </w:pPr>
      <w:bookmarkStart w:id="14" w:name="_Toc27122"/>
      <w:bookmarkStart w:id="15" w:name="_Toc16967"/>
      <w:r>
        <w:t>Product Spec</w:t>
      </w:r>
      <w:bookmarkEnd w:id="14"/>
      <w:bookmarkEnd w:id="15"/>
    </w:p>
    <w:p w14:paraId="6AE59656">
      <w:pPr>
        <w:ind w:firstLine="500" w:firstLineChars="0"/>
        <w:rPr>
          <w:rFonts w:hint="eastAsia" w:ascii="宋体" w:hAnsi="宋体" w:eastAsia="宋体"/>
          <w:sz w:val="24"/>
        </w:rPr>
      </w:pPr>
      <w:r>
        <w:rPr>
          <w:rFonts w:hint="eastAsia" w:ascii="宋体" w:hAnsi="宋体" w:eastAsia="宋体"/>
          <w:sz w:val="24"/>
        </w:rPr>
        <w:t>本产品定位为多智能体股票交易仿真竞技场，核心功能流程如下：用户配置仿真时长、智能体数量、股票标的数量等基础参数并启动仿真任务；系统自动执行全流程交易模拟；仿真结束后，用户可查看单个智能体的交易明细、全量股票行情走势、不同智能体的资产收益对比数据，完成交易策略与模型效果验证。</w:t>
      </w:r>
    </w:p>
    <w:p w14:paraId="0692B1D0">
      <w:pPr>
        <w:ind w:firstLine="500" w:firstLineChars="0"/>
        <w:rPr>
          <w:rFonts w:hint="eastAsia" w:ascii="宋体" w:hAnsi="宋体" w:eastAsia="宋体"/>
          <w:sz w:val="24"/>
        </w:rPr>
      </w:pPr>
    </w:p>
    <w:p w14:paraId="7BA5D053">
      <w:pPr>
        <w:pStyle w:val="3"/>
        <w:bidi w:val="0"/>
      </w:pPr>
      <w:bookmarkStart w:id="16" w:name="_Toc12159"/>
      <w:bookmarkStart w:id="17" w:name="_Toc31938"/>
      <w:r>
        <w:t>Architecture Spec</w:t>
      </w:r>
      <w:bookmarkEnd w:id="16"/>
      <w:bookmarkEnd w:id="17"/>
    </w:p>
    <w:p w14:paraId="7883AB41">
      <w:pPr>
        <w:ind w:firstLine="500" w:firstLineChars="0"/>
        <w:rPr>
          <w:rFonts w:ascii="宋体" w:hAnsi="宋体" w:eastAsia="宋体" w:cs="宋体"/>
          <w:sz w:val="24"/>
          <w:szCs w:val="24"/>
        </w:rPr>
      </w:pPr>
      <w:r>
        <w:rPr>
          <w:rFonts w:ascii="宋体" w:hAnsi="宋体" w:eastAsia="宋体" w:cs="宋体"/>
          <w:sz w:val="24"/>
          <w:szCs w:val="24"/>
        </w:rPr>
        <w:t>系统采用四层分层架构，自上而下依次为展示层、API 接口层、仿真领域层、数据与外部服务层，各层级职责划分明确：</w:t>
      </w:r>
    </w:p>
    <w:p w14:paraId="222E8002">
      <w:pPr>
        <w:numPr>
          <w:ilvl w:val="0"/>
          <w:numId w:val="3"/>
        </w:numPr>
        <w:ind w:left="425" w:leftChars="0" w:hanging="425" w:firstLineChars="0"/>
        <w:rPr>
          <w:rFonts w:hint="eastAsia" w:ascii="宋体" w:hAnsi="宋体" w:eastAsia="宋体" w:cs="宋体"/>
          <w:sz w:val="24"/>
          <w:szCs w:val="24"/>
        </w:rPr>
      </w:pPr>
      <w:r>
        <w:rPr>
          <w:rFonts w:hint="eastAsia" w:ascii="宋体" w:hAnsi="宋体" w:eastAsia="宋体" w:cs="宋体"/>
          <w:sz w:val="24"/>
          <w:szCs w:val="24"/>
        </w:rPr>
        <w:t>展示层：基于 Vue 开发前端页面，承担参数配置、数据可视化、结果展示等交互工作；</w:t>
      </w:r>
    </w:p>
    <w:p w14:paraId="08576B74">
      <w:pPr>
        <w:numPr>
          <w:ilvl w:val="0"/>
          <w:numId w:val="3"/>
        </w:numPr>
        <w:ind w:left="425" w:leftChars="0" w:hanging="425" w:firstLineChars="0"/>
        <w:rPr>
          <w:rFonts w:hint="eastAsia" w:ascii="宋体" w:hAnsi="宋体" w:eastAsia="宋体" w:cs="宋体"/>
          <w:sz w:val="24"/>
          <w:szCs w:val="24"/>
        </w:rPr>
      </w:pPr>
      <w:r>
        <w:rPr>
          <w:rFonts w:hint="eastAsia" w:ascii="宋体" w:hAnsi="宋体" w:eastAsia="宋体" w:cs="宋体"/>
          <w:sz w:val="24"/>
          <w:szCs w:val="24"/>
        </w:rPr>
        <w:t>API 接口层：基于 Django 框架提供统一接口，实现前后端数据交互、任务调度；</w:t>
      </w:r>
    </w:p>
    <w:p w14:paraId="2EA7058F">
      <w:pPr>
        <w:numPr>
          <w:ilvl w:val="0"/>
          <w:numId w:val="3"/>
        </w:numPr>
        <w:ind w:left="425" w:leftChars="0" w:hanging="425" w:firstLineChars="0"/>
        <w:rPr>
          <w:rFonts w:hint="eastAsia" w:ascii="宋体" w:hAnsi="宋体" w:eastAsia="宋体" w:cs="宋体"/>
          <w:sz w:val="24"/>
          <w:szCs w:val="24"/>
        </w:rPr>
      </w:pPr>
      <w:r>
        <w:rPr>
          <w:rFonts w:hint="eastAsia" w:ascii="宋体" w:hAnsi="宋体" w:eastAsia="宋体" w:cs="宋体"/>
          <w:sz w:val="24"/>
          <w:szCs w:val="24"/>
        </w:rPr>
        <w:t>仿真领域层：由main.py、Person.py、Stock.py、Market.py等核心文件组成，实现智能体行为、股票管理、订单撮合、市场运转等核心业务逻辑；</w:t>
      </w:r>
    </w:p>
    <w:p w14:paraId="3C5B8186">
      <w:pPr>
        <w:numPr>
          <w:ilvl w:val="0"/>
          <w:numId w:val="3"/>
        </w:numPr>
        <w:ind w:left="425" w:leftChars="0" w:hanging="425" w:firstLineChars="0"/>
        <w:rPr>
          <w:rFonts w:ascii="宋体" w:hAnsi="宋体" w:eastAsia="宋体" w:cs="宋体"/>
          <w:sz w:val="24"/>
          <w:szCs w:val="24"/>
        </w:rPr>
      </w:pPr>
      <w:r>
        <w:rPr>
          <w:rFonts w:hint="eastAsia" w:ascii="宋体" w:hAnsi="宋体" w:eastAsia="宋体" w:cs="宋体"/>
          <w:sz w:val="24"/>
          <w:szCs w:val="24"/>
        </w:rPr>
        <w:t>数据 / 外部服务层：采用 SQLite 作为本地持久化数据库，搭配 Redis 实现缓存功能，同时对接外部大语言模型服务。</w:t>
      </w:r>
    </w:p>
    <w:p w14:paraId="78D761BF">
      <w:pPr>
        <w:pStyle w:val="3"/>
        <w:bidi w:val="0"/>
      </w:pPr>
      <w:bookmarkStart w:id="18" w:name="_Toc15057"/>
      <w:r>
        <w:t>API Spec</w:t>
      </w:r>
      <w:bookmarkEnd w:id="18"/>
    </w:p>
    <w:p w14:paraId="739AE980">
      <w:pPr>
        <w:ind w:firstLine="500" w:firstLineChars="0"/>
        <w:rPr>
          <w:rFonts w:ascii="宋体" w:hAnsi="宋体" w:eastAsia="宋体"/>
          <w:sz w:val="24"/>
        </w:rPr>
      </w:pPr>
      <w:r>
        <w:rPr>
          <w:rFonts w:hint="eastAsia" w:ascii="宋体" w:hAnsi="宋体" w:eastAsia="宋体"/>
          <w:sz w:val="24"/>
        </w:rPr>
        <w:t>系统对外提供标准化 REST API 接口，核心接口列表如下：/api/paraminit（参数初始化）、/api/simulation_results（获取仿真结果）、/api/stock_data（查询股票行情）、/api/agent_comparison（多智能体数据对比）、/redis_test（Redis 连通性测试）。所有接口统一采用固定返回格式，包含status（状态码）、message（提示信息）、data（业务数据）三个字段，保证接口规范性。</w:t>
      </w:r>
    </w:p>
    <w:p w14:paraId="29D009B5">
      <w:pPr>
        <w:pStyle w:val="3"/>
        <w:bidi w:val="0"/>
      </w:pPr>
      <w:bookmarkStart w:id="19" w:name="_Toc28431"/>
      <w:r>
        <w:t>数据规格</w:t>
      </w:r>
      <w:bookmarkEnd w:id="19"/>
    </w:p>
    <w:p w14:paraId="69C87E3B">
      <w:pPr>
        <w:ind w:firstLine="500" w:firstLineChars="0"/>
        <w:rPr>
          <w:rFonts w:hint="eastAsia" w:ascii="宋体" w:hAnsi="宋体" w:eastAsia="宋体"/>
          <w:sz w:val="24"/>
        </w:rPr>
      </w:pPr>
      <w:r>
        <w:rPr>
          <w:rFonts w:hint="eastAsia" w:ascii="宋体" w:hAnsi="宋体" w:eastAsia="宋体"/>
          <w:sz w:val="24"/>
        </w:rPr>
        <w:t>系统通过多类数据表存储核心业务数据，核心数据表及用途如下：</w:t>
      </w:r>
    </w:p>
    <w:p w14:paraId="589F0650">
      <w:pPr>
        <w:numPr>
          <w:ilvl w:val="0"/>
          <w:numId w:val="4"/>
        </w:numPr>
        <w:ind w:left="845" w:leftChars="0" w:hanging="425" w:firstLineChars="0"/>
        <w:rPr>
          <w:rFonts w:hint="eastAsia" w:ascii="宋体" w:hAnsi="宋体" w:eastAsia="宋体"/>
          <w:sz w:val="24"/>
        </w:rPr>
      </w:pPr>
      <w:r>
        <w:rPr>
          <w:rFonts w:hint="eastAsia" w:ascii="宋体" w:hAnsi="宋体" w:eastAsia="宋体"/>
          <w:sz w:val="24"/>
        </w:rPr>
        <w:t>active_orders：存储当前未成交的交易订单；</w:t>
      </w:r>
    </w:p>
    <w:p w14:paraId="065BCB7B">
      <w:pPr>
        <w:numPr>
          <w:ilvl w:val="0"/>
          <w:numId w:val="4"/>
        </w:numPr>
        <w:ind w:left="845" w:leftChars="0" w:hanging="425" w:firstLineChars="0"/>
        <w:rPr>
          <w:rFonts w:hint="eastAsia" w:ascii="宋体" w:hAnsi="宋体" w:eastAsia="宋体"/>
          <w:sz w:val="24"/>
        </w:rPr>
      </w:pPr>
      <w:r>
        <w:rPr>
          <w:rFonts w:hint="eastAsia" w:ascii="宋体" w:hAnsi="宋体" w:eastAsia="宋体"/>
          <w:sz w:val="24"/>
        </w:rPr>
        <w:t>stock：记录股票基本信息、实时价格与历史行情；</w:t>
      </w:r>
    </w:p>
    <w:p w14:paraId="0B46537C">
      <w:pPr>
        <w:numPr>
          <w:ilvl w:val="0"/>
          <w:numId w:val="4"/>
        </w:numPr>
        <w:ind w:left="845" w:leftChars="0" w:hanging="425" w:firstLineChars="0"/>
        <w:rPr>
          <w:rFonts w:hint="eastAsia" w:ascii="宋体" w:hAnsi="宋体" w:eastAsia="宋体"/>
          <w:sz w:val="24"/>
        </w:rPr>
      </w:pPr>
      <w:r>
        <w:rPr>
          <w:rFonts w:hint="eastAsia" w:ascii="宋体" w:hAnsi="宋体" w:eastAsia="宋体"/>
          <w:sz w:val="24"/>
        </w:rPr>
        <w:t>person：维护智能体身份、资产、持仓等账户信息；</w:t>
      </w:r>
    </w:p>
    <w:p w14:paraId="0F0494C3">
      <w:pPr>
        <w:numPr>
          <w:ilvl w:val="0"/>
          <w:numId w:val="4"/>
        </w:numPr>
        <w:ind w:left="845" w:leftChars="0" w:hanging="425" w:firstLineChars="0"/>
        <w:rPr>
          <w:rFonts w:hint="eastAsia" w:ascii="宋体" w:hAnsi="宋体" w:eastAsia="宋体"/>
          <w:sz w:val="24"/>
        </w:rPr>
      </w:pPr>
      <w:r>
        <w:rPr>
          <w:rFonts w:hint="eastAsia" w:ascii="宋体" w:hAnsi="宋体" w:eastAsia="宋体"/>
          <w:sz w:val="24"/>
        </w:rPr>
        <w:t>account：细化记录账户资金、盈亏、交易流水；</w:t>
      </w:r>
    </w:p>
    <w:p w14:paraId="130BE360">
      <w:pPr>
        <w:numPr>
          <w:ilvl w:val="0"/>
          <w:numId w:val="4"/>
        </w:numPr>
        <w:ind w:left="845" w:leftChars="0" w:hanging="425" w:firstLineChars="0"/>
        <w:rPr>
          <w:rFonts w:hint="eastAsia" w:ascii="宋体" w:hAnsi="宋体" w:eastAsia="宋体"/>
          <w:sz w:val="24"/>
        </w:rPr>
      </w:pPr>
      <w:r>
        <w:rPr>
          <w:rFonts w:hint="eastAsia" w:ascii="宋体" w:hAnsi="宋体" w:eastAsia="宋体"/>
          <w:sz w:val="24"/>
        </w:rPr>
        <w:t>memory：存储智能体历史交易经验与策略记忆；</w:t>
      </w:r>
    </w:p>
    <w:p w14:paraId="7FE43B0E">
      <w:pPr>
        <w:numPr>
          <w:ilvl w:val="0"/>
          <w:numId w:val="4"/>
        </w:numPr>
        <w:ind w:left="845" w:leftChars="0" w:hanging="425" w:firstLineChars="0"/>
        <w:rPr>
          <w:rFonts w:ascii="宋体" w:hAnsi="宋体" w:eastAsia="宋体"/>
          <w:sz w:val="24"/>
        </w:rPr>
      </w:pPr>
      <w:r>
        <w:rPr>
          <w:rFonts w:hint="eastAsia" w:ascii="宋体" w:hAnsi="宋体" w:eastAsia="宋体"/>
          <w:sz w:val="24"/>
        </w:rPr>
        <w:t>gossip：记录市场传闻、舆情类文本信息。</w:t>
      </w:r>
    </w:p>
    <w:p w14:paraId="1B2AC39A">
      <w:pPr>
        <w:ind w:firstLine="500" w:firstLineChars="0"/>
        <w:rPr>
          <w:rFonts w:ascii="宋体" w:hAnsi="宋体" w:eastAsia="宋体"/>
          <w:sz w:val="24"/>
        </w:rPr>
      </w:pPr>
    </w:p>
    <w:p w14:paraId="4896EA4D">
      <w:pPr>
        <w:pStyle w:val="2"/>
        <w:bidi w:val="0"/>
      </w:pPr>
      <w:bookmarkStart w:id="20" w:name="_Toc15550"/>
      <w:bookmarkStart w:id="21" w:name="_Toc8767"/>
      <w:r>
        <w:t>系统架构与设计</w:t>
      </w:r>
      <w:bookmarkEnd w:id="20"/>
      <w:bookmarkEnd w:id="21"/>
    </w:p>
    <w:p w14:paraId="387D6565">
      <w:pPr>
        <w:bidi w:val="0"/>
      </w:pPr>
    </w:p>
    <w:p w14:paraId="5AFB06FA">
      <w:pPr>
        <w:pStyle w:val="3"/>
        <w:bidi w:val="0"/>
      </w:pPr>
      <w:bookmarkStart w:id="22" w:name="_Toc1894"/>
      <w:r>
        <w:t>核心架构图</w:t>
      </w:r>
      <w:bookmarkEnd w:id="22"/>
    </w:p>
    <w:p w14:paraId="6911A875">
      <w:pPr>
        <w:ind w:firstLine="500" w:firstLineChars="0"/>
        <w:rPr>
          <w:rFonts w:ascii="宋体" w:hAnsi="宋体" w:eastAsia="宋体"/>
          <w:sz w:val="24"/>
        </w:rPr>
      </w:pPr>
      <w:r>
        <w:rPr>
          <w:rFonts w:ascii="宋体" w:hAnsi="宋体" w:eastAsia="宋体"/>
          <w:sz w:val="24"/>
        </w:rPr>
        <w:t>Vue 前端 → Django API → Stockagent 仿真核心 → SQLite/LLM/Redis。前端负责交互展示，后端负责接口和调度，仿真核心负责市场逻辑，数据库负责复盘边界。</w:t>
      </w:r>
    </w:p>
    <w:p w14:paraId="1D5F18CD">
      <w:pPr>
        <w:jc w:val="center"/>
      </w:pPr>
      <w:r>
        <w:drawing>
          <wp:inline distT="0" distB="0" distL="114300" distR="114300">
            <wp:extent cx="5730875" cy="1986915"/>
            <wp:effectExtent l="0" t="0" r="9525" b="698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8"/>
                    <a:stretch>
                      <a:fillRect/>
                    </a:stretch>
                  </pic:blipFill>
                  <pic:spPr>
                    <a:xfrm>
                      <a:off x="0" y="0"/>
                      <a:ext cx="5730875" cy="1986915"/>
                    </a:xfrm>
                    <a:prstGeom prst="rect">
                      <a:avLst/>
                    </a:prstGeom>
                    <a:noFill/>
                    <a:ln>
                      <a:noFill/>
                    </a:ln>
                  </pic:spPr>
                </pic:pic>
              </a:graphicData>
            </a:graphic>
          </wp:inline>
        </w:drawing>
      </w:r>
    </w:p>
    <w:p w14:paraId="5DF8961B">
      <w:pPr>
        <w:jc w:val="center"/>
        <w:rPr>
          <w:rFonts w:hint="eastAsia" w:ascii="宋体" w:hAnsi="宋体" w:eastAsia="宋体" w:cs="宋体"/>
          <w:lang w:val="en-US" w:eastAsia="zh-CN"/>
        </w:rPr>
      </w:pPr>
      <w:r>
        <w:rPr>
          <w:rFonts w:hint="default" w:ascii="Times New Roman" w:hAnsi="Times New Roman" w:eastAsia="宋体" w:cs="Times New Roman"/>
          <w:lang w:val="en-US" w:eastAsia="zh-CN"/>
        </w:rPr>
        <w:t xml:space="preserve">图2 </w:t>
      </w:r>
      <w:r>
        <w:rPr>
          <w:rFonts w:hint="eastAsia"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Agent Trading Arena</w:t>
      </w:r>
      <w:r>
        <w:rPr>
          <w:rFonts w:hint="eastAsia" w:ascii="宋体" w:hAnsi="宋体" w:eastAsia="宋体" w:cs="宋体"/>
          <w:lang w:val="en-US" w:eastAsia="zh-CN"/>
        </w:rPr>
        <w:t>的整体框架图</w:t>
      </w:r>
    </w:p>
    <w:p w14:paraId="11CD3B49">
      <w:pPr>
        <w:ind w:firstLine="500" w:firstLineChars="0"/>
        <w:rPr>
          <w:rFonts w:ascii="宋体" w:hAnsi="宋体" w:eastAsia="宋体"/>
          <w:sz w:val="24"/>
        </w:rPr>
      </w:pPr>
    </w:p>
    <w:p w14:paraId="229CD67E">
      <w:pPr>
        <w:pStyle w:val="3"/>
        <w:bidi w:val="0"/>
      </w:pPr>
      <w:bookmarkStart w:id="23" w:name="_Toc20608"/>
      <w:r>
        <w:t>Agent 交互流程</w:t>
      </w:r>
      <w:bookmarkEnd w:id="23"/>
    </w:p>
    <w:p w14:paraId="1D6750C7">
      <w:pPr>
        <w:ind w:firstLine="500" w:firstLineChars="0"/>
        <w:rPr>
          <w:rFonts w:hint="eastAsia" w:ascii="宋体" w:hAnsi="宋体" w:eastAsia="宋体"/>
          <w:sz w:val="24"/>
        </w:rPr>
      </w:pPr>
      <w:r>
        <w:rPr>
          <w:rFonts w:hint="eastAsia" w:ascii="宋体" w:hAnsi="宋体" w:eastAsia="宋体"/>
          <w:sz w:val="24"/>
        </w:rPr>
        <w:t>智能体完整运行流程：系统初始化 → 环境感知 → LLM 决策生成 → 交易订单创建 → 市场订单撮合 → 策略记忆与反思 → 进入下一轮循环。LLM 生成的原始决策指令，必须经过格式解析、资金 / 持仓约束校验、交易规则校验后，才可正式提交至交易市场执行。</w:t>
      </w:r>
    </w:p>
    <w:p w14:paraId="7BD87B9B">
      <w:pPr>
        <w:ind w:firstLine="500" w:firstLineChars="0"/>
        <w:rPr>
          <w:rFonts w:hint="eastAsia" w:ascii="宋体" w:hAnsi="宋体" w:eastAsia="宋体"/>
          <w:sz w:val="24"/>
        </w:rPr>
      </w:pPr>
    </w:p>
    <w:p w14:paraId="3322B11A">
      <w:pPr>
        <w:pStyle w:val="3"/>
        <w:bidi w:val="0"/>
      </w:pPr>
      <w:bookmarkStart w:id="24" w:name="_Toc28017"/>
      <w:r>
        <w:t>数据流设计</w:t>
      </w:r>
      <w:bookmarkEnd w:id="24"/>
    </w:p>
    <w:p w14:paraId="623A1671">
      <w:pPr>
        <w:ind w:firstLine="500" w:firstLineChars="0"/>
      </w:pPr>
      <w:r>
        <w:rPr>
          <w:rFonts w:hint="eastAsia" w:ascii="宋体" w:hAnsi="宋体" w:eastAsia="宋体"/>
          <w:sz w:val="24"/>
        </w:rPr>
        <w:t>前端配置的仿真参数传递至后端，后端更新全局配置并启动仿真任务；仿真执行过程中，所有交易行为、行情变化、智能体状态实时写入 SQLite 数据库；仿真结束后，后端 API 聚合订单表、用户表、股票表中的数据，以 JSON 格式返回前端，最终由 ECharts 渲染为各类图表。</w:t>
      </w:r>
    </w:p>
    <w:tbl>
      <w:tblPr>
        <w:tblStyle w:val="29"/>
        <w:tblW w:w="9080" w:type="dxa"/>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 w:type="dxa"/>
          <w:bottom w:w="0" w:type="dxa"/>
          <w:right w:w="10" w:type="dxa"/>
        </w:tblCellMar>
      </w:tblPr>
      <w:tblGrid>
        <w:gridCol w:w="4540"/>
        <w:gridCol w:w="4540"/>
      </w:tblGrid>
      <w:tr w14:paraId="0372940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trHeight w:val="1258" w:hRule="atLeast"/>
          <w:jc w:val="center"/>
        </w:trPr>
        <w:tc>
          <w:tcPr>
            <w:tcW w:w="4540" w:type="dxa"/>
            <w:vAlign w:val="center"/>
          </w:tcPr>
          <w:p w14:paraId="5522FAE8">
            <w:pPr>
              <w:jc w:val="center"/>
            </w:pPr>
            <w:r>
              <w:rPr>
                <w:rFonts w:ascii="宋体" w:hAnsi="宋体" w:eastAsia="宋体"/>
                <w:sz w:val="24"/>
              </w:rPr>
              <w:t>核心架构</w:t>
            </w:r>
          </w:p>
        </w:tc>
        <w:tc>
          <w:tcPr>
            <w:tcW w:w="4540" w:type="dxa"/>
            <w:vAlign w:val="center"/>
          </w:tcPr>
          <w:p w14:paraId="31345838">
            <w:pPr>
              <w:jc w:val="left"/>
            </w:pPr>
            <w:r>
              <w:rPr>
                <w:rFonts w:ascii="宋体" w:hAnsi="宋体" w:eastAsia="宋体"/>
                <w:sz w:val="24"/>
              </w:rPr>
              <w:t>Vue 前端 → Django API → Stockagent → SQLite / LLM / Redis</w:t>
            </w:r>
          </w:p>
        </w:tc>
      </w:tr>
      <w:tr w14:paraId="2B60397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trHeight w:val="945" w:hRule="atLeast"/>
          <w:jc w:val="center"/>
        </w:trPr>
        <w:tc>
          <w:tcPr>
            <w:tcW w:w="4540" w:type="dxa"/>
            <w:vAlign w:val="center"/>
          </w:tcPr>
          <w:p w14:paraId="177528C8">
            <w:pPr>
              <w:jc w:val="center"/>
            </w:pPr>
            <w:r>
              <w:rPr>
                <w:rFonts w:ascii="宋体" w:hAnsi="宋体" w:eastAsia="宋体"/>
                <w:sz w:val="24"/>
              </w:rPr>
              <w:t>Agent 流程</w:t>
            </w:r>
          </w:p>
        </w:tc>
        <w:tc>
          <w:tcPr>
            <w:tcW w:w="4540" w:type="dxa"/>
            <w:vAlign w:val="center"/>
          </w:tcPr>
          <w:p w14:paraId="5CAE795F">
            <w:pPr>
              <w:jc w:val="left"/>
            </w:pPr>
            <w:r>
              <w:rPr>
                <w:rFonts w:ascii="宋体" w:hAnsi="宋体" w:eastAsia="宋体"/>
                <w:sz w:val="24"/>
              </w:rPr>
              <w:t>初始化 → 感知 → 决策 → 下单 → 撮合 → 反思</w:t>
            </w:r>
          </w:p>
        </w:tc>
      </w:tr>
      <w:tr w14:paraId="676A46A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trHeight w:val="955" w:hRule="atLeast"/>
          <w:jc w:val="center"/>
        </w:trPr>
        <w:tc>
          <w:tcPr>
            <w:tcW w:w="4540" w:type="dxa"/>
            <w:vAlign w:val="center"/>
          </w:tcPr>
          <w:p w14:paraId="6F42A99B">
            <w:pPr>
              <w:jc w:val="center"/>
            </w:pPr>
            <w:r>
              <w:rPr>
                <w:rFonts w:ascii="宋体" w:hAnsi="宋体" w:eastAsia="宋体"/>
                <w:sz w:val="24"/>
              </w:rPr>
              <w:t>数据流</w:t>
            </w:r>
          </w:p>
        </w:tc>
        <w:tc>
          <w:tcPr>
            <w:tcW w:w="4540" w:type="dxa"/>
            <w:vAlign w:val="center"/>
          </w:tcPr>
          <w:p w14:paraId="5C6C1284">
            <w:pPr>
              <w:jc w:val="left"/>
            </w:pPr>
            <w:r>
              <w:rPr>
                <w:rFonts w:ascii="宋体" w:hAnsi="宋体" w:eastAsia="宋体"/>
                <w:sz w:val="24"/>
              </w:rPr>
              <w:t>参数 → 仿真 → 数据库 → API JSON → 图表</w:t>
            </w:r>
          </w:p>
        </w:tc>
      </w:tr>
    </w:tbl>
    <w:p w14:paraId="7FFCEEFD">
      <w:pPr>
        <w:bidi w:val="0"/>
      </w:pPr>
      <w:bookmarkStart w:id="25" w:name="_Toc21692"/>
    </w:p>
    <w:p w14:paraId="49520A84">
      <w:pPr>
        <w:pStyle w:val="2"/>
        <w:bidi w:val="0"/>
      </w:pPr>
      <w:bookmarkStart w:id="26" w:name="_Toc18444"/>
      <w:r>
        <w:t>关键实现与代码展示</w:t>
      </w:r>
      <w:bookmarkEnd w:id="25"/>
      <w:bookmarkEnd w:id="26"/>
    </w:p>
    <w:p w14:paraId="16ABD9DD">
      <w:pPr>
        <w:bidi w:val="0"/>
      </w:pPr>
    </w:p>
    <w:p w14:paraId="740DFCA7">
      <w:pPr>
        <w:pStyle w:val="3"/>
        <w:bidi w:val="0"/>
      </w:pPr>
      <w:bookmarkStart w:id="27" w:name="_Toc5475"/>
      <w:r>
        <w:t>后端仿真入口</w:t>
      </w:r>
      <w:bookmarkEnd w:id="27"/>
    </w:p>
    <w:p w14:paraId="51C2A2F1">
      <w:pPr>
        <w:ind w:firstLine="500" w:firstLineChars="0"/>
      </w:pPr>
      <w:r>
        <w:rPr>
          <w:rFonts w:ascii="宋体" w:hAnsi="宋体" w:eastAsia="宋体" w:cs="宋体"/>
          <w:sz w:val="24"/>
          <w:szCs w:val="24"/>
        </w:rPr>
        <w:t>后端接收前端传入的仿真参数，更新全局配置并启动仿真主程序，核心代码如下：</w:t>
      </w:r>
    </w:p>
    <w:p w14:paraId="08B5291F">
      <w:pPr>
        <w:pStyle w:val="41"/>
        <w:bidi w:val="0"/>
      </w:pPr>
      <w:r>
        <w:t>no_days = int(request.GET.get('No_Days', 11))</w:t>
      </w:r>
    </w:p>
    <w:p w14:paraId="5919C53B">
      <w:pPr>
        <w:pStyle w:val="41"/>
        <w:bidi w:val="0"/>
      </w:pPr>
      <w:r>
        <w:t>num_person = int(request.GET.get('Num_Person', 4))</w:t>
      </w:r>
    </w:p>
    <w:p w14:paraId="234A1FE6">
      <w:pPr>
        <w:pStyle w:val="41"/>
        <w:bidi w:val="0"/>
      </w:pPr>
      <w:r>
        <w:t>constant.No_Days = no_days</w:t>
      </w:r>
    </w:p>
    <w:p w14:paraId="778046B6">
      <w:pPr>
        <w:pStyle w:val="41"/>
        <w:bidi w:val="0"/>
      </w:pPr>
      <w:r>
        <w:t>constant.Num_Person = num_person</w:t>
      </w:r>
    </w:p>
    <w:p w14:paraId="02DA0B0A">
      <w:pPr>
        <w:pStyle w:val="41"/>
        <w:bidi w:val="0"/>
      </w:pPr>
      <w:r>
        <w:t>constant.Num_Stock = num_stock</w:t>
      </w:r>
    </w:p>
    <w:p w14:paraId="3953676C">
      <w:pPr>
        <w:pStyle w:val="41"/>
        <w:bidi w:val="0"/>
      </w:pPr>
      <w:r>
        <w:t>overall_test()</w:t>
      </w:r>
    </w:p>
    <w:p w14:paraId="2BAF1557">
      <w:pPr>
        <w:bidi w:val="0"/>
      </w:pPr>
      <w:bookmarkStart w:id="28" w:name="_Toc326"/>
    </w:p>
    <w:p w14:paraId="2A7123A0">
      <w:pPr>
        <w:pStyle w:val="3"/>
        <w:bidi w:val="0"/>
      </w:pPr>
      <w:bookmarkStart w:id="29" w:name="_Toc410"/>
      <w:r>
        <w:t>仿真主循环</w:t>
      </w:r>
      <w:bookmarkEnd w:id="28"/>
      <w:bookmarkEnd w:id="29"/>
    </w:p>
    <w:p w14:paraId="400ADE9D">
      <w:pPr>
        <w:ind w:firstLine="500" w:firstLineChars="0"/>
      </w:pPr>
      <w:r>
        <w:rPr>
          <w:rFonts w:ascii="宋体" w:hAnsi="宋体" w:eastAsia="宋体" w:cs="宋体"/>
          <w:sz w:val="24"/>
          <w:szCs w:val="24"/>
        </w:rPr>
        <w:t>系统按仿真天数逐轮执行交易逻辑，依次完成市场传闻生成、智能体决策、订单创建、订单撮合等操作，核心循环代码如下：</w:t>
      </w:r>
    </w:p>
    <w:p w14:paraId="1945A4AE">
      <w:pPr>
        <w:pStyle w:val="41"/>
        <w:bidi w:val="0"/>
      </w:pPr>
      <w:r>
        <w:t>for virtual_date in range(No_Days):</w:t>
      </w:r>
    </w:p>
    <w:p w14:paraId="37EDEBE2">
      <w:pPr>
        <w:pStyle w:val="41"/>
        <w:bidi w:val="0"/>
      </w:pPr>
      <w:r>
        <w:t xml:space="preserve">    generate_gossip(virtual_date, persons, stocks)</w:t>
      </w:r>
    </w:p>
    <w:p w14:paraId="0A13BC26">
      <w:pPr>
        <w:pStyle w:val="41"/>
        <w:bidi w:val="0"/>
      </w:pPr>
      <w:r>
        <w:t xml:space="preserve">    ops = stock_ops(virtual_date, persons, stocks, market_index, iter)</w:t>
      </w:r>
    </w:p>
    <w:p w14:paraId="3498017A">
      <w:pPr>
        <w:pStyle w:val="41"/>
        <w:bidi w:val="0"/>
      </w:pPr>
      <w:r>
        <w:t xml:space="preserve">    persons[i].create_order(i, op, virtual_date, iter)</w:t>
      </w:r>
    </w:p>
    <w:p w14:paraId="2CB529A1">
      <w:pPr>
        <w:pStyle w:val="41"/>
        <w:bidi w:val="0"/>
      </w:pPr>
      <w:r>
        <w:t xml:space="preserve">    market.match_order(virtual_date)</w:t>
      </w:r>
    </w:p>
    <w:p w14:paraId="3F1FE4C0">
      <w:pPr>
        <w:bidi w:val="0"/>
      </w:pPr>
      <w:bookmarkStart w:id="30" w:name="_Toc17161"/>
    </w:p>
    <w:p w14:paraId="349DE771">
      <w:pPr>
        <w:pStyle w:val="3"/>
        <w:bidi w:val="0"/>
      </w:pPr>
      <w:bookmarkStart w:id="31" w:name="_Toc15669"/>
      <w:r>
        <w:t>Agent 下单约束</w:t>
      </w:r>
      <w:bookmarkEnd w:id="30"/>
      <w:bookmarkEnd w:id="31"/>
    </w:p>
    <w:p w14:paraId="336810AC">
      <w:pPr>
        <w:ind w:firstLine="500" w:firstLineChars="0"/>
      </w:pPr>
      <w:r>
        <w:rPr>
          <w:rFonts w:ascii="宋体" w:hAnsi="宋体" w:eastAsia="宋体" w:cs="宋体"/>
          <w:sz w:val="24"/>
          <w:szCs w:val="24"/>
        </w:rPr>
        <w:t>为规避无效交易，系统对买入、卖出两类订单增设硬性约束：买入订单需校验账户可用资金，卖出订单需校验持仓数量，约束逻辑如下：</w:t>
      </w:r>
    </w:p>
    <w:p w14:paraId="3981018B">
      <w:pPr>
        <w:pStyle w:val="41"/>
        <w:bidi w:val="0"/>
      </w:pPr>
      <w:r>
        <w:t>if order_type == 'buy' and cash_expense &lt; self.cash:</w:t>
      </w:r>
    </w:p>
    <w:p w14:paraId="0F437A64">
      <w:pPr>
        <w:pStyle w:val="41"/>
        <w:bidi w:val="0"/>
      </w:pPr>
      <w:r>
        <w:t xml:space="preserve">    submit_order(...)</w:t>
      </w:r>
    </w:p>
    <w:p w14:paraId="247891EF">
      <w:pPr>
        <w:pStyle w:val="41"/>
        <w:bidi w:val="0"/>
      </w:pPr>
      <w:r>
        <w:t>if order_type == 'sell' and stock_onhold['quantity'] &gt;= quantity:</w:t>
      </w:r>
    </w:p>
    <w:p w14:paraId="73D701E6">
      <w:pPr>
        <w:pStyle w:val="41"/>
        <w:bidi w:val="0"/>
      </w:pPr>
      <w:r>
        <w:t xml:space="preserve">    submit_order(...)</w:t>
      </w:r>
    </w:p>
    <w:p w14:paraId="36EBFB06">
      <w:pPr>
        <w:bidi w:val="0"/>
      </w:pPr>
    </w:p>
    <w:p w14:paraId="372B4726">
      <w:pPr>
        <w:pStyle w:val="3"/>
        <w:bidi w:val="0"/>
      </w:pPr>
      <w:bookmarkStart w:id="32" w:name="_Toc21202"/>
      <w:r>
        <w:t>配置文件</w:t>
      </w:r>
      <w:bookmarkEnd w:id="32"/>
    </w:p>
    <w:p w14:paraId="28DDDC4D">
      <w:pPr>
        <w:ind w:firstLine="500" w:firstLineChars="0"/>
      </w:pPr>
      <w:r>
        <w:rPr>
          <w:rFonts w:ascii="宋体" w:hAnsi="宋体" w:eastAsia="宋体" w:cs="宋体"/>
          <w:sz w:val="24"/>
          <w:szCs w:val="24"/>
        </w:rPr>
        <w:t>系统采用统一配置文件管理环境变量与全局参数，包含仿真基础参数、第三方服务密钥、中间件地址等内容：</w:t>
      </w:r>
    </w:p>
    <w:p w14:paraId="3174EB60">
      <w:pPr>
        <w:pStyle w:val="41"/>
        <w:bidi w:val="0"/>
      </w:pPr>
      <w:r>
        <w:t>No_Days = 3</w:t>
      </w:r>
    </w:p>
    <w:p w14:paraId="046D0AF9">
      <w:pPr>
        <w:pStyle w:val="41"/>
        <w:bidi w:val="0"/>
      </w:pPr>
      <w:r>
        <w:t>Num_Person = 4</w:t>
      </w:r>
    </w:p>
    <w:p w14:paraId="3C5E3679">
      <w:pPr>
        <w:pStyle w:val="41"/>
        <w:bidi w:val="0"/>
      </w:pPr>
      <w:r>
        <w:t>Num_Stock = 3</w:t>
      </w:r>
    </w:p>
    <w:p w14:paraId="353C8546">
      <w:pPr>
        <w:pStyle w:val="41"/>
        <w:bidi w:val="0"/>
      </w:pPr>
      <w:r>
        <w:t>DASHSCOPE_API_KEY=</w:t>
      </w:r>
    </w:p>
    <w:p w14:paraId="5D60A8C5">
      <w:pPr>
        <w:pStyle w:val="41"/>
        <w:bidi w:val="0"/>
      </w:pPr>
      <w:r>
        <w:t>REDIS_HOST=localhost</w:t>
      </w:r>
    </w:p>
    <w:p w14:paraId="5C7CC32F">
      <w:pPr>
        <w:pStyle w:val="41"/>
        <w:bidi w:val="0"/>
      </w:pPr>
      <w:r>
        <w:t>DJANGO_SECRET_KEY=</w:t>
      </w:r>
    </w:p>
    <w:p w14:paraId="29C95F29">
      <w:pPr>
        <w:bidi w:val="0"/>
      </w:pPr>
      <w:bookmarkStart w:id="33" w:name="_Toc30920"/>
    </w:p>
    <w:p w14:paraId="4FEB8089">
      <w:pPr>
        <w:pStyle w:val="2"/>
        <w:bidi w:val="0"/>
      </w:pPr>
      <w:bookmarkStart w:id="34" w:name="_Toc7456"/>
      <w:r>
        <w:t>测试与评估</w:t>
      </w:r>
      <w:bookmarkEnd w:id="33"/>
      <w:bookmarkEnd w:id="34"/>
    </w:p>
    <w:p w14:paraId="2397E0A7">
      <w:pPr>
        <w:bidi w:val="0"/>
      </w:pPr>
    </w:p>
    <w:p w14:paraId="12E489DD">
      <w:pPr>
        <w:pStyle w:val="3"/>
        <w:bidi w:val="0"/>
      </w:pPr>
      <w:bookmarkStart w:id="35" w:name="_Toc12150"/>
      <w:r>
        <w:t>功能测试</w:t>
      </w:r>
      <w:bookmarkEnd w:id="35"/>
    </w:p>
    <w:p w14:paraId="28E9C434">
      <w:pPr>
        <w:bidi w:val="0"/>
        <w:ind w:firstLine="500" w:firstLineChars="0"/>
        <w:rPr>
          <w:rFonts w:ascii="宋体" w:hAnsi="宋体" w:eastAsia="宋体" w:cs="宋体"/>
          <w:sz w:val="24"/>
          <w:szCs w:val="24"/>
        </w:rPr>
      </w:pPr>
      <w:bookmarkStart w:id="36" w:name="_Toc13026"/>
      <w:r>
        <w:rPr>
          <w:rFonts w:ascii="宋体" w:hAnsi="宋体" w:eastAsia="宋体" w:cs="宋体"/>
          <w:sz w:val="24"/>
          <w:szCs w:val="24"/>
        </w:rPr>
        <w:t>针对系统全功能模块开展测试，测试范围包含参数初始化、仿真任务执行、仿真结果查询、股票行情展示、多智能体数据对比、安全漏洞扫描、文档导航校验等，确保所有功能正常运行、边界场景无异常。</w:t>
      </w:r>
    </w:p>
    <w:p w14:paraId="517C557A">
      <w:pPr>
        <w:bidi w:val="0"/>
        <w:ind w:firstLine="500" w:firstLineChars="0"/>
        <w:rPr>
          <w:rFonts w:ascii="宋体" w:hAnsi="宋体" w:eastAsia="宋体" w:cs="宋体"/>
          <w:sz w:val="24"/>
          <w:szCs w:val="24"/>
        </w:rPr>
      </w:pPr>
    </w:p>
    <w:p w14:paraId="7A8937C0">
      <w:pPr>
        <w:pStyle w:val="3"/>
        <w:bidi w:val="0"/>
      </w:pPr>
      <w:bookmarkStart w:id="37" w:name="_Toc11425"/>
      <w:r>
        <w:t>Agent 行为评估</w:t>
      </w:r>
      <w:bookmarkEnd w:id="36"/>
      <w:bookmarkEnd w:id="37"/>
    </w:p>
    <w:p w14:paraId="5DDC7AB8">
      <w:pPr>
        <w:ind w:firstLine="500" w:firstLineChars="0"/>
        <w:rPr>
          <w:rFonts w:hint="eastAsia" w:ascii="宋体" w:hAnsi="宋体" w:eastAsia="宋体"/>
          <w:sz w:val="24"/>
        </w:rPr>
      </w:pPr>
      <w:r>
        <w:rPr>
          <w:rFonts w:hint="eastAsia" w:ascii="宋体" w:hAnsi="宋体" w:eastAsia="宋体"/>
          <w:sz w:val="24"/>
        </w:rPr>
        <w:t>从四大维度评估智能体的交易表现：</w:t>
      </w:r>
    </w:p>
    <w:p w14:paraId="391C0B45">
      <w:pPr>
        <w:numPr>
          <w:ilvl w:val="0"/>
          <w:numId w:val="5"/>
        </w:numPr>
        <w:ind w:left="425" w:leftChars="0" w:hanging="425" w:firstLineChars="0"/>
        <w:rPr>
          <w:rFonts w:hint="eastAsia" w:ascii="宋体" w:hAnsi="宋体" w:eastAsia="宋体"/>
          <w:sz w:val="24"/>
        </w:rPr>
      </w:pPr>
      <w:r>
        <w:rPr>
          <w:rFonts w:hint="eastAsia" w:ascii="宋体" w:hAnsi="宋体" w:eastAsia="宋体"/>
          <w:sz w:val="24"/>
        </w:rPr>
        <w:t>有效性：智能体可正常输出买入、卖出、持有三类标准交易指令；</w:t>
      </w:r>
    </w:p>
    <w:p w14:paraId="177D3D11">
      <w:pPr>
        <w:numPr>
          <w:ilvl w:val="0"/>
          <w:numId w:val="5"/>
        </w:numPr>
        <w:ind w:left="425" w:leftChars="0" w:hanging="425" w:firstLineChars="0"/>
        <w:rPr>
          <w:rFonts w:hint="eastAsia" w:ascii="宋体" w:hAnsi="宋体" w:eastAsia="宋体"/>
          <w:sz w:val="24"/>
        </w:rPr>
      </w:pPr>
      <w:r>
        <w:rPr>
          <w:rFonts w:hint="eastAsia" w:ascii="宋体" w:hAnsi="宋体" w:eastAsia="宋体"/>
          <w:sz w:val="24"/>
        </w:rPr>
        <w:t>约束性：所有交易行为严格遵循资金、持仓、交易规则约束；</w:t>
      </w:r>
    </w:p>
    <w:p w14:paraId="164CD546">
      <w:pPr>
        <w:numPr>
          <w:ilvl w:val="0"/>
          <w:numId w:val="5"/>
        </w:numPr>
        <w:ind w:left="425" w:leftChars="0" w:hanging="425" w:firstLineChars="0"/>
        <w:rPr>
          <w:rFonts w:hint="eastAsia" w:ascii="宋体" w:hAnsi="宋体" w:eastAsia="宋体"/>
          <w:sz w:val="24"/>
        </w:rPr>
      </w:pPr>
      <w:r>
        <w:rPr>
          <w:rFonts w:hint="eastAsia" w:ascii="宋体" w:hAnsi="宋体" w:eastAsia="宋体"/>
          <w:sz w:val="24"/>
        </w:rPr>
        <w:t>多样性：不同智能体基于自身策略产生差异化交易行为；</w:t>
      </w:r>
    </w:p>
    <w:p w14:paraId="51049FCC">
      <w:pPr>
        <w:numPr>
          <w:ilvl w:val="0"/>
          <w:numId w:val="5"/>
        </w:numPr>
        <w:ind w:left="425" w:leftChars="0" w:hanging="425" w:firstLineChars="0"/>
      </w:pPr>
      <w:r>
        <w:rPr>
          <w:rFonts w:hint="eastAsia" w:ascii="宋体" w:hAnsi="宋体" w:eastAsia="宋体"/>
          <w:sz w:val="24"/>
        </w:rPr>
        <w:t>可解释性：依托数据库存储的记忆数据，可完整回溯每一笔决策的生成逻辑。</w:t>
      </w:r>
    </w:p>
    <w:p w14:paraId="20423949">
      <w:pPr>
        <w:bidi w:val="0"/>
      </w:pPr>
      <w:bookmarkStart w:id="38" w:name="_Toc19777"/>
    </w:p>
    <w:p w14:paraId="061D13FA">
      <w:pPr>
        <w:pStyle w:val="3"/>
        <w:bidi w:val="0"/>
      </w:pPr>
      <w:bookmarkStart w:id="39" w:name="_Toc16586"/>
      <w:r>
        <w:t>Benchmark</w:t>
      </w:r>
      <w:bookmarkEnd w:id="38"/>
      <w:r>
        <w:rPr>
          <w:rFonts w:hint="eastAsia"/>
          <w:lang w:val="en-US" w:eastAsia="zh-CN"/>
        </w:rPr>
        <w:t xml:space="preserve"> 对比测试</w:t>
      </w:r>
      <w:bookmarkEnd w:id="39"/>
    </w:p>
    <w:p w14:paraId="579B5E22">
      <w:pPr>
        <w:bidi w:val="0"/>
        <w:ind w:firstLine="500" w:firstLineChars="0"/>
        <w:rPr>
          <w:rFonts w:ascii="宋体" w:hAnsi="宋体" w:eastAsia="宋体" w:cs="宋体"/>
          <w:sz w:val="24"/>
          <w:szCs w:val="24"/>
        </w:rPr>
      </w:pPr>
      <w:bookmarkStart w:id="40" w:name="_Toc21522"/>
      <w:r>
        <w:rPr>
          <w:rFonts w:ascii="宋体" w:hAnsi="宋体" w:eastAsia="宋体" w:cs="宋体"/>
          <w:sz w:val="24"/>
          <w:szCs w:val="24"/>
        </w:rPr>
        <w:t>选取四类经典交易策略作为基线模型，与本项目 LLM 智能体开展对比实验，对比指标包含最终总资产、累计收益率、最大回撤、交易次数、有效订单率、接口响应耗时。</w:t>
      </w:r>
    </w:p>
    <w:p w14:paraId="7C870041">
      <w:pPr>
        <w:bidi w:val="0"/>
        <w:ind w:firstLine="500" w:firstLineChars="0"/>
        <w:rPr>
          <w:rFonts w:ascii="宋体" w:hAnsi="宋体" w:eastAsia="宋体" w:cs="宋体"/>
          <w:sz w:val="24"/>
          <w:szCs w:val="24"/>
        </w:rPr>
      </w:pPr>
    </w:p>
    <w:p w14:paraId="114E1376">
      <w:pPr>
        <w:pStyle w:val="3"/>
        <w:bidi w:val="0"/>
      </w:pPr>
      <w:bookmarkStart w:id="41" w:name="_Toc10430"/>
      <w:r>
        <w:t>Demo 截图/录屏</w:t>
      </w:r>
      <w:bookmarkEnd w:id="40"/>
      <w:bookmarkEnd w:id="41"/>
    </w:p>
    <w:p w14:paraId="29B468AC">
      <w:pPr>
        <w:ind w:firstLine="500" w:firstLineChars="0"/>
        <w:rPr>
          <w:rFonts w:ascii="宋体" w:hAnsi="宋体" w:eastAsia="宋体" w:cs="宋体"/>
          <w:sz w:val="24"/>
          <w:szCs w:val="24"/>
        </w:rPr>
      </w:pPr>
      <w:r>
        <w:rPr>
          <w:rFonts w:ascii="宋体" w:hAnsi="宋体" w:eastAsia="宋体" w:cs="宋体"/>
          <w:sz w:val="24"/>
          <w:szCs w:val="24"/>
        </w:rPr>
        <w:t>演示内容分为</w:t>
      </w:r>
      <w:r>
        <w:rPr>
          <w:rFonts w:hint="eastAsia" w:ascii="宋体" w:hAnsi="宋体" w:eastAsia="宋体" w:cs="宋体"/>
          <w:sz w:val="24"/>
          <w:szCs w:val="24"/>
          <w:lang w:val="en-US" w:eastAsia="zh-CN"/>
        </w:rPr>
        <w:t>五</w:t>
      </w:r>
      <w:r>
        <w:rPr>
          <w:rFonts w:ascii="宋体" w:hAnsi="宋体" w:eastAsia="宋体" w:cs="宋体"/>
          <w:sz w:val="24"/>
          <w:szCs w:val="24"/>
        </w:rPr>
        <w:t>个核心板块：参数配置仪表盘、智能体交易详情页、股票实时行情页、多智能体数据对比页</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不同策略的指标表现</w:t>
      </w:r>
      <w:r>
        <w:rPr>
          <w:rFonts w:ascii="宋体" w:hAnsi="宋体" w:eastAsia="宋体" w:cs="宋体"/>
          <w:sz w:val="24"/>
          <w:szCs w:val="24"/>
        </w:rPr>
        <w:t>。</w:t>
      </w:r>
    </w:p>
    <w:p w14:paraId="42F6E3C3">
      <w:pPr>
        <w:ind w:firstLine="500" w:firstLineChars="0"/>
        <w:rPr>
          <w:rFonts w:ascii="宋体" w:hAnsi="宋体" w:eastAsia="宋体" w:cs="宋体"/>
          <w:sz w:val="24"/>
          <w:szCs w:val="24"/>
        </w:rPr>
      </w:pPr>
    </w:p>
    <w:p w14:paraId="1BA15889">
      <w:pPr>
        <w:pStyle w:val="4"/>
        <w:bidi w:val="0"/>
      </w:pPr>
      <w:r>
        <w:rPr>
          <w:rFonts w:hint="eastAsia"/>
        </w:rPr>
        <w:t>参数配置仪表盘</w:t>
      </w:r>
    </w:p>
    <w:p w14:paraId="6B4D3A6D">
      <w:r>
        <w:drawing>
          <wp:inline distT="0" distB="0" distL="114300" distR="114300">
            <wp:extent cx="5730240" cy="2322195"/>
            <wp:effectExtent l="0" t="0" r="10160" b="190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9"/>
                    <a:stretch>
                      <a:fillRect/>
                    </a:stretch>
                  </pic:blipFill>
                  <pic:spPr>
                    <a:xfrm>
                      <a:off x="0" y="0"/>
                      <a:ext cx="5730240" cy="2322195"/>
                    </a:xfrm>
                    <a:prstGeom prst="rect">
                      <a:avLst/>
                    </a:prstGeom>
                    <a:noFill/>
                    <a:ln>
                      <a:noFill/>
                    </a:ln>
                  </pic:spPr>
                </pic:pic>
              </a:graphicData>
            </a:graphic>
          </wp:inline>
        </w:drawing>
      </w:r>
    </w:p>
    <w:p w14:paraId="730AD111"/>
    <w:p w14:paraId="24BC4060">
      <w:pPr>
        <w:pStyle w:val="4"/>
        <w:bidi w:val="0"/>
      </w:pPr>
      <w:r>
        <w:rPr>
          <w:rFonts w:hint="eastAsia"/>
        </w:rPr>
        <w:t>智能体交易详情页</w:t>
      </w:r>
    </w:p>
    <w:p w14:paraId="35E248A1"/>
    <w:p w14:paraId="3F7E0A8B">
      <w:r>
        <w:drawing>
          <wp:inline distT="0" distB="0" distL="114300" distR="114300">
            <wp:extent cx="5724525" cy="2844165"/>
            <wp:effectExtent l="0" t="0" r="3175" b="63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10"/>
                    <a:stretch>
                      <a:fillRect/>
                    </a:stretch>
                  </pic:blipFill>
                  <pic:spPr>
                    <a:xfrm>
                      <a:off x="0" y="0"/>
                      <a:ext cx="5724525" cy="2844165"/>
                    </a:xfrm>
                    <a:prstGeom prst="rect">
                      <a:avLst/>
                    </a:prstGeom>
                    <a:noFill/>
                    <a:ln>
                      <a:noFill/>
                    </a:ln>
                  </pic:spPr>
                </pic:pic>
              </a:graphicData>
            </a:graphic>
          </wp:inline>
        </w:drawing>
      </w:r>
    </w:p>
    <w:p w14:paraId="5E4E165B">
      <w:r>
        <w:drawing>
          <wp:inline distT="0" distB="0" distL="114300" distR="114300">
            <wp:extent cx="5724525" cy="2778760"/>
            <wp:effectExtent l="0" t="0" r="3175" b="2540"/>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11"/>
                    <a:stretch>
                      <a:fillRect/>
                    </a:stretch>
                  </pic:blipFill>
                  <pic:spPr>
                    <a:xfrm>
                      <a:off x="0" y="0"/>
                      <a:ext cx="5724525" cy="2778760"/>
                    </a:xfrm>
                    <a:prstGeom prst="rect">
                      <a:avLst/>
                    </a:prstGeom>
                    <a:noFill/>
                    <a:ln>
                      <a:noFill/>
                    </a:ln>
                  </pic:spPr>
                </pic:pic>
              </a:graphicData>
            </a:graphic>
          </wp:inline>
        </w:drawing>
      </w:r>
    </w:p>
    <w:p w14:paraId="2A280A31">
      <w:r>
        <w:drawing>
          <wp:inline distT="0" distB="0" distL="114300" distR="114300">
            <wp:extent cx="5714365" cy="2816860"/>
            <wp:effectExtent l="0" t="0" r="635" b="254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2"/>
                    <a:stretch>
                      <a:fillRect/>
                    </a:stretch>
                  </pic:blipFill>
                  <pic:spPr>
                    <a:xfrm>
                      <a:off x="0" y="0"/>
                      <a:ext cx="5714365" cy="2816860"/>
                    </a:xfrm>
                    <a:prstGeom prst="rect">
                      <a:avLst/>
                    </a:prstGeom>
                    <a:noFill/>
                    <a:ln>
                      <a:noFill/>
                    </a:ln>
                  </pic:spPr>
                </pic:pic>
              </a:graphicData>
            </a:graphic>
          </wp:inline>
        </w:drawing>
      </w:r>
    </w:p>
    <w:p w14:paraId="02A85C66">
      <w:r>
        <w:drawing>
          <wp:inline distT="0" distB="0" distL="114300" distR="114300">
            <wp:extent cx="5724525" cy="2763520"/>
            <wp:effectExtent l="0" t="0" r="3175" b="5080"/>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3"/>
                    <a:stretch>
                      <a:fillRect/>
                    </a:stretch>
                  </pic:blipFill>
                  <pic:spPr>
                    <a:xfrm>
                      <a:off x="0" y="0"/>
                      <a:ext cx="5724525" cy="2763520"/>
                    </a:xfrm>
                    <a:prstGeom prst="rect">
                      <a:avLst/>
                    </a:prstGeom>
                    <a:noFill/>
                    <a:ln>
                      <a:noFill/>
                    </a:ln>
                  </pic:spPr>
                </pic:pic>
              </a:graphicData>
            </a:graphic>
          </wp:inline>
        </w:drawing>
      </w:r>
    </w:p>
    <w:p w14:paraId="2AD1B0B1">
      <w:pPr>
        <w:pStyle w:val="4"/>
        <w:bidi w:val="0"/>
      </w:pPr>
      <w:bookmarkStart w:id="42" w:name="_Toc31453"/>
      <w:r>
        <w:t>Stockmarket 行情</w:t>
      </w:r>
      <w:bookmarkEnd w:id="42"/>
    </w:p>
    <w:p w14:paraId="5A1452C9"/>
    <w:p w14:paraId="355A3CD9">
      <w:r>
        <w:drawing>
          <wp:inline distT="0" distB="0" distL="114300" distR="114300">
            <wp:extent cx="5717540" cy="3335020"/>
            <wp:effectExtent l="0" t="0" r="10160" b="5080"/>
            <wp:docPr id="1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4"/>
                    <pic:cNvPicPr>
                      <a:picLocks noChangeAspect="1"/>
                    </pic:cNvPicPr>
                  </pic:nvPicPr>
                  <pic:blipFill>
                    <a:blip r:embed="rId14"/>
                    <a:stretch>
                      <a:fillRect/>
                    </a:stretch>
                  </pic:blipFill>
                  <pic:spPr>
                    <a:xfrm>
                      <a:off x="0" y="0"/>
                      <a:ext cx="5717540" cy="3335020"/>
                    </a:xfrm>
                    <a:prstGeom prst="rect">
                      <a:avLst/>
                    </a:prstGeom>
                    <a:noFill/>
                    <a:ln>
                      <a:noFill/>
                    </a:ln>
                  </pic:spPr>
                </pic:pic>
              </a:graphicData>
            </a:graphic>
          </wp:inline>
        </w:drawing>
      </w:r>
    </w:p>
    <w:p w14:paraId="54E1E430">
      <w:r>
        <w:drawing>
          <wp:inline distT="0" distB="0" distL="114300" distR="114300">
            <wp:extent cx="5720715" cy="3343910"/>
            <wp:effectExtent l="0" t="0" r="6985" b="8890"/>
            <wp:docPr id="1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5"/>
                    <pic:cNvPicPr>
                      <a:picLocks noChangeAspect="1"/>
                    </pic:cNvPicPr>
                  </pic:nvPicPr>
                  <pic:blipFill>
                    <a:blip r:embed="rId15"/>
                    <a:stretch>
                      <a:fillRect/>
                    </a:stretch>
                  </pic:blipFill>
                  <pic:spPr>
                    <a:xfrm>
                      <a:off x="0" y="0"/>
                      <a:ext cx="5720715" cy="3343910"/>
                    </a:xfrm>
                    <a:prstGeom prst="rect">
                      <a:avLst/>
                    </a:prstGeom>
                    <a:noFill/>
                    <a:ln>
                      <a:noFill/>
                    </a:ln>
                  </pic:spPr>
                </pic:pic>
              </a:graphicData>
            </a:graphic>
          </wp:inline>
        </w:drawing>
      </w:r>
    </w:p>
    <w:p w14:paraId="42ABD9DF">
      <w:r>
        <w:drawing>
          <wp:inline distT="0" distB="0" distL="114300" distR="114300">
            <wp:extent cx="5729605" cy="3277235"/>
            <wp:effectExtent l="0" t="0" r="10795" b="12065"/>
            <wp:docPr id="17"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6"/>
                    <pic:cNvPicPr>
                      <a:picLocks noChangeAspect="1"/>
                    </pic:cNvPicPr>
                  </pic:nvPicPr>
                  <pic:blipFill>
                    <a:blip r:embed="rId16"/>
                    <a:stretch>
                      <a:fillRect/>
                    </a:stretch>
                  </pic:blipFill>
                  <pic:spPr>
                    <a:xfrm>
                      <a:off x="0" y="0"/>
                      <a:ext cx="5729605" cy="3277235"/>
                    </a:xfrm>
                    <a:prstGeom prst="rect">
                      <a:avLst/>
                    </a:prstGeom>
                    <a:noFill/>
                    <a:ln>
                      <a:noFill/>
                    </a:ln>
                  </pic:spPr>
                </pic:pic>
              </a:graphicData>
            </a:graphic>
          </wp:inline>
        </w:drawing>
      </w:r>
    </w:p>
    <w:p w14:paraId="30D0F8C0"/>
    <w:p w14:paraId="5CC2C72E">
      <w:pPr>
        <w:pStyle w:val="4"/>
        <w:bidi w:val="0"/>
      </w:pPr>
      <w:bookmarkStart w:id="43" w:name="_Toc854"/>
      <w:r>
        <w:t>Comparison 对比</w:t>
      </w:r>
      <w:bookmarkEnd w:id="43"/>
    </w:p>
    <w:p w14:paraId="4595F3EB">
      <w:r>
        <w:drawing>
          <wp:inline distT="0" distB="0" distL="114300" distR="114300">
            <wp:extent cx="5722620" cy="2693035"/>
            <wp:effectExtent l="0" t="0" r="5080" b="12065"/>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17"/>
                    <a:stretch>
                      <a:fillRect/>
                    </a:stretch>
                  </pic:blipFill>
                  <pic:spPr>
                    <a:xfrm>
                      <a:off x="0" y="0"/>
                      <a:ext cx="5722620" cy="2693035"/>
                    </a:xfrm>
                    <a:prstGeom prst="rect">
                      <a:avLst/>
                    </a:prstGeom>
                    <a:noFill/>
                    <a:ln>
                      <a:noFill/>
                    </a:ln>
                  </pic:spPr>
                </pic:pic>
              </a:graphicData>
            </a:graphic>
          </wp:inline>
        </w:drawing>
      </w:r>
    </w:p>
    <w:p w14:paraId="28448020">
      <w:r>
        <w:drawing>
          <wp:inline distT="0" distB="0" distL="114300" distR="114300">
            <wp:extent cx="5720715" cy="2191385"/>
            <wp:effectExtent l="0" t="0" r="6985" b="5715"/>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18"/>
                    <a:stretch>
                      <a:fillRect/>
                    </a:stretch>
                  </pic:blipFill>
                  <pic:spPr>
                    <a:xfrm>
                      <a:off x="0" y="0"/>
                      <a:ext cx="5720715" cy="2191385"/>
                    </a:xfrm>
                    <a:prstGeom prst="rect">
                      <a:avLst/>
                    </a:prstGeom>
                    <a:noFill/>
                    <a:ln>
                      <a:noFill/>
                    </a:ln>
                  </pic:spPr>
                </pic:pic>
              </a:graphicData>
            </a:graphic>
          </wp:inline>
        </w:drawing>
      </w:r>
    </w:p>
    <w:p w14:paraId="74D42E17">
      <w:r>
        <w:drawing>
          <wp:inline distT="0" distB="0" distL="114300" distR="114300">
            <wp:extent cx="5728970" cy="1604645"/>
            <wp:effectExtent l="0" t="0" r="11430" b="825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19"/>
                    <a:stretch>
                      <a:fillRect/>
                    </a:stretch>
                  </pic:blipFill>
                  <pic:spPr>
                    <a:xfrm>
                      <a:off x="0" y="0"/>
                      <a:ext cx="5728970" cy="1604645"/>
                    </a:xfrm>
                    <a:prstGeom prst="rect">
                      <a:avLst/>
                    </a:prstGeom>
                    <a:noFill/>
                    <a:ln>
                      <a:noFill/>
                    </a:ln>
                  </pic:spPr>
                </pic:pic>
              </a:graphicData>
            </a:graphic>
          </wp:inline>
        </w:drawing>
      </w:r>
    </w:p>
    <w:p w14:paraId="0F0319FF">
      <w:pPr>
        <w:tabs>
          <w:tab w:val="left" w:pos="1541"/>
        </w:tabs>
        <w:rPr>
          <w:rFonts w:hint="eastAsia"/>
          <w:lang w:val="en-US" w:eastAsia="zh-CN"/>
        </w:rPr>
      </w:pPr>
    </w:p>
    <w:p w14:paraId="3F9C45FF">
      <w:pPr>
        <w:pStyle w:val="4"/>
        <w:bidi w:val="0"/>
        <w:rPr>
          <w:rFonts w:hint="default"/>
          <w:lang w:val="en-US" w:eastAsia="zh-CN"/>
        </w:rPr>
      </w:pPr>
      <w:bookmarkStart w:id="44" w:name="_Toc2127"/>
      <w:r>
        <w:rPr>
          <w:rFonts w:hint="eastAsia"/>
          <w:lang w:val="en-US" w:eastAsia="zh-CN"/>
        </w:rPr>
        <w:t>系统说明</w:t>
      </w:r>
      <w:bookmarkEnd w:id="44"/>
    </w:p>
    <w:p w14:paraId="6D2CEDEC">
      <w:pPr>
        <w:bidi w:val="0"/>
      </w:pPr>
      <w:bookmarkStart w:id="45" w:name="_Toc28165"/>
      <w:r>
        <w:drawing>
          <wp:inline distT="0" distB="0" distL="114300" distR="114300">
            <wp:extent cx="5723890" cy="3004185"/>
            <wp:effectExtent l="0" t="0" r="3810" b="5715"/>
            <wp:docPr id="1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7"/>
                    <pic:cNvPicPr>
                      <a:picLocks noChangeAspect="1"/>
                    </pic:cNvPicPr>
                  </pic:nvPicPr>
                  <pic:blipFill>
                    <a:blip r:embed="rId20"/>
                    <a:stretch>
                      <a:fillRect/>
                    </a:stretch>
                  </pic:blipFill>
                  <pic:spPr>
                    <a:xfrm>
                      <a:off x="0" y="0"/>
                      <a:ext cx="5723890" cy="3004185"/>
                    </a:xfrm>
                    <a:prstGeom prst="rect">
                      <a:avLst/>
                    </a:prstGeom>
                    <a:noFill/>
                    <a:ln>
                      <a:noFill/>
                    </a:ln>
                  </pic:spPr>
                </pic:pic>
              </a:graphicData>
            </a:graphic>
          </wp:inline>
        </w:drawing>
      </w:r>
    </w:p>
    <w:p w14:paraId="4AFD2E95">
      <w:pPr>
        <w:bidi w:val="0"/>
      </w:pPr>
    </w:p>
    <w:p w14:paraId="602B782F">
      <w:pPr>
        <w:pStyle w:val="2"/>
        <w:bidi w:val="0"/>
      </w:pPr>
      <w:bookmarkStart w:id="46" w:name="_Toc3114"/>
      <w:r>
        <w:t>系统升级与扩展</w:t>
      </w:r>
      <w:bookmarkEnd w:id="45"/>
      <w:bookmarkEnd w:id="46"/>
    </w:p>
    <w:p w14:paraId="13D61CF6">
      <w:pPr>
        <w:bidi w:val="0"/>
      </w:pPr>
      <w:bookmarkStart w:id="47" w:name="_Toc17517"/>
    </w:p>
    <w:p w14:paraId="5FA24521">
      <w:pPr>
        <w:pStyle w:val="3"/>
        <w:bidi w:val="0"/>
      </w:pPr>
      <w:bookmarkStart w:id="48" w:name="_Toc15986"/>
      <w:r>
        <w:t>可扩展架构</w:t>
      </w:r>
      <w:bookmarkEnd w:id="47"/>
      <w:bookmarkEnd w:id="48"/>
    </w:p>
    <w:p w14:paraId="2B25AE12">
      <w:pPr>
        <w:bidi w:val="0"/>
        <w:ind w:firstLine="500" w:firstLineChars="0"/>
        <w:rPr>
          <w:rFonts w:hint="eastAsia"/>
        </w:rPr>
      </w:pPr>
      <w:bookmarkStart w:id="49" w:name="_Toc1570"/>
      <w:r>
        <w:rPr>
          <w:rFonts w:hint="eastAsia"/>
        </w:rPr>
        <w:t>现有同步架构升级为API 网关 + 异步任务队列 + 仿真工作节点 + 结果数据仓库的分布式架构：前端提交仿真任务后，系统返回唯一任务编号（task_id）；仿真工作节点异步执行 LLM 决策与订单撮合逻辑；Redis 实时记录任务运行状态；仿真结果统一存入数据库，支持后续查询与二次分析。</w:t>
      </w:r>
    </w:p>
    <w:p w14:paraId="2AE70A6E">
      <w:pPr>
        <w:bidi w:val="0"/>
        <w:ind w:firstLine="500" w:firstLineChars="0"/>
        <w:rPr>
          <w:rFonts w:hint="eastAsia"/>
        </w:rPr>
      </w:pPr>
    </w:p>
    <w:p w14:paraId="3C4A66D7">
      <w:pPr>
        <w:pStyle w:val="3"/>
        <w:bidi w:val="0"/>
      </w:pPr>
      <w:bookmarkStart w:id="50" w:name="_Toc19329"/>
      <w:r>
        <w:t>下一阶段计划</w:t>
      </w:r>
      <w:bookmarkEnd w:id="49"/>
      <w:bookmarkEnd w:id="50"/>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621"/>
        <w:gridCol w:w="4621"/>
      </w:tblGrid>
      <w:tr w14:paraId="4AAF9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vAlign w:val="center"/>
          </w:tcPr>
          <w:p w14:paraId="78F765EE">
            <w:pPr>
              <w:jc w:val="center"/>
              <w:rPr>
                <w:rFonts w:ascii="宋体" w:hAnsi="宋体" w:eastAsia="宋体"/>
                <w:sz w:val="24"/>
                <w:vertAlign w:val="baseline"/>
              </w:rPr>
            </w:pPr>
            <w:r>
              <w:rPr>
                <w:rFonts w:ascii="宋体" w:hAnsi="宋体" w:eastAsia="宋体" w:cs="宋体"/>
                <w:sz w:val="24"/>
                <w:szCs w:val="24"/>
              </w:rPr>
              <w:t>迭代阶段</w:t>
            </w:r>
          </w:p>
        </w:tc>
        <w:tc>
          <w:tcPr>
            <w:tcW w:w="4621" w:type="dxa"/>
            <w:vAlign w:val="center"/>
          </w:tcPr>
          <w:p w14:paraId="2AFFEDFF">
            <w:pPr>
              <w:jc w:val="center"/>
              <w:rPr>
                <w:rFonts w:ascii="宋体" w:hAnsi="宋体" w:eastAsia="宋体"/>
                <w:sz w:val="24"/>
                <w:vertAlign w:val="baseline"/>
              </w:rPr>
            </w:pPr>
            <w:r>
              <w:rPr>
                <w:rFonts w:ascii="宋体" w:hAnsi="宋体" w:eastAsia="宋体" w:cs="宋体"/>
                <w:sz w:val="24"/>
                <w:szCs w:val="24"/>
              </w:rPr>
              <w:t>核心建设内容阶段</w:t>
            </w:r>
          </w:p>
        </w:tc>
      </w:tr>
      <w:tr w14:paraId="07C84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vAlign w:val="center"/>
          </w:tcPr>
          <w:p w14:paraId="07F6F92A">
            <w:pPr>
              <w:jc w:val="center"/>
              <w:rPr>
                <w:rFonts w:ascii="宋体" w:hAnsi="宋体" w:eastAsia="宋体"/>
                <w:sz w:val="24"/>
                <w:vertAlign w:val="baseline"/>
              </w:rPr>
            </w:pPr>
            <w:r>
              <w:rPr>
                <w:rFonts w:ascii="宋体" w:hAnsi="宋体" w:eastAsia="宋体" w:cs="宋体"/>
                <w:sz w:val="24"/>
                <w:szCs w:val="24"/>
              </w:rPr>
              <w:t>阶段 1</w:t>
            </w:r>
          </w:p>
        </w:tc>
        <w:tc>
          <w:tcPr>
            <w:tcW w:w="4621" w:type="dxa"/>
            <w:vAlign w:val="center"/>
          </w:tcPr>
          <w:p w14:paraId="162986E5">
            <w:pPr>
              <w:jc w:val="center"/>
              <w:rPr>
                <w:rFonts w:ascii="宋体" w:hAnsi="宋体" w:eastAsia="宋体"/>
                <w:sz w:val="24"/>
                <w:vertAlign w:val="baseline"/>
              </w:rPr>
            </w:pPr>
            <w:r>
              <w:rPr>
                <w:rFonts w:ascii="宋体" w:hAnsi="宋体" w:eastAsia="宋体" w:cs="宋体"/>
                <w:sz w:val="24"/>
                <w:szCs w:val="24"/>
              </w:rPr>
              <w:t>工程化优化：依赖管理、Docker 部署、单元测试</w:t>
            </w:r>
          </w:p>
        </w:tc>
      </w:tr>
      <w:tr w14:paraId="7F990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vAlign w:val="center"/>
          </w:tcPr>
          <w:p w14:paraId="705BC1C3">
            <w:pPr>
              <w:jc w:val="center"/>
              <w:rPr>
                <w:rFonts w:hint="eastAsia" w:ascii="宋体" w:hAnsi="宋体" w:eastAsia="宋体"/>
                <w:sz w:val="24"/>
                <w:vertAlign w:val="baseline"/>
                <w:lang w:val="en-US" w:eastAsia="zh-CN"/>
              </w:rPr>
            </w:pPr>
            <w:r>
              <w:rPr>
                <w:rFonts w:ascii="宋体" w:hAnsi="宋体" w:eastAsia="宋体" w:cs="宋体"/>
                <w:sz w:val="24"/>
                <w:szCs w:val="24"/>
              </w:rPr>
              <w:t xml:space="preserve">阶段 </w:t>
            </w:r>
            <w:r>
              <w:rPr>
                <w:rFonts w:hint="eastAsia" w:ascii="宋体" w:hAnsi="宋体" w:cs="宋体"/>
                <w:sz w:val="24"/>
                <w:szCs w:val="24"/>
                <w:lang w:val="en-US" w:eastAsia="zh-CN"/>
              </w:rPr>
              <w:t>2</w:t>
            </w:r>
          </w:p>
        </w:tc>
        <w:tc>
          <w:tcPr>
            <w:tcW w:w="4621" w:type="dxa"/>
            <w:vAlign w:val="center"/>
          </w:tcPr>
          <w:p w14:paraId="00541267">
            <w:pPr>
              <w:jc w:val="center"/>
              <w:rPr>
                <w:rFonts w:ascii="宋体" w:hAnsi="宋体" w:eastAsia="宋体"/>
                <w:sz w:val="24"/>
                <w:vertAlign w:val="baseline"/>
              </w:rPr>
            </w:pPr>
            <w:r>
              <w:rPr>
                <w:rFonts w:ascii="宋体" w:hAnsi="宋体" w:eastAsia="宋体" w:cs="宋体"/>
                <w:sz w:val="24"/>
                <w:szCs w:val="24"/>
              </w:rPr>
              <w:t>任务管理：任务编号、进度监控、历史实验存储阶段</w:t>
            </w:r>
          </w:p>
        </w:tc>
      </w:tr>
      <w:tr w14:paraId="00373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vAlign w:val="center"/>
          </w:tcPr>
          <w:p w14:paraId="6FFF1DA9">
            <w:pPr>
              <w:jc w:val="center"/>
              <w:rPr>
                <w:rFonts w:hint="eastAsia" w:ascii="宋体" w:hAnsi="宋体" w:eastAsia="宋体"/>
                <w:sz w:val="24"/>
                <w:vertAlign w:val="baseline"/>
                <w:lang w:val="en-US" w:eastAsia="zh-CN"/>
              </w:rPr>
            </w:pPr>
            <w:r>
              <w:rPr>
                <w:rFonts w:ascii="宋体" w:hAnsi="宋体" w:eastAsia="宋体" w:cs="宋体"/>
                <w:sz w:val="24"/>
                <w:szCs w:val="24"/>
              </w:rPr>
              <w:t xml:space="preserve">阶段 </w:t>
            </w:r>
            <w:r>
              <w:rPr>
                <w:rFonts w:hint="eastAsia" w:ascii="宋体" w:hAnsi="宋体" w:cs="宋体"/>
                <w:sz w:val="24"/>
                <w:szCs w:val="24"/>
                <w:lang w:val="en-US" w:eastAsia="zh-CN"/>
              </w:rPr>
              <w:t>3</w:t>
            </w:r>
          </w:p>
        </w:tc>
        <w:tc>
          <w:tcPr>
            <w:tcW w:w="4621" w:type="dxa"/>
            <w:vAlign w:val="center"/>
          </w:tcPr>
          <w:p w14:paraId="269776D5">
            <w:pPr>
              <w:jc w:val="center"/>
              <w:rPr>
                <w:rFonts w:ascii="宋体" w:hAnsi="宋体" w:eastAsia="宋体"/>
                <w:sz w:val="24"/>
                <w:vertAlign w:val="baseline"/>
              </w:rPr>
            </w:pPr>
            <w:r>
              <w:rPr>
                <w:rFonts w:ascii="宋体" w:hAnsi="宋体" w:eastAsia="宋体" w:cs="宋体"/>
                <w:sz w:val="24"/>
                <w:szCs w:val="24"/>
              </w:rPr>
              <w:t>Benchmark 面板：基线模型自动化对比</w:t>
            </w:r>
          </w:p>
        </w:tc>
      </w:tr>
      <w:tr w14:paraId="05FC3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vAlign w:val="center"/>
          </w:tcPr>
          <w:p w14:paraId="7EFF2BC4">
            <w:pPr>
              <w:jc w:val="center"/>
              <w:rPr>
                <w:rFonts w:hint="eastAsia" w:ascii="宋体" w:hAnsi="宋体" w:eastAsia="宋体"/>
                <w:sz w:val="24"/>
                <w:vertAlign w:val="baseline"/>
                <w:lang w:val="en-US" w:eastAsia="zh-CN"/>
              </w:rPr>
            </w:pPr>
            <w:r>
              <w:rPr>
                <w:rFonts w:ascii="宋体" w:hAnsi="宋体" w:eastAsia="宋体" w:cs="宋体"/>
                <w:sz w:val="24"/>
                <w:szCs w:val="24"/>
              </w:rPr>
              <w:t xml:space="preserve">阶段 </w:t>
            </w:r>
            <w:r>
              <w:rPr>
                <w:rFonts w:hint="eastAsia" w:ascii="宋体" w:hAnsi="宋体" w:cs="宋体"/>
                <w:sz w:val="24"/>
                <w:szCs w:val="24"/>
                <w:lang w:val="en-US" w:eastAsia="zh-CN"/>
              </w:rPr>
              <w:t>4</w:t>
            </w:r>
          </w:p>
        </w:tc>
        <w:tc>
          <w:tcPr>
            <w:tcW w:w="4621" w:type="dxa"/>
            <w:vAlign w:val="center"/>
          </w:tcPr>
          <w:p w14:paraId="5AA53C5B">
            <w:pPr>
              <w:jc w:val="center"/>
              <w:rPr>
                <w:rFonts w:ascii="宋体" w:hAnsi="宋体" w:eastAsia="宋体"/>
                <w:sz w:val="24"/>
                <w:vertAlign w:val="baseline"/>
              </w:rPr>
            </w:pPr>
            <w:r>
              <w:rPr>
                <w:rFonts w:ascii="宋体" w:hAnsi="宋体" w:eastAsia="宋体" w:cs="宋体"/>
                <w:sz w:val="24"/>
                <w:szCs w:val="24"/>
              </w:rPr>
              <w:t>能力拓展：多模型、多市场、自定义策略</w:t>
            </w:r>
          </w:p>
        </w:tc>
      </w:tr>
    </w:tbl>
    <w:p w14:paraId="69121099">
      <w:pPr>
        <w:bidi w:val="0"/>
      </w:pPr>
      <w:bookmarkStart w:id="51" w:name="_Toc7463"/>
    </w:p>
    <w:p w14:paraId="1AB592AA">
      <w:pPr>
        <w:pStyle w:val="3"/>
        <w:bidi w:val="0"/>
      </w:pPr>
      <w:bookmarkStart w:id="52" w:name="_Toc24656"/>
      <w:r>
        <w:t>AI 能力演进路径</w:t>
      </w:r>
      <w:bookmarkEnd w:id="51"/>
      <w:bookmarkEnd w:id="52"/>
    </w:p>
    <w:p w14:paraId="0A26AF77">
      <w:pPr>
        <w:bidi w:val="0"/>
        <w:ind w:firstLine="500" w:firstLineChars="0"/>
        <w:rPr>
          <w:rFonts w:hint="eastAsia" w:ascii="宋体" w:hAnsi="宋体" w:eastAsia="宋体"/>
          <w:sz w:val="24"/>
        </w:rPr>
      </w:pPr>
      <w:bookmarkStart w:id="53" w:name="_Toc727"/>
      <w:r>
        <w:rPr>
          <w:rFonts w:hint="eastAsia" w:ascii="宋体" w:hAnsi="宋体" w:eastAsia="宋体"/>
          <w:sz w:val="24"/>
        </w:rPr>
        <w:t>遵循「基础提示词智能体 → 工具调用智能体 → 反思型智能体 → 多智能体协同」的演进路线：逐步为智能体新增工具调用、长期记忆存储、策略迭代反思、多角色分工协作能力，持续提升智能体的决策智能化水平。</w:t>
      </w:r>
    </w:p>
    <w:p w14:paraId="36790F28">
      <w:pPr>
        <w:bidi w:val="0"/>
        <w:ind w:firstLine="500" w:firstLineChars="0"/>
        <w:rPr>
          <w:rFonts w:hint="eastAsia" w:ascii="宋体" w:hAnsi="宋体" w:eastAsia="宋体"/>
          <w:sz w:val="24"/>
        </w:rPr>
      </w:pPr>
    </w:p>
    <w:p w14:paraId="19270148">
      <w:pPr>
        <w:pStyle w:val="3"/>
        <w:bidi w:val="0"/>
      </w:pPr>
      <w:bookmarkStart w:id="54" w:name="_Toc14043"/>
      <w:r>
        <w:t>扩展风险与控制</w:t>
      </w:r>
      <w:bookmarkEnd w:id="53"/>
      <w:bookmarkEnd w:id="54"/>
    </w:p>
    <w:p w14:paraId="4D805549">
      <w:pPr>
        <w:ind w:firstLine="500" w:firstLineChars="0"/>
      </w:pPr>
      <w:r>
        <w:rPr>
          <w:rFonts w:hint="eastAsia" w:ascii="宋体" w:hAnsi="宋体" w:eastAsia="宋体"/>
          <w:sz w:val="24"/>
        </w:rPr>
        <w:t>系统迭代过程中存在响应延迟、输出不稳定、实验不可复现、调用成本上升等风险，对应管控方案如下：固定随机种子保证实验可复现；留存提示词版本记录；增设输出内容校验规则；通过任务队列实现流量限流；统计大模型 Token 消耗量，管控调用成本。</w:t>
      </w:r>
    </w:p>
    <w:tbl>
      <w:tblPr>
        <w:tblStyle w:val="29"/>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 w:type="dxa"/>
          <w:bottom w:w="0" w:type="dxa"/>
          <w:right w:w="10" w:type="dxa"/>
        </w:tblCellMar>
      </w:tblPr>
      <w:tblGrid>
        <w:gridCol w:w="3770"/>
        <w:gridCol w:w="3770"/>
      </w:tblGrid>
      <w:tr w14:paraId="12DB1FD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trHeight w:val="638" w:hRule="atLeast"/>
          <w:jc w:val="center"/>
        </w:trPr>
        <w:tc>
          <w:tcPr>
            <w:tcW w:w="3770" w:type="dxa"/>
            <w:vAlign w:val="center"/>
          </w:tcPr>
          <w:p w14:paraId="6E46E6D1">
            <w:pPr>
              <w:jc w:val="center"/>
            </w:pPr>
            <w:r>
              <w:rPr>
                <w:rFonts w:ascii="宋体" w:hAnsi="宋体" w:eastAsia="宋体"/>
                <w:sz w:val="24"/>
              </w:rPr>
              <w:t>阶段 1</w:t>
            </w:r>
          </w:p>
        </w:tc>
        <w:tc>
          <w:tcPr>
            <w:tcW w:w="3770" w:type="dxa"/>
            <w:vAlign w:val="center"/>
          </w:tcPr>
          <w:p w14:paraId="4B4468DE">
            <w:pPr>
              <w:jc w:val="left"/>
            </w:pPr>
            <w:r>
              <w:rPr>
                <w:rFonts w:ascii="宋体" w:hAnsi="宋体" w:eastAsia="宋体"/>
                <w:sz w:val="24"/>
              </w:rPr>
              <w:t>工程化：依赖、Docker、测试</w:t>
            </w:r>
          </w:p>
        </w:tc>
      </w:tr>
      <w:tr w14:paraId="20546EF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trHeight w:val="638" w:hRule="atLeast"/>
          <w:jc w:val="center"/>
        </w:trPr>
        <w:tc>
          <w:tcPr>
            <w:tcW w:w="3770" w:type="dxa"/>
            <w:vAlign w:val="center"/>
          </w:tcPr>
          <w:p w14:paraId="2AE0A1A2">
            <w:pPr>
              <w:jc w:val="center"/>
            </w:pPr>
            <w:r>
              <w:rPr>
                <w:rFonts w:ascii="宋体" w:hAnsi="宋体" w:eastAsia="宋体"/>
                <w:sz w:val="24"/>
              </w:rPr>
              <w:t>阶段 2</w:t>
            </w:r>
          </w:p>
        </w:tc>
        <w:tc>
          <w:tcPr>
            <w:tcW w:w="3770" w:type="dxa"/>
            <w:vAlign w:val="center"/>
          </w:tcPr>
          <w:p w14:paraId="13920527">
            <w:pPr>
              <w:jc w:val="left"/>
            </w:pPr>
            <w:r>
              <w:rPr>
                <w:rFonts w:ascii="宋体" w:hAnsi="宋体" w:eastAsia="宋体"/>
                <w:sz w:val="24"/>
              </w:rPr>
              <w:t>任务管理：task_id、进度、历史实验</w:t>
            </w:r>
          </w:p>
        </w:tc>
      </w:tr>
      <w:tr w14:paraId="04F701A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trHeight w:val="638" w:hRule="atLeast"/>
          <w:jc w:val="center"/>
        </w:trPr>
        <w:tc>
          <w:tcPr>
            <w:tcW w:w="3770" w:type="dxa"/>
            <w:vAlign w:val="center"/>
          </w:tcPr>
          <w:p w14:paraId="18EBEC91">
            <w:pPr>
              <w:jc w:val="center"/>
            </w:pPr>
            <w:r>
              <w:rPr>
                <w:rFonts w:ascii="宋体" w:hAnsi="宋体" w:eastAsia="宋体"/>
                <w:sz w:val="24"/>
              </w:rPr>
              <w:t>阶段 3</w:t>
            </w:r>
          </w:p>
        </w:tc>
        <w:tc>
          <w:tcPr>
            <w:tcW w:w="3770" w:type="dxa"/>
            <w:vAlign w:val="center"/>
          </w:tcPr>
          <w:p w14:paraId="0B64CD57">
            <w:pPr>
              <w:jc w:val="left"/>
            </w:pPr>
            <w:r>
              <w:rPr>
                <w:rFonts w:ascii="宋体" w:hAnsi="宋体" w:eastAsia="宋体"/>
                <w:sz w:val="24"/>
              </w:rPr>
              <w:t>Benchmark：规则基线与 LLM Agent 对比</w:t>
            </w:r>
          </w:p>
        </w:tc>
      </w:tr>
      <w:tr w14:paraId="582FAFE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 w:type="dxa"/>
            <w:bottom w:w="0" w:type="dxa"/>
            <w:right w:w="10" w:type="dxa"/>
          </w:tblCellMar>
        </w:tblPrEx>
        <w:trPr>
          <w:trHeight w:val="667" w:hRule="atLeast"/>
          <w:jc w:val="center"/>
        </w:trPr>
        <w:tc>
          <w:tcPr>
            <w:tcW w:w="3770" w:type="dxa"/>
            <w:vAlign w:val="center"/>
          </w:tcPr>
          <w:p w14:paraId="2BF9C1DF">
            <w:pPr>
              <w:jc w:val="center"/>
            </w:pPr>
            <w:r>
              <w:rPr>
                <w:rFonts w:ascii="宋体" w:hAnsi="宋体" w:eastAsia="宋体"/>
                <w:sz w:val="24"/>
              </w:rPr>
              <w:t>阶段 4</w:t>
            </w:r>
          </w:p>
        </w:tc>
        <w:tc>
          <w:tcPr>
            <w:tcW w:w="3770" w:type="dxa"/>
            <w:vAlign w:val="center"/>
          </w:tcPr>
          <w:p w14:paraId="15FB8D97">
            <w:pPr>
              <w:jc w:val="left"/>
            </w:pPr>
            <w:r>
              <w:rPr>
                <w:rFonts w:ascii="宋体" w:hAnsi="宋体" w:eastAsia="宋体"/>
                <w:sz w:val="24"/>
              </w:rPr>
              <w:t>多模型、多市场、多策略</w:t>
            </w:r>
          </w:p>
        </w:tc>
      </w:tr>
    </w:tbl>
    <w:p w14:paraId="56652AE7">
      <w:pPr>
        <w:bidi w:val="0"/>
      </w:pPr>
      <w:bookmarkStart w:id="55" w:name="_Toc21501"/>
    </w:p>
    <w:p w14:paraId="7D94589C">
      <w:pPr>
        <w:pStyle w:val="2"/>
        <w:bidi w:val="0"/>
      </w:pPr>
      <w:bookmarkStart w:id="56" w:name="_Toc22916"/>
      <w:r>
        <w:t>课程总结</w:t>
      </w:r>
      <w:bookmarkEnd w:id="55"/>
      <w:bookmarkEnd w:id="56"/>
    </w:p>
    <w:p w14:paraId="4E37A64C">
      <w:pPr>
        <w:bidi w:val="0"/>
      </w:pPr>
      <w:bookmarkStart w:id="57" w:name="_Toc4762"/>
    </w:p>
    <w:p w14:paraId="7CB4E8DE">
      <w:pPr>
        <w:pStyle w:val="3"/>
        <w:bidi w:val="0"/>
      </w:pPr>
      <w:bookmarkStart w:id="58" w:name="_Toc3870"/>
      <w:r>
        <w:t>个人收获</w:t>
      </w:r>
      <w:bookmarkEnd w:id="57"/>
      <w:bookmarkEnd w:id="58"/>
    </w:p>
    <w:p w14:paraId="7AF7662E">
      <w:pPr>
        <w:bidi w:val="0"/>
        <w:ind w:firstLine="500" w:firstLineChars="0"/>
      </w:pPr>
      <w:bookmarkStart w:id="59" w:name="_Toc22157"/>
      <w:r>
        <w:rPr>
          <w:rFonts w:hint="eastAsia" w:ascii="宋体" w:hAnsi="宋体" w:eastAsia="宋体"/>
          <w:sz w:val="24"/>
        </w:rPr>
        <w:t>通过本项目实践，突破了单纯调用大模型生成文本的基础用法，深入掌握了将 LLM 嵌入有状态、强约束、闭环反馈的复杂业务系统的设计与开发流程，理解了 Agentic AI 在工程场景下的落地逻辑。</w:t>
      </w:r>
    </w:p>
    <w:p w14:paraId="6182F363">
      <w:pPr>
        <w:pStyle w:val="3"/>
        <w:bidi w:val="0"/>
      </w:pPr>
      <w:bookmarkStart w:id="60" w:name="_Toc9284"/>
      <w:r>
        <w:t>工程思维转变</w:t>
      </w:r>
      <w:bookmarkEnd w:id="59"/>
      <w:bookmarkEnd w:id="60"/>
    </w:p>
    <w:p w14:paraId="27C16FE5">
      <w:pPr>
        <w:bidi w:val="0"/>
        <w:ind w:firstLine="500" w:firstLineChars="0"/>
        <w:rPr>
          <w:rFonts w:hint="eastAsia" w:ascii="宋体" w:hAnsi="宋体" w:eastAsia="宋体"/>
          <w:sz w:val="24"/>
        </w:rPr>
      </w:pPr>
      <w:bookmarkStart w:id="61" w:name="_Toc2438"/>
      <w:r>
        <w:rPr>
          <w:rFonts w:hint="eastAsia" w:ascii="宋体" w:hAnsi="宋体" w:eastAsia="宋体"/>
          <w:sz w:val="24"/>
        </w:rPr>
        <w:t>开发思维从 “功能跑通即可” 转变为可维护、可复现、可评估、可扩展的标准化工程思维。认识到完整的软件交付不仅包含可运行代码，还需要配套规格文档、架构设计、功能测试、安全配置与运行说明。</w:t>
      </w:r>
    </w:p>
    <w:p w14:paraId="4E423ECD">
      <w:pPr>
        <w:bidi w:val="0"/>
        <w:ind w:firstLine="500" w:firstLineChars="0"/>
        <w:rPr>
          <w:rFonts w:hint="eastAsia" w:ascii="宋体" w:hAnsi="宋体" w:eastAsia="宋体"/>
          <w:sz w:val="24"/>
        </w:rPr>
      </w:pPr>
    </w:p>
    <w:p w14:paraId="3A69F278">
      <w:pPr>
        <w:pStyle w:val="3"/>
        <w:bidi w:val="0"/>
      </w:pPr>
      <w:bookmarkStart w:id="62" w:name="_Toc22245"/>
      <w:r>
        <w:t>对课程的建议</w:t>
      </w:r>
      <w:bookmarkEnd w:id="61"/>
      <w:bookmarkEnd w:id="62"/>
    </w:p>
    <w:p w14:paraId="1AEE848E">
      <w:pPr>
        <w:bidi w:val="0"/>
        <w:ind w:firstLine="500" w:firstLineChars="0"/>
        <w:rPr>
          <w:rFonts w:hint="eastAsia" w:ascii="宋体" w:hAnsi="宋体" w:eastAsia="宋体"/>
          <w:sz w:val="24"/>
        </w:rPr>
      </w:pPr>
      <w:bookmarkStart w:id="63" w:name="_Toc14737"/>
      <w:r>
        <w:rPr>
          <w:rFonts w:hint="eastAsia" w:ascii="宋体" w:hAnsi="宋体" w:eastAsia="宋体"/>
          <w:sz w:val="24"/>
        </w:rPr>
        <w:t>建议课程提供标准化课程报告模板；增加 AI 智能体工程化、AI 开发工具（AI IDE）等专项教学案例；增设中期代码评审、阶段性 Demo 展示环节，强化实践指导。</w:t>
      </w:r>
    </w:p>
    <w:p w14:paraId="4E037FA4">
      <w:pPr>
        <w:bidi w:val="0"/>
        <w:ind w:firstLine="500" w:firstLineChars="0"/>
        <w:rPr>
          <w:rFonts w:hint="eastAsia" w:ascii="宋体" w:hAnsi="宋体" w:eastAsia="宋体"/>
          <w:sz w:val="24"/>
        </w:rPr>
      </w:pPr>
    </w:p>
    <w:p w14:paraId="36F83D15">
      <w:pPr>
        <w:pStyle w:val="3"/>
        <w:bidi w:val="0"/>
      </w:pPr>
      <w:bookmarkStart w:id="64" w:name="_Toc27895"/>
      <w:r>
        <w:t>后续自我提升</w:t>
      </w:r>
      <w:bookmarkEnd w:id="63"/>
      <w:bookmarkEnd w:id="64"/>
    </w:p>
    <w:p w14:paraId="6A87D27C">
      <w:pPr>
        <w:ind w:firstLine="500" w:firstLineChars="0"/>
        <w:rPr>
          <w:rFonts w:hint="eastAsia" w:ascii="宋体" w:hAnsi="宋体" w:eastAsia="宋体"/>
          <w:sz w:val="24"/>
        </w:rPr>
      </w:pPr>
      <w:r>
        <w:rPr>
          <w:rFonts w:hint="eastAsia" w:ascii="宋体" w:hAnsi="宋体" w:eastAsia="宋体"/>
          <w:sz w:val="24"/>
        </w:rPr>
        <w:t>后续将重点提升系统架构设计、自动化测试、模型评估等工程能力，深入研究 Agent 工作流，实现从基础提示词调用，向工具调用、长期记忆、策略反思、多智能体协作等高阶能力升级。</w:t>
      </w:r>
    </w:p>
    <w:p w14:paraId="189C5AD5">
      <w:pPr>
        <w:ind w:firstLine="500" w:firstLineChars="0"/>
        <w:rPr>
          <w:rFonts w:ascii="宋体" w:hAnsi="宋体" w:eastAsia="宋体"/>
          <w:sz w:val="24"/>
        </w:rPr>
      </w:pPr>
    </w:p>
    <w:p w14:paraId="75833CA4">
      <w:pPr>
        <w:pStyle w:val="2"/>
        <w:bidi w:val="0"/>
      </w:pPr>
      <w:bookmarkStart w:id="65" w:name="_Toc15927"/>
      <w:bookmarkStart w:id="66" w:name="_Toc21583"/>
      <w:r>
        <w:t>运行说明</w:t>
      </w:r>
      <w:bookmarkEnd w:id="65"/>
      <w:bookmarkEnd w:id="66"/>
    </w:p>
    <w:p w14:paraId="00C13E12">
      <w:pPr>
        <w:bidi w:val="0"/>
      </w:pPr>
      <w:bookmarkStart w:id="67" w:name="_Toc25311"/>
    </w:p>
    <w:p w14:paraId="24384DEE">
      <w:pPr>
        <w:pStyle w:val="3"/>
        <w:bidi w:val="0"/>
      </w:pPr>
      <w:bookmarkStart w:id="68" w:name="_Toc18253"/>
      <w:r>
        <w:t>运行环境</w:t>
      </w:r>
      <w:bookmarkEnd w:id="67"/>
      <w:bookmarkEnd w:id="68"/>
    </w:p>
    <w:p w14:paraId="4E35DEEC">
      <w:pPr>
        <w:numPr>
          <w:ilvl w:val="0"/>
          <w:numId w:val="6"/>
        </w:numPr>
        <w:bidi w:val="0"/>
        <w:ind w:left="425" w:leftChars="0" w:hanging="425" w:firstLineChars="0"/>
        <w:rPr>
          <w:rFonts w:hint="eastAsia"/>
        </w:rPr>
      </w:pPr>
      <w:bookmarkStart w:id="69" w:name="_Toc19019"/>
      <w:r>
        <w:rPr>
          <w:rFonts w:hint="eastAsia"/>
        </w:rPr>
        <w:t>后端服务：进入src/AgentStock目录，执行命令 python manage.py runserver 启动 Django 后端；</w:t>
      </w:r>
    </w:p>
    <w:p w14:paraId="7159B66E">
      <w:pPr>
        <w:numPr>
          <w:ilvl w:val="0"/>
          <w:numId w:val="6"/>
        </w:numPr>
        <w:bidi w:val="0"/>
        <w:ind w:left="425" w:leftChars="0" w:hanging="425" w:firstLineChars="0"/>
      </w:pPr>
      <w:r>
        <w:rPr>
          <w:rFonts w:hint="eastAsia"/>
        </w:rPr>
        <w:t>前端服务：进入src/AgentStock/Fronted目录，执行命令 npm run dev 启动 Vue 前端。</w:t>
      </w:r>
    </w:p>
    <w:p w14:paraId="09F68D11">
      <w:pPr>
        <w:numPr>
          <w:ilvl w:val="0"/>
          <w:numId w:val="6"/>
        </w:numPr>
        <w:bidi w:val="0"/>
        <w:ind w:left="425" w:leftChars="0" w:hanging="425" w:firstLineChars="0"/>
      </w:pPr>
    </w:p>
    <w:p w14:paraId="090D31B7">
      <w:pPr>
        <w:pStyle w:val="3"/>
        <w:bidi w:val="0"/>
      </w:pPr>
      <w:bookmarkStart w:id="70" w:name="_Toc16942"/>
      <w:r>
        <w:t>配置要求</w:t>
      </w:r>
      <w:bookmarkEnd w:id="69"/>
      <w:bookmarkEnd w:id="70"/>
    </w:p>
    <w:p w14:paraId="3899B6E3">
      <w:pPr>
        <w:bidi w:val="0"/>
        <w:ind w:firstLine="500" w:firstLineChars="0"/>
        <w:rPr>
          <w:rFonts w:hint="eastAsia"/>
        </w:rPr>
      </w:pPr>
      <w:bookmarkStart w:id="71" w:name="_Toc3150"/>
      <w:r>
        <w:rPr>
          <w:rFonts w:hint="eastAsia"/>
        </w:rPr>
        <w:t>若需启用完整 LLM 仿真功能，需在配置文件中填写对应密钥，支持通配主流大模型接口：DASHSCOPE_API_KEY、DEEPINFRA_API_KEY、GOOGLE_API_KEY、OPENAI_API_KEY；启用 Redis 接口测试功能时，需正确配置REDIS_HOST、REDIS_PORT、REDIS_PASSWORD、REDIS_DB等参数。</w:t>
      </w:r>
    </w:p>
    <w:p w14:paraId="3B639A55">
      <w:pPr>
        <w:bidi w:val="0"/>
      </w:pPr>
    </w:p>
    <w:p w14:paraId="1B48A39D">
      <w:pPr>
        <w:pStyle w:val="2"/>
        <w:bidi w:val="0"/>
      </w:pPr>
      <w:bookmarkStart w:id="72" w:name="_Toc10540"/>
      <w:r>
        <w:t>总结与展望</w:t>
      </w:r>
      <w:bookmarkEnd w:id="71"/>
      <w:bookmarkEnd w:id="72"/>
    </w:p>
    <w:p w14:paraId="46CF266B">
      <w:pPr>
        <w:bidi w:val="0"/>
      </w:pPr>
      <w:bookmarkStart w:id="73" w:name="_Toc13347"/>
    </w:p>
    <w:p w14:paraId="7FF40CEE">
      <w:pPr>
        <w:pStyle w:val="3"/>
        <w:bidi w:val="0"/>
      </w:pPr>
      <w:bookmarkStart w:id="74" w:name="_Toc13253"/>
      <w:r>
        <w:rPr>
          <w:rFonts w:hint="eastAsia"/>
          <w:lang w:val="en-US" w:eastAsia="zh-CN"/>
        </w:rPr>
        <w:t>项目</w:t>
      </w:r>
      <w:r>
        <w:t>总结</w:t>
      </w:r>
      <w:bookmarkEnd w:id="73"/>
      <w:bookmarkEnd w:id="74"/>
    </w:p>
    <w:p w14:paraId="1876B5B5">
      <w:pPr>
        <w:bidi w:val="0"/>
        <w:ind w:firstLine="500" w:firstLineChars="0"/>
        <w:rPr>
          <w:rFonts w:hint="eastAsia" w:ascii="宋体" w:hAnsi="宋体" w:eastAsia="宋体"/>
          <w:sz w:val="24"/>
        </w:rPr>
      </w:pPr>
      <w:bookmarkStart w:id="75" w:name="_Toc12025"/>
      <w:r>
        <w:rPr>
          <w:rFonts w:hint="eastAsia" w:ascii="宋体" w:hAnsi="宋体" w:eastAsia="宋体"/>
          <w:sz w:val="24"/>
        </w:rPr>
        <w:t>本项目完成了一套基于大语言模型的多智能体股票交易仿真平台开发，整合智能体决策、市场订单撮合、全量数据存储、Web 可视化四大核心模块，实现了闭环式股票交易仿真功能，可有效模拟多投资者博弈场景。</w:t>
      </w:r>
    </w:p>
    <w:p w14:paraId="3E91D94D">
      <w:pPr>
        <w:bidi w:val="0"/>
        <w:ind w:firstLine="500" w:firstLineChars="0"/>
        <w:rPr>
          <w:rFonts w:hint="eastAsia" w:ascii="宋体" w:hAnsi="宋体" w:eastAsia="宋体"/>
          <w:sz w:val="24"/>
        </w:rPr>
      </w:pPr>
    </w:p>
    <w:p w14:paraId="7D20BA31">
      <w:pPr>
        <w:pStyle w:val="3"/>
        <w:bidi w:val="0"/>
      </w:pPr>
      <w:bookmarkStart w:id="76" w:name="_Toc16879"/>
      <w:r>
        <w:rPr>
          <w:rFonts w:hint="eastAsia"/>
          <w:lang w:val="en-US" w:eastAsia="zh-CN"/>
        </w:rPr>
        <w:t>未来</w:t>
      </w:r>
      <w:r>
        <w:t>展望</w:t>
      </w:r>
      <w:bookmarkEnd w:id="75"/>
      <w:bookmarkEnd w:id="76"/>
    </w:p>
    <w:p w14:paraId="55137303">
      <w:pPr>
        <w:ind w:firstLine="500" w:firstLineChars="0"/>
      </w:pPr>
      <w:r>
        <w:rPr>
          <w:rFonts w:ascii="宋体" w:hAnsi="宋体" w:eastAsia="宋体" w:cs="宋体"/>
          <w:sz w:val="24"/>
          <w:szCs w:val="24"/>
        </w:rPr>
        <w:t>后续将进一步优化系统：提升实验结果的可复现能力；完善仿真结果可视化展示；支持多组仿真实验横向对比；强化系统的量化分析能力。</w:t>
      </w:r>
    </w:p>
    <w:sectPr>
      <w:pgSz w:w="11906" w:h="16838"/>
      <w:pgMar w:top="1440" w:right="1440" w:bottom="1440" w:left="1440" w:header="708" w:footer="708"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仿宋_GB2312">
    <w:panose1 w:val="02000000000000000000"/>
    <w:charset w:val="86"/>
    <w:family w:val="auto"/>
    <w:pitch w:val="default"/>
    <w:sig w:usb0="A00002BF" w:usb1="184F6CFA" w:usb2="00000012" w:usb3="00000000" w:csb0="00040001" w:csb1="00000000"/>
    <w:embedRegular r:id="rId1" w:fontKey="{91266E0C-F839-4AB7-8523-84F6D5A4438F}"/>
  </w:font>
  <w:font w:name="楷体">
    <w:panose1 w:val="02010609060101010101"/>
    <w:charset w:val="86"/>
    <w:family w:val="modern"/>
    <w:pitch w:val="default"/>
    <w:sig w:usb0="800002BF" w:usb1="38CF7CFA" w:usb2="00000016" w:usb3="00000000" w:csb0="00040001" w:csb1="00000000"/>
    <w:embedRegular r:id="rId2" w:fontKey="{F27142BA-A747-4FA2-A672-6A45AB353CAE}"/>
  </w:font>
  <w:font w:name="微软雅黑">
    <w:panose1 w:val="020B0503020204020204"/>
    <w:charset w:val="86"/>
    <w:family w:val="auto"/>
    <w:pitch w:val="default"/>
    <w:sig w:usb0="80000287" w:usb1="2ACF3C50" w:usb2="00000016" w:usb3="00000000" w:csb0="0004001F" w:csb1="00000000"/>
    <w:embedRegular r:id="rId3" w:fontKey="{B4E2C876-FFF5-4B46-9B36-FE922AC5C04F}"/>
  </w:font>
  <w:font w:name="Tahoma">
    <w:panose1 w:val="020B0604030504040204"/>
    <w:charset w:val="00"/>
    <w:family w:val="auto"/>
    <w:pitch w:val="default"/>
    <w:sig w:usb0="E1002EFF" w:usb1="C000605B" w:usb2="00000029" w:usb3="00000000" w:csb0="200101FF" w:csb1="20280000"/>
  </w:font>
  <w:font w:name="方正楷体_GB2312">
    <w:panose1 w:val="02000000000000000000"/>
    <w:charset w:val="86"/>
    <w:family w:val="auto"/>
    <w:pitch w:val="default"/>
    <w:sig w:usb0="A00002BF" w:usb1="184F6CFA" w:usb2="00000012" w:usb3="00000000" w:csb0="00040001" w:csb1="00000000"/>
  </w:font>
  <w:font w:name="方正仿宋_GBK">
    <w:panose1 w:val="02000000000000000000"/>
    <w:charset w:val="86"/>
    <w:family w:val="auto"/>
    <w:pitch w:val="default"/>
    <w:sig w:usb0="A00002BF" w:usb1="38CF7CFA" w:usb2="00082016" w:usb3="00000000" w:csb0="00040001" w:csb1="00000000"/>
  </w:font>
  <w:font w:name="方正仿宋_GB18030">
    <w:panose1 w:val="02000000000000000000"/>
    <w:charset w:val="86"/>
    <w:family w:val="auto"/>
    <w:pitch w:val="default"/>
    <w:sig w:usb0="00000001" w:usb1="08000000" w:usb2="00000000" w:usb3="00000000" w:csb0="00040000" w:csb1="00000000"/>
  </w:font>
  <w:font w:name="Symbol">
    <w:panose1 w:val="05050102010706020507"/>
    <w:charset w:val="00"/>
    <w:family w:val="auto"/>
    <w:pitch w:val="default"/>
    <w:sig w:usb0="00000000" w:usb1="00000000" w:usb2="00000000" w:usb3="00000000" w:csb0="80000000" w:csb1="00000000"/>
  </w:font>
  <w:font w:name="标准粗黑">
    <w:panose1 w:val="02000503000000000000"/>
    <w:charset w:val="86"/>
    <w:family w:val="auto"/>
    <w:pitch w:val="default"/>
    <w:sig w:usb0="8000002F" w:usb1="084164FA" w:usb2="00000012" w:usb3="00000000" w:csb0="00040001" w:csb1="00000000"/>
  </w:font>
  <w:font w:name="华文中宋">
    <w:panose1 w:val="02010600040101010101"/>
    <w:charset w:val="86"/>
    <w:family w:val="auto"/>
    <w:pitch w:val="default"/>
    <w:sig w:usb0="00000287" w:usb1="080F0000" w:usb2="00000000" w:usb3="00000000" w:csb0="0004009F" w:csb1="DFD70000"/>
  </w:font>
  <w:font w:name="Cambria">
    <w:panose1 w:val="02040503050406030204"/>
    <w:charset w:val="00"/>
    <w:family w:val="auto"/>
    <w:pitch w:val="default"/>
    <w:sig w:usb0="E00006FF" w:usb1="420024FF" w:usb2="02000000" w:usb3="00000000" w:csb0="2000019F" w:csb1="00000000"/>
  </w:font>
  <w:font w:name="Wingdings">
    <w:panose1 w:val="05000000000000000000"/>
    <w:charset w:val="00"/>
    <w:family w:val="auto"/>
    <w:pitch w:val="default"/>
    <w:sig w:usb0="00000000" w:usb1="00000000" w:usb2="00000000" w:usb3="00000000" w:csb0="80000000" w:csb1="00000000"/>
  </w:font>
  <w:font w:name="方正小标宋_GBK">
    <w:panose1 w:val="02000000000000000000"/>
    <w:charset w:val="86"/>
    <w:family w:val="auto"/>
    <w:pitch w:val="default"/>
    <w:sig w:usb0="A00002BF" w:usb1="38CF7CFA" w:usb2="00082016" w:usb3="00000000" w:csb0="00040001" w:csb1="00000000"/>
  </w:font>
  <w:font w:name="华文隶书">
    <w:panose1 w:val="02010800040101010101"/>
    <w:charset w:val="86"/>
    <w:family w:val="auto"/>
    <w:pitch w:val="default"/>
    <w:sig w:usb0="00000001" w:usb1="080F0000" w:usb2="00000000"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8079E2"/>
    <w:multiLevelType w:val="singleLevel"/>
    <w:tmpl w:val="838079E2"/>
    <w:lvl w:ilvl="0" w:tentative="0">
      <w:start w:val="1"/>
      <w:numFmt w:val="decimal"/>
      <w:lvlText w:val="(%1)"/>
      <w:lvlJc w:val="left"/>
      <w:pPr>
        <w:ind w:left="425" w:hanging="425"/>
      </w:pPr>
      <w:rPr>
        <w:rFonts w:hint="default"/>
      </w:rPr>
    </w:lvl>
  </w:abstractNum>
  <w:abstractNum w:abstractNumId="1">
    <w:nsid w:val="A100F067"/>
    <w:multiLevelType w:val="singleLevel"/>
    <w:tmpl w:val="A100F067"/>
    <w:lvl w:ilvl="0" w:tentative="0">
      <w:start w:val="1"/>
      <w:numFmt w:val="decimal"/>
      <w:lvlText w:val="(%1)"/>
      <w:lvlJc w:val="left"/>
      <w:pPr>
        <w:tabs>
          <w:tab w:val="left" w:pos="420"/>
        </w:tabs>
        <w:ind w:left="845" w:hanging="425"/>
      </w:pPr>
      <w:rPr>
        <w:rFonts w:hint="default"/>
      </w:rPr>
    </w:lvl>
  </w:abstractNum>
  <w:abstractNum w:abstractNumId="2">
    <w:nsid w:val="D4349265"/>
    <w:multiLevelType w:val="singleLevel"/>
    <w:tmpl w:val="D4349265"/>
    <w:lvl w:ilvl="0" w:tentative="0">
      <w:start w:val="1"/>
      <w:numFmt w:val="decimal"/>
      <w:lvlText w:val="(%1)"/>
      <w:lvlJc w:val="left"/>
      <w:pPr>
        <w:ind w:left="425" w:hanging="425"/>
      </w:pPr>
      <w:rPr>
        <w:rFonts w:hint="default"/>
      </w:rPr>
    </w:lvl>
  </w:abstractNum>
  <w:abstractNum w:abstractNumId="3">
    <w:nsid w:val="3E270DCF"/>
    <w:multiLevelType w:val="multilevel"/>
    <w:tmpl w:val="3E270DCF"/>
    <w:lvl w:ilvl="0" w:tentative="0">
      <w:start w:val="1"/>
      <w:numFmt w:val="decimal"/>
      <w:pStyle w:val="2"/>
      <w:suff w:val="space"/>
      <w:lvlText w:val="%1."/>
      <w:lvlJc w:val="left"/>
      <w:pPr>
        <w:ind w:left="0" w:leftChars="0" w:firstLine="0" w:firstLineChars="0"/>
      </w:pPr>
      <w:rPr>
        <w:rFonts w:hint="default" w:ascii="微软雅黑" w:hAnsi="微软雅黑" w:eastAsia="微软雅黑"/>
      </w:rPr>
    </w:lvl>
    <w:lvl w:ilvl="1" w:tentative="0">
      <w:start w:val="1"/>
      <w:numFmt w:val="decimal"/>
      <w:pStyle w:val="3"/>
      <w:suff w:val="space"/>
      <w:lvlText w:val="%1.%2."/>
      <w:lvlJc w:val="left"/>
      <w:pPr>
        <w:ind w:left="0" w:leftChars="0" w:firstLine="0" w:firstLineChars="0"/>
      </w:pPr>
      <w:rPr>
        <w:rFonts w:hint="default" w:ascii="微软雅黑" w:hAnsi="微软雅黑" w:eastAsia="微软雅黑"/>
      </w:rPr>
    </w:lvl>
    <w:lvl w:ilvl="2" w:tentative="0">
      <w:start w:val="1"/>
      <w:numFmt w:val="decimal"/>
      <w:pStyle w:val="4"/>
      <w:suff w:val="space"/>
      <w:lvlText w:val="%1.%2.%3."/>
      <w:lvlJc w:val="left"/>
      <w:pPr>
        <w:ind w:left="0" w:leftChars="0" w:firstLine="0" w:firstLineChars="0"/>
      </w:pPr>
      <w:rPr>
        <w:rFonts w:hint="default" w:ascii="微软雅黑" w:hAnsi="微软雅黑" w:eastAsia="微软雅黑"/>
      </w:rPr>
    </w:lvl>
    <w:lvl w:ilvl="3" w:tentative="0">
      <w:start w:val="1"/>
      <w:numFmt w:val="decimal"/>
      <w:pStyle w:val="5"/>
      <w:suff w:val="space"/>
      <w:lvlText w:val="%1.%2.%3.%4."/>
      <w:lvlJc w:val="left"/>
      <w:pPr>
        <w:ind w:left="0" w:leftChars="0" w:firstLine="0" w:firstLineChars="0"/>
      </w:pPr>
      <w:rPr>
        <w:rFonts w:hint="default" w:ascii="微软雅黑" w:hAnsi="微软雅黑" w:eastAsia="微软雅黑"/>
      </w:rPr>
    </w:lvl>
    <w:lvl w:ilvl="4" w:tentative="0">
      <w:start w:val="1"/>
      <w:numFmt w:val="decimal"/>
      <w:pStyle w:val="6"/>
      <w:lvlText w:val="%1.%2.%3.%4.%5."/>
      <w:lvlJc w:val="left"/>
      <w:pPr>
        <w:tabs>
          <w:tab w:val="left" w:pos="0"/>
        </w:tabs>
        <w:ind w:left="0" w:leftChars="0" w:firstLine="0" w:firstLineChars="0"/>
      </w:pPr>
      <w:rPr>
        <w:rFonts w:hint="default" w:ascii="微软雅黑" w:hAnsi="微软雅黑" w:eastAsia="微软雅黑"/>
      </w:rPr>
    </w:lvl>
    <w:lvl w:ilvl="5" w:tentative="0">
      <w:start w:val="1"/>
      <w:numFmt w:val="decimal"/>
      <w:pStyle w:val="8"/>
      <w:suff w:val="space"/>
      <w:lvlText w:val="%1.%2.%3.%4.%5.%6."/>
      <w:lvlJc w:val="left"/>
      <w:pPr>
        <w:ind w:left="0" w:leftChars="0" w:firstLine="0" w:firstLineChars="0"/>
      </w:pPr>
      <w:rPr>
        <w:rFonts w:hint="default"/>
      </w:rPr>
    </w:lvl>
    <w:lvl w:ilvl="6" w:tentative="0">
      <w:start w:val="1"/>
      <w:numFmt w:val="decimal"/>
      <w:pStyle w:val="9"/>
      <w:lvlText w:val="%1.%2.%3.%4.%5.%6.%7."/>
      <w:lvlJc w:val="left"/>
      <w:pPr>
        <w:tabs>
          <w:tab w:val="left" w:pos="0"/>
        </w:tabs>
        <w:ind w:left="0" w:leftChars="0" w:firstLine="0" w:firstLineChars="0"/>
      </w:pPr>
      <w:rPr>
        <w:rFonts w:hint="default"/>
      </w:rPr>
    </w:lvl>
    <w:lvl w:ilvl="7" w:tentative="0">
      <w:start w:val="1"/>
      <w:numFmt w:val="decimal"/>
      <w:pStyle w:val="10"/>
      <w:suff w:val="space"/>
      <w:lvlText w:val="%1.%2.%3.%4.%5.%6.%7.%8."/>
      <w:lvlJc w:val="left"/>
      <w:pPr>
        <w:ind w:left="0" w:leftChars="0" w:firstLine="0" w:firstLineChars="0"/>
      </w:pPr>
      <w:rPr>
        <w:rFonts w:hint="default"/>
      </w:rPr>
    </w:lvl>
    <w:lvl w:ilvl="8" w:tentative="0">
      <w:start w:val="1"/>
      <w:numFmt w:val="decimal"/>
      <w:pStyle w:val="11"/>
      <w:lvlText w:val="%1.%2.%3.%4.%5.%6.%7.%8.%9."/>
      <w:lvlJc w:val="left"/>
      <w:pPr>
        <w:tabs>
          <w:tab w:val="left" w:pos="0"/>
        </w:tabs>
        <w:ind w:left="0" w:leftChars="0" w:firstLine="0" w:firstLineChars="0"/>
      </w:pPr>
      <w:rPr>
        <w:rFonts w:hint="default"/>
      </w:rPr>
    </w:lvl>
  </w:abstractNum>
  <w:abstractNum w:abstractNumId="4">
    <w:nsid w:val="5AC863C1"/>
    <w:multiLevelType w:val="singleLevel"/>
    <w:tmpl w:val="5AC863C1"/>
    <w:lvl w:ilvl="0" w:tentative="0">
      <w:start w:val="1"/>
      <w:numFmt w:val="chineseCounting"/>
      <w:suff w:val="nothing"/>
      <w:lvlText w:val="%1、"/>
      <w:lvlJc w:val="left"/>
      <w:rPr>
        <w:rFonts w:hint="eastAsia"/>
      </w:rPr>
    </w:lvl>
  </w:abstractNum>
  <w:abstractNum w:abstractNumId="5">
    <w:nsid w:val="6B369ADC"/>
    <w:multiLevelType w:val="singleLevel"/>
    <w:tmpl w:val="6B369ADC"/>
    <w:lvl w:ilvl="0" w:tentative="0">
      <w:start w:val="1"/>
      <w:numFmt w:val="decimal"/>
      <w:lvlText w:val="%1."/>
      <w:lvlJc w:val="left"/>
      <w:pPr>
        <w:ind w:left="425" w:hanging="425"/>
      </w:pPr>
      <w:rPr>
        <w:rFonts w:hint="default"/>
      </w:rPr>
    </w:lvl>
  </w:abstractNum>
  <w:num w:numId="1">
    <w:abstractNumId w:val="3"/>
  </w:num>
  <w:num w:numId="2">
    <w:abstractNumId w:val="4"/>
  </w:num>
  <w:num w:numId="3">
    <w:abstractNumId w:val="0"/>
  </w:num>
  <w:num w:numId="4">
    <w:abstractNumId w:val="1"/>
  </w:num>
  <w:num w:numId="5">
    <w:abstractNumId w:val="5"/>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saveSubsetFonts/>
  <w:bordersDoNotSurroundHeader w:val="0"/>
  <w:bordersDoNotSurroundFooter w:val="0"/>
  <w:documentProtection w:enforcement="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useFELayout/>
    <w:splitPgBreakAndParaMark/>
    <w:compatSetting w:name="compatibilityMode" w:uri="http://schemas.microsoft.com/office/word" w:val="12"/>
  </w:compat>
  <w:rsids>
    <w:rsidRoot w:val="00000000"/>
    <w:rsid w:val="01094132"/>
    <w:rsid w:val="015601BA"/>
    <w:rsid w:val="0EB14497"/>
    <w:rsid w:val="225B4136"/>
    <w:rsid w:val="3DD6576A"/>
    <w:rsid w:val="4D55446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after="20" w:afterLines="20" w:line="288" w:lineRule="auto"/>
      <w:jc w:val="both"/>
    </w:pPr>
    <w:rPr>
      <w:rFonts w:eastAsia="宋体" w:asciiTheme="minorAscii" w:hAnsiTheme="minorAscii" w:cstheme="minorBidi"/>
      <w:snapToGrid/>
      <w:kern w:val="2"/>
      <w:sz w:val="24"/>
      <w:szCs w:val="24"/>
      <w:lang w:val="en-US" w:eastAsia="zh-CN" w:bidi="ar-SA"/>
    </w:rPr>
  </w:style>
  <w:style w:type="paragraph" w:styleId="2">
    <w:name w:val="heading 1"/>
    <w:next w:val="1"/>
    <w:qFormat/>
    <w:uiPriority w:val="9"/>
    <w:pPr>
      <w:keepNext/>
      <w:keepLines/>
      <w:numPr>
        <w:ilvl w:val="0"/>
        <w:numId w:val="1"/>
      </w:numPr>
      <w:tabs>
        <w:tab w:val="left" w:pos="0"/>
      </w:tabs>
      <w:adjustRightInd w:val="0"/>
      <w:snapToGrid w:val="0"/>
      <w:spacing w:before="50" w:beforeLines="50" w:after="20" w:afterLines="20" w:line="288" w:lineRule="auto"/>
      <w:ind w:left="0" w:firstLine="0"/>
      <w:outlineLvl w:val="0"/>
    </w:pPr>
    <w:rPr>
      <w:rFonts w:ascii="微软雅黑" w:hAnsi="微软雅黑" w:eastAsia="微软雅黑" w:cstheme="minorBidi"/>
      <w:b/>
      <w:bCs/>
      <w:kern w:val="44"/>
      <w:sz w:val="36"/>
      <w:szCs w:val="36"/>
    </w:rPr>
  </w:style>
  <w:style w:type="paragraph" w:styleId="3">
    <w:name w:val="heading 2"/>
    <w:next w:val="1"/>
    <w:unhideWhenUsed/>
    <w:qFormat/>
    <w:uiPriority w:val="9"/>
    <w:pPr>
      <w:numPr>
        <w:ilvl w:val="1"/>
        <w:numId w:val="1"/>
      </w:numPr>
      <w:tabs>
        <w:tab w:val="left" w:pos="0"/>
      </w:tabs>
      <w:adjustRightInd w:val="0"/>
      <w:snapToGrid w:val="0"/>
      <w:spacing w:before="50" w:beforeLines="50" w:after="20" w:afterLines="20" w:line="288" w:lineRule="auto"/>
      <w:ind w:left="0" w:firstLine="0"/>
      <w:outlineLvl w:val="1"/>
    </w:pPr>
    <w:rPr>
      <w:rFonts w:ascii="微软雅黑" w:hAnsi="微软雅黑" w:eastAsia="微软雅黑" w:cstheme="minorBidi"/>
      <w:b/>
      <w:bCs/>
      <w:kern w:val="2"/>
      <w:sz w:val="32"/>
      <w:szCs w:val="32"/>
    </w:rPr>
  </w:style>
  <w:style w:type="paragraph" w:styleId="4">
    <w:name w:val="heading 3"/>
    <w:next w:val="1"/>
    <w:unhideWhenUsed/>
    <w:qFormat/>
    <w:uiPriority w:val="9"/>
    <w:pPr>
      <w:numPr>
        <w:ilvl w:val="2"/>
        <w:numId w:val="1"/>
      </w:numPr>
      <w:tabs>
        <w:tab w:val="left" w:pos="0"/>
        <w:tab w:val="left" w:pos="312"/>
      </w:tabs>
      <w:adjustRightInd w:val="0"/>
      <w:snapToGrid w:val="0"/>
      <w:spacing w:before="50" w:beforeLines="50" w:after="20" w:afterLines="20" w:line="288" w:lineRule="auto"/>
      <w:ind w:left="0" w:firstLine="0"/>
      <w:outlineLvl w:val="2"/>
    </w:pPr>
    <w:rPr>
      <w:rFonts w:ascii="微软雅黑" w:hAnsi="微软雅黑" w:eastAsia="微软雅黑" w:cstheme="minorBidi"/>
      <w:b/>
      <w:kern w:val="2"/>
      <w:sz w:val="30"/>
      <w:szCs w:val="30"/>
    </w:rPr>
  </w:style>
  <w:style w:type="paragraph" w:styleId="5">
    <w:name w:val="heading 4"/>
    <w:next w:val="1"/>
    <w:unhideWhenUsed/>
    <w:qFormat/>
    <w:uiPriority w:val="9"/>
    <w:pPr>
      <w:numPr>
        <w:ilvl w:val="3"/>
        <w:numId w:val="1"/>
      </w:numPr>
      <w:tabs>
        <w:tab w:val="left" w:pos="0"/>
      </w:tabs>
      <w:adjustRightInd w:val="0"/>
      <w:snapToGrid w:val="0"/>
      <w:spacing w:before="50" w:beforeLines="50" w:after="20" w:afterLines="20" w:line="288" w:lineRule="auto"/>
      <w:ind w:left="0" w:firstLine="0"/>
      <w:outlineLvl w:val="3"/>
    </w:pPr>
    <w:rPr>
      <w:rFonts w:ascii="微软雅黑" w:hAnsi="微软雅黑" w:eastAsia="微软雅黑" w:cstheme="minorBidi"/>
      <w:b/>
      <w:bCs/>
      <w:sz w:val="28"/>
      <w:szCs w:val="28"/>
    </w:rPr>
  </w:style>
  <w:style w:type="paragraph" w:styleId="6">
    <w:name w:val="heading 5"/>
    <w:basedOn w:val="1"/>
    <w:next w:val="7"/>
    <w:unhideWhenUsed/>
    <w:qFormat/>
    <w:uiPriority w:val="9"/>
    <w:pPr>
      <w:numPr>
        <w:ilvl w:val="4"/>
        <w:numId w:val="1"/>
      </w:numPr>
      <w:tabs>
        <w:tab w:val="left" w:pos="312"/>
      </w:tabs>
      <w:spacing w:before="50" w:beforeLines="50" w:after="20" w:afterLines="20"/>
      <w:ind w:left="0" w:firstLine="0"/>
      <w:jc w:val="left"/>
      <w:outlineLvl w:val="4"/>
    </w:pPr>
    <w:rPr>
      <w:rFonts w:ascii="Arial" w:hAnsi="Arial"/>
      <w:b/>
      <w:sz w:val="24"/>
      <w:szCs w:val="22"/>
    </w:rPr>
  </w:style>
  <w:style w:type="paragraph" w:styleId="8">
    <w:name w:val="heading 6"/>
    <w:basedOn w:val="1"/>
    <w:next w:val="7"/>
    <w:unhideWhenUsed/>
    <w:qFormat/>
    <w:uiPriority w:val="0"/>
    <w:pPr>
      <w:numPr>
        <w:ilvl w:val="5"/>
        <w:numId w:val="1"/>
      </w:numPr>
      <w:tabs>
        <w:tab w:val="left" w:pos="0"/>
      </w:tabs>
      <w:spacing w:before="50" w:beforeLines="50" w:after="20" w:afterLines="20" w:line="288" w:lineRule="auto"/>
      <w:ind w:left="0" w:firstLine="0"/>
      <w:outlineLvl w:val="5"/>
    </w:pPr>
    <w:rPr>
      <w:rFonts w:ascii="微软雅黑" w:hAnsi="微软雅黑"/>
      <w:b/>
      <w:bCs/>
      <w:sz w:val="24"/>
    </w:rPr>
  </w:style>
  <w:style w:type="paragraph" w:styleId="9">
    <w:name w:val="heading 7"/>
    <w:basedOn w:val="1"/>
    <w:next w:val="7"/>
    <w:unhideWhenUsed/>
    <w:qFormat/>
    <w:uiPriority w:val="0"/>
    <w:pPr>
      <w:numPr>
        <w:ilvl w:val="6"/>
        <w:numId w:val="1"/>
      </w:numPr>
      <w:spacing w:before="50" w:beforeLines="50" w:after="20" w:afterLines="20" w:line="288" w:lineRule="auto"/>
      <w:ind w:left="0" w:firstLine="0"/>
      <w:jc w:val="left"/>
      <w:outlineLvl w:val="6"/>
    </w:pPr>
    <w:rPr>
      <w:rFonts w:ascii="微软雅黑" w:hAnsi="微软雅黑"/>
      <w:b/>
      <w:bCs/>
      <w:sz w:val="24"/>
    </w:rPr>
  </w:style>
  <w:style w:type="paragraph" w:styleId="10">
    <w:name w:val="heading 8"/>
    <w:basedOn w:val="1"/>
    <w:next w:val="7"/>
    <w:unhideWhenUsed/>
    <w:qFormat/>
    <w:uiPriority w:val="0"/>
    <w:pPr>
      <w:numPr>
        <w:ilvl w:val="7"/>
        <w:numId w:val="1"/>
      </w:numPr>
      <w:tabs>
        <w:tab w:val="left" w:pos="0"/>
      </w:tabs>
      <w:spacing w:before="50" w:beforeLines="50" w:after="20" w:afterLines="20" w:line="288" w:lineRule="auto"/>
      <w:ind w:left="0" w:firstLine="0"/>
      <w:outlineLvl w:val="7"/>
    </w:pPr>
    <w:rPr>
      <w:rFonts w:ascii="微软雅黑" w:hAnsi="微软雅黑" w:cstheme="majorBidi"/>
      <w:b/>
      <w:bCs/>
      <w:sz w:val="24"/>
    </w:rPr>
  </w:style>
  <w:style w:type="paragraph" w:styleId="11">
    <w:name w:val="heading 9"/>
    <w:basedOn w:val="1"/>
    <w:next w:val="7"/>
    <w:unhideWhenUsed/>
    <w:qFormat/>
    <w:uiPriority w:val="0"/>
    <w:pPr>
      <w:numPr>
        <w:ilvl w:val="8"/>
        <w:numId w:val="1"/>
      </w:numPr>
      <w:spacing w:before="50" w:beforeLines="50" w:after="20" w:afterLines="20" w:line="288" w:lineRule="auto"/>
      <w:ind w:left="0" w:firstLine="0"/>
      <w:outlineLvl w:val="8"/>
    </w:pPr>
    <w:rPr>
      <w:rFonts w:ascii="微软雅黑" w:hAnsi="微软雅黑" w:cstheme="majorBidi"/>
      <w:b/>
      <w:bCs/>
      <w:sz w:val="24"/>
      <w:szCs w:val="24"/>
    </w:rPr>
  </w:style>
  <w:style w:type="character" w:default="1" w:styleId="31">
    <w:name w:val="Default Paragraph Font"/>
    <w:semiHidden/>
    <w:qFormat/>
    <w:uiPriority w:val="0"/>
  </w:style>
  <w:style w:type="table" w:default="1" w:styleId="29">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0"/>
    <w:pPr>
      <w:spacing w:after="20" w:afterLines="20" w:afterAutospacing="0" w:line="288" w:lineRule="auto"/>
      <w:ind w:firstLine="0" w:firstLineChars="0"/>
    </w:pPr>
    <w:rPr>
      <w:rFonts w:ascii="微软雅黑" w:hAnsi="微软雅黑"/>
      <w:szCs w:val="21"/>
    </w:rPr>
  </w:style>
  <w:style w:type="paragraph" w:styleId="12">
    <w:name w:val="caption"/>
    <w:basedOn w:val="1"/>
    <w:next w:val="1"/>
    <w:unhideWhenUsed/>
    <w:qFormat/>
    <w:uiPriority w:val="0"/>
    <w:pPr>
      <w:ind w:firstLine="0" w:firstLineChars="0"/>
    </w:pPr>
    <w:rPr>
      <w:rFonts w:ascii="微软雅黑" w:hAnsi="微软雅黑" w:cs="Times New Roman"/>
      <w:sz w:val="20"/>
      <w:szCs w:val="20"/>
    </w:rPr>
  </w:style>
  <w:style w:type="paragraph" w:styleId="13">
    <w:name w:val="annotation text"/>
    <w:basedOn w:val="1"/>
    <w:qFormat/>
    <w:uiPriority w:val="0"/>
    <w:pPr>
      <w:jc w:val="left"/>
    </w:pPr>
    <w:rPr>
      <w:rFonts w:ascii="微软雅黑" w:hAnsi="微软雅黑"/>
      <w:color w:val="252525" w:themeColor="text1" w:themeTint="D9"/>
      <w:szCs w:val="21"/>
    </w:rPr>
  </w:style>
  <w:style w:type="paragraph" w:styleId="14">
    <w:name w:val="Salutation"/>
    <w:basedOn w:val="1"/>
    <w:next w:val="1"/>
    <w:qFormat/>
    <w:uiPriority w:val="0"/>
    <w:pPr>
      <w:ind w:firstLine="0" w:firstLineChars="0"/>
    </w:pPr>
    <w:rPr>
      <w:rFonts w:ascii="微软雅黑" w:hAnsi="微软雅黑"/>
      <w:szCs w:val="21"/>
    </w:rPr>
  </w:style>
  <w:style w:type="paragraph" w:styleId="15">
    <w:name w:val="toc 3"/>
    <w:basedOn w:val="1"/>
    <w:next w:val="1"/>
    <w:qFormat/>
    <w:uiPriority w:val="0"/>
    <w:pPr>
      <w:ind w:left="840" w:leftChars="400"/>
    </w:pPr>
  </w:style>
  <w:style w:type="paragraph" w:styleId="16">
    <w:name w:val="Date"/>
    <w:basedOn w:val="1"/>
    <w:next w:val="1"/>
    <w:qFormat/>
    <w:uiPriority w:val="0"/>
    <w:pPr>
      <w:ind w:firstLine="0" w:firstLineChars="0"/>
      <w:jc w:val="right"/>
    </w:pPr>
    <w:rPr>
      <w:rFonts w:ascii="微软雅黑" w:hAnsi="微软雅黑"/>
      <w:color w:val="252525" w:themeColor="text1" w:themeTint="D9"/>
      <w:szCs w:val="21"/>
    </w:rPr>
  </w:style>
  <w:style w:type="paragraph" w:styleId="17">
    <w:name w:val="endnote text"/>
    <w:basedOn w:val="1"/>
    <w:qFormat/>
    <w:uiPriority w:val="0"/>
    <w:pPr>
      <w:jc w:val="left"/>
    </w:pPr>
    <w:rPr>
      <w:rFonts w:ascii="微软雅黑" w:hAnsi="微软雅黑"/>
      <w:color w:val="252525" w:themeColor="text1" w:themeTint="D9"/>
      <w:szCs w:val="21"/>
    </w:rPr>
  </w:style>
  <w:style w:type="paragraph" w:styleId="18">
    <w:name w:val="Balloon Text"/>
    <w:basedOn w:val="1"/>
    <w:qFormat/>
    <w:uiPriority w:val="0"/>
    <w:rPr>
      <w:rFonts w:ascii="微软雅黑" w:hAnsi="微软雅黑"/>
      <w:sz w:val="18"/>
      <w:szCs w:val="18"/>
    </w:rPr>
  </w:style>
  <w:style w:type="paragraph" w:styleId="19">
    <w:name w:val="footer"/>
    <w:basedOn w:val="1"/>
    <w:link w:val="43"/>
    <w:qFormat/>
    <w:uiPriority w:val="0"/>
    <w:pPr>
      <w:tabs>
        <w:tab w:val="center" w:pos="4153"/>
        <w:tab w:val="right" w:pos="8306"/>
      </w:tabs>
      <w:ind w:firstLine="0" w:firstLineChars="0"/>
      <w:jc w:val="left"/>
    </w:pPr>
    <w:rPr>
      <w:rFonts w:ascii="微软雅黑" w:hAnsi="微软雅黑"/>
      <w:sz w:val="18"/>
      <w:szCs w:val="18"/>
    </w:rPr>
  </w:style>
  <w:style w:type="paragraph" w:styleId="20">
    <w:name w:val="header"/>
    <w:basedOn w:val="1"/>
    <w:link w:val="42"/>
    <w:qFormat/>
    <w:uiPriority w:val="0"/>
    <w:pPr>
      <w:pBdr>
        <w:top w:val="none" w:color="auto" w:sz="0" w:space="1"/>
        <w:left w:val="none" w:color="auto" w:sz="0" w:space="4"/>
        <w:bottom w:val="none" w:color="auto" w:sz="0" w:space="1"/>
        <w:right w:val="none" w:color="auto" w:sz="0" w:space="4"/>
      </w:pBdr>
      <w:tabs>
        <w:tab w:val="center" w:pos="4153"/>
        <w:tab w:val="right" w:pos="8306"/>
      </w:tabs>
      <w:spacing w:line="240" w:lineRule="auto"/>
      <w:ind w:firstLine="0" w:firstLineChars="0"/>
    </w:pPr>
    <w:rPr>
      <w:rFonts w:ascii="微软雅黑" w:hAnsi="微软雅黑"/>
      <w:sz w:val="18"/>
      <w:szCs w:val="18"/>
    </w:rPr>
  </w:style>
  <w:style w:type="paragraph" w:styleId="21">
    <w:name w:val="Signature"/>
    <w:basedOn w:val="1"/>
    <w:qFormat/>
    <w:uiPriority w:val="0"/>
    <w:pPr>
      <w:ind w:firstLine="0" w:firstLineChars="0"/>
      <w:jc w:val="right"/>
    </w:pPr>
    <w:rPr>
      <w:rFonts w:ascii="微软雅黑" w:hAnsi="微软雅黑"/>
      <w:color w:val="252525" w:themeColor="text1" w:themeTint="D9"/>
      <w:szCs w:val="21"/>
    </w:rPr>
  </w:style>
  <w:style w:type="paragraph" w:styleId="22">
    <w:name w:val="toc 1"/>
    <w:basedOn w:val="1"/>
    <w:next w:val="1"/>
    <w:qFormat/>
    <w:uiPriority w:val="0"/>
  </w:style>
  <w:style w:type="paragraph" w:styleId="23">
    <w:name w:val="Subtitle"/>
    <w:basedOn w:val="1"/>
    <w:next w:val="7"/>
    <w:qFormat/>
    <w:uiPriority w:val="0"/>
    <w:pPr>
      <w:spacing w:beforeLines="0" w:beforeAutospacing="0" w:after="100" w:afterLines="100" w:afterAutospacing="0" w:line="240" w:lineRule="auto"/>
      <w:jc w:val="center"/>
      <w:outlineLvl w:val="9"/>
    </w:pPr>
    <w:rPr>
      <w:rFonts w:ascii="微软雅黑" w:hAnsi="微软雅黑"/>
      <w:b/>
      <w:bCs/>
      <w:kern w:val="28"/>
      <w:sz w:val="36"/>
      <w:szCs w:val="36"/>
    </w:rPr>
  </w:style>
  <w:style w:type="paragraph" w:styleId="24">
    <w:name w:val="footnote text"/>
    <w:basedOn w:val="1"/>
    <w:qFormat/>
    <w:uiPriority w:val="0"/>
    <w:pPr>
      <w:jc w:val="left"/>
    </w:pPr>
    <w:rPr>
      <w:rFonts w:ascii="微软雅黑" w:hAnsi="微软雅黑" w:eastAsia="微软雅黑"/>
      <w:sz w:val="24"/>
    </w:rPr>
  </w:style>
  <w:style w:type="paragraph" w:styleId="25">
    <w:name w:val="toc 2"/>
    <w:basedOn w:val="1"/>
    <w:next w:val="1"/>
    <w:qFormat/>
    <w:uiPriority w:val="0"/>
    <w:pPr>
      <w:ind w:left="420" w:leftChars="200"/>
    </w:pPr>
  </w:style>
  <w:style w:type="paragraph" w:styleId="26">
    <w:name w:val="Normal (Web)"/>
    <w:basedOn w:val="1"/>
    <w:qFormat/>
    <w:uiPriority w:val="0"/>
    <w:rPr>
      <w:rFonts w:ascii="微软雅黑" w:hAnsi="微软雅黑"/>
      <w:sz w:val="24"/>
    </w:rPr>
  </w:style>
  <w:style w:type="paragraph" w:styleId="27">
    <w:name w:val="Title"/>
    <w:basedOn w:val="1"/>
    <w:qFormat/>
    <w:uiPriority w:val="10"/>
    <w:pPr>
      <w:spacing w:after="100" w:afterLines="100" w:line="288" w:lineRule="auto"/>
      <w:jc w:val="center"/>
      <w:outlineLvl w:val="9"/>
    </w:pPr>
    <w:rPr>
      <w:rFonts w:ascii="微软雅黑" w:hAnsi="微软雅黑"/>
      <w:b/>
      <w:bCs/>
      <w:sz w:val="48"/>
      <w:szCs w:val="48"/>
    </w:rPr>
  </w:style>
  <w:style w:type="paragraph" w:styleId="28">
    <w:name w:val="annotation subject"/>
    <w:basedOn w:val="13"/>
    <w:next w:val="13"/>
    <w:qFormat/>
    <w:uiPriority w:val="0"/>
    <w:rPr>
      <w:b/>
      <w:bCs/>
    </w:rPr>
  </w:style>
  <w:style w:type="table" w:styleId="30">
    <w:name w:val="Table Grid"/>
    <w:basedOn w:val="2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2">
    <w:name w:val="Strong"/>
    <w:basedOn w:val="31"/>
    <w:qFormat/>
    <w:uiPriority w:val="22"/>
    <w:rPr>
      <w:rFonts w:ascii="微软雅黑" w:hAnsi="微软雅黑" w:eastAsia="微软雅黑"/>
      <w:b/>
      <w:color w:val="auto"/>
      <w:u w:val="single"/>
    </w:rPr>
  </w:style>
  <w:style w:type="character" w:styleId="33">
    <w:name w:val="endnote reference"/>
    <w:basedOn w:val="31"/>
    <w:qFormat/>
    <w:uiPriority w:val="0"/>
    <w:rPr>
      <w:rFonts w:ascii="微软雅黑" w:hAnsi="微软雅黑" w:eastAsia="微软雅黑"/>
      <w:color w:val="252525" w:themeColor="text1" w:themeTint="D9"/>
      <w:vertAlign w:val="superscript"/>
    </w:rPr>
  </w:style>
  <w:style w:type="character" w:styleId="34">
    <w:name w:val="page number"/>
    <w:qFormat/>
    <w:uiPriority w:val="0"/>
    <w:rPr>
      <w:rFonts w:ascii="微软雅黑" w:hAnsi="微软雅黑" w:eastAsia="微软雅黑" w:cs="Times New Roman"/>
      <w:color w:val="252525" w:themeColor="text1" w:themeTint="D9"/>
      <w:spacing w:val="-6"/>
      <w:kern w:val="2"/>
      <w:sz w:val="21"/>
      <w:szCs w:val="21"/>
      <w:lang w:val="en-US" w:eastAsia="zh-CN" w:bidi="ar-SA"/>
    </w:rPr>
  </w:style>
  <w:style w:type="character" w:styleId="35">
    <w:name w:val="FollowedHyperlink"/>
    <w:basedOn w:val="31"/>
    <w:qFormat/>
    <w:uiPriority w:val="0"/>
    <w:rPr>
      <w:rFonts w:ascii="微软雅黑" w:hAnsi="微软雅黑" w:eastAsia="微软雅黑" w:cs="Times New Roman"/>
      <w:color w:val="800080"/>
      <w:spacing w:val="-6"/>
      <w:kern w:val="2"/>
      <w:sz w:val="24"/>
      <w:szCs w:val="24"/>
      <w:u w:val="single"/>
      <w:lang w:val="en-US" w:eastAsia="zh-CN" w:bidi="ar-SA"/>
    </w:rPr>
  </w:style>
  <w:style w:type="character" w:styleId="36">
    <w:name w:val="Emphasis"/>
    <w:basedOn w:val="31"/>
    <w:qFormat/>
    <w:uiPriority w:val="20"/>
    <w:rPr>
      <w:rFonts w:ascii="Arial" w:hAnsi="Arial" w:eastAsia="微软雅黑"/>
      <w:b/>
      <w:bCs/>
      <w:i/>
      <w:color w:val="auto"/>
      <w:sz w:val="24"/>
      <w:szCs w:val="22"/>
    </w:rPr>
  </w:style>
  <w:style w:type="character" w:styleId="37">
    <w:name w:val="Hyperlink"/>
    <w:basedOn w:val="31"/>
    <w:qFormat/>
    <w:uiPriority w:val="0"/>
    <w:rPr>
      <w:rFonts w:ascii="微软雅黑" w:hAnsi="微软雅黑" w:eastAsia="微软雅黑" w:cs="Times New Roman"/>
      <w:caps/>
      <w:color w:val="0000FF"/>
      <w:spacing w:val="-6"/>
      <w:kern w:val="2"/>
      <w:sz w:val="24"/>
      <w:szCs w:val="24"/>
      <w:u w:val="single"/>
      <w:lang w:val="en-US" w:eastAsia="zh-CN" w:bidi="ar-SA"/>
    </w:rPr>
  </w:style>
  <w:style w:type="character" w:styleId="38">
    <w:name w:val="HTML Code"/>
    <w:basedOn w:val="31"/>
    <w:qFormat/>
    <w:uiPriority w:val="0"/>
    <w:rPr>
      <w:rFonts w:ascii="Courier New" w:hAnsi="Courier New"/>
      <w:sz w:val="20"/>
    </w:rPr>
  </w:style>
  <w:style w:type="character" w:styleId="39">
    <w:name w:val="annotation reference"/>
    <w:basedOn w:val="31"/>
    <w:qFormat/>
    <w:uiPriority w:val="0"/>
    <w:rPr>
      <w:rFonts w:ascii="微软雅黑" w:hAnsi="微软雅黑" w:eastAsia="微软雅黑"/>
      <w:color w:val="252525" w:themeColor="text1" w:themeTint="D9"/>
      <w:sz w:val="21"/>
      <w:szCs w:val="21"/>
    </w:rPr>
  </w:style>
  <w:style w:type="character" w:styleId="40">
    <w:name w:val="footnote reference"/>
    <w:basedOn w:val="31"/>
    <w:qFormat/>
    <w:uiPriority w:val="0"/>
    <w:rPr>
      <w:rFonts w:ascii="微软雅黑" w:hAnsi="微软雅黑" w:eastAsia="微软雅黑"/>
      <w:color w:val="252525" w:themeColor="text1" w:themeTint="D9"/>
      <w:vertAlign w:val="superscript"/>
    </w:rPr>
  </w:style>
  <w:style w:type="paragraph" w:customStyle="1" w:styleId="41">
    <w:name w:val="内容块-13-b"/>
    <w:basedOn w:val="1"/>
    <w:next w:val="1"/>
    <w:qFormat/>
    <w:uiPriority w:val="0"/>
    <w:pPr>
      <w:pBdr>
        <w:top w:val="single" w:color="7F7F7F" w:themeColor="dark1" w:themeTint="7F" w:sz="4" w:space="10"/>
        <w:left w:val="single" w:color="7F7F7F" w:themeColor="dark1" w:themeTint="7F" w:sz="4" w:space="17"/>
        <w:bottom w:val="single" w:color="7F7F7F" w:themeColor="dark1" w:themeTint="7F" w:sz="4" w:space="10"/>
        <w:right w:val="single" w:color="7F7F7F" w:themeColor="dark1" w:themeTint="7F" w:sz="4" w:space="17"/>
      </w:pBdr>
      <w:shd w:val="clear" w:color="auto" w:fill="F2F2F2" w:themeFill="dark1" w:themeFillTint="0C"/>
      <w:ind w:left="363" w:right="363"/>
      <w:textAlignment w:val="center"/>
    </w:pPr>
    <w:rPr>
      <w:szCs w:val="21"/>
    </w:rPr>
  </w:style>
  <w:style w:type="character" w:customStyle="1" w:styleId="42">
    <w:name w:val="页眉 字符"/>
    <w:link w:val="20"/>
    <w:qFormat/>
    <w:uiPriority w:val="0"/>
    <w:rPr>
      <w:rFonts w:ascii="微软雅黑" w:hAnsi="微软雅黑"/>
      <w:sz w:val="18"/>
      <w:szCs w:val="18"/>
    </w:rPr>
  </w:style>
  <w:style w:type="character" w:customStyle="1" w:styleId="43">
    <w:name w:val="页脚 字符"/>
    <w:link w:val="19"/>
    <w:qFormat/>
    <w:uiPriority w:val="0"/>
    <w:rPr>
      <w:rFonts w:ascii="微软雅黑" w:hAnsi="微软雅黑"/>
      <w:sz w:val="18"/>
      <w:szCs w:val="18"/>
    </w:rPr>
  </w:style>
  <w:style w:type="paragraph" w:customStyle="1" w:styleId="44">
    <w:name w:val="内容块-28-b"/>
    <w:basedOn w:val="1"/>
    <w:next w:val="1"/>
    <w:qFormat/>
    <w:uiPriority w:val="0"/>
    <w:pPr>
      <w:pBdr>
        <w:top w:val="single" w:color="7E7E7E" w:themeColor="text1" w:themeTint="80" w:sz="4" w:space="10"/>
        <w:left w:val="single" w:color="7E7E7E" w:themeColor="text1" w:themeTint="80" w:sz="4" w:space="16"/>
        <w:bottom w:val="single" w:color="7E7E7E" w:themeColor="text1" w:themeTint="80" w:sz="4" w:space="10"/>
        <w:right w:val="single" w:color="7E7E7E" w:themeColor="text1" w:themeTint="80" w:sz="4" w:space="16"/>
      </w:pBdr>
      <w:ind w:left="357" w:right="357"/>
      <w:textAlignment w:val="center"/>
    </w:pPr>
    <w:rPr>
      <w:szCs w:val="21"/>
    </w:rPr>
  </w:style>
  <w:style w:type="paragraph" w:customStyle="1" w:styleId="45">
    <w:name w:val="内容块-28-a"/>
    <w:basedOn w:val="1"/>
    <w:next w:val="1"/>
    <w:qFormat/>
    <w:uiPriority w:val="0"/>
    <w:pPr>
      <w:pBdr>
        <w:top w:val="single" w:color="7E7E7E" w:themeColor="text1" w:themeTint="80" w:sz="4" w:space="10"/>
        <w:left w:val="single" w:color="7E7E7E" w:themeColor="text1" w:themeTint="80" w:sz="4" w:space="16"/>
        <w:bottom w:val="single" w:color="7E7E7E" w:themeColor="text1" w:themeTint="80" w:sz="4" w:space="10"/>
        <w:right w:val="single" w:color="7E7E7E" w:themeColor="text1" w:themeTint="80" w:sz="4" w:space="16"/>
      </w:pBdr>
      <w:ind w:left="357" w:right="357"/>
      <w:textAlignment w:val="center"/>
    </w:pPr>
    <w:rPr>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18</Pages>
  <Words>386</Words>
  <Characters>462</Characters>
  <TotalTime>96</TotalTime>
  <ScaleCrop>false</ScaleCrop>
  <LinksUpToDate>false</LinksUpToDate>
  <CharactersWithSpaces>530</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2026-06-10T15:58:00Z</dcterms:created>
  <dc:creator>taoqian</dc:creator>
  <cp:lastModifiedBy>伦敦的夏末</cp:lastModifiedBy>
  <dcterms:modified xsi:type="dcterms:W3CDTF">2026-06-12T05:13:18Z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eyJoZGlkIjoiMjliMjgyM2QzY2E3N2M5NDFhZTA5Nzc2NzgzMjVmNzciLCJ1c2VySWQiOiIyMDgxMjgyMTkifQ==</vt:lpwstr>
  </property>
  <property fmtid="{D5CDD505-2E9C-101B-9397-08002B2CF9AE}" pid="3" name="KSOProductBuildVer">
    <vt:lpwstr>2052-12.1.0.26895</vt:lpwstr>
  </property>
  <property fmtid="{D5CDD505-2E9C-101B-9397-08002B2CF9AE}" pid="4" name="ICV">
    <vt:lpwstr>3169CE1E4F72427CA42B0D571B13CDF5_12</vt:lpwstr>
  </property>
</Properties>
</file>