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week: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Internet’s service abstraction as a host-to-host datagram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on top of that: User Datagram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Reliable services on top of User Datagram: host, DNS, DHCP, … (idempotent short get)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TCP: convert datagrams to reliable byte streams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 Message: first_index, data, FIN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 Message: next needed index, window size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“User Datagram” info (for multiplexing, and part of the TCP datagram port): source port (16 bits), destination port (16 bits), checksum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Internet datagram (v4): source address(32 bits), destination address (32 bits), checksum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IP + source port + destination IP + destination port define a connection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can be 2^32 * 2^16 * 2^16 simultaneous connections from one computer.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ByteStream: “abcdef”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Sender message: {first_index=0, data: “abcdef”, FIN=true}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 {first_index=0, data=”abcdef”, FIN=false} and {first_index=6, data:””, FIN=true}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Receiver message: {next_needed=6, window_size=0}, {next_needed=6, window_size=3} (FIN flag also consumes a sequence number}, {next_needed=7, window_size=2}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Ordering of messages: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sender: {first_index=0, data=”abcdef”, FIN=false}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receiver: {next_needed=6, window_size=0}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After the reader pops 3 bytes: {next_needed=6, window_size=3}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sender: {first_index=6, data:””, FIN=true}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receiver: {first_index=6, data:””, FIN=true}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a stream ends?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sender has ended its outgoing bytestream, but the incoming bytestream from the peer may not be ended.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stream ends, can the same pair of ports be used? Reusing the same pair of ports makes it not clear to tell whether a datagram belongs to the old stream or the new stream.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want a new INCARNATION of the connection (new connection on the same pair of ports)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Sequence number</w:t>
      </w:r>
      <w:r w:rsidDel="00000000" w:rsidR="00000000" w:rsidRPr="00000000">
        <w:rPr>
          <w:rtl w:val="0"/>
        </w:rPr>
        <w:t xml:space="preserve">: start from a random big number + </w:t>
      </w:r>
      <w:r w:rsidDel="00000000" w:rsidR="00000000" w:rsidRPr="00000000">
        <w:rPr>
          <w:b w:val="1"/>
          <w:rtl w:val="0"/>
        </w:rPr>
        <w:t xml:space="preserve">SYN</w:t>
      </w:r>
      <w:r w:rsidDel="00000000" w:rsidR="00000000" w:rsidRPr="00000000">
        <w:rPr>
          <w:rtl w:val="0"/>
        </w:rPr>
        <w:t xml:space="preserve">: this sequence number should be viewed as the beginning of a stream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sequence number doesn’t make sense on the old stream, and the SYN flag is true, the receiver knows this is a new incarnation of the connection.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{sequnce_no=12345, data=”abcdef”, SYN=true, FIN=true}, and {sequence_no=99999, data=”xyz”, SYN=true, FIN=true}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seqno belongs to SYN flag, next seqnos belong to each byte of stream, final seqno belongs to FIN flag.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very important to have SYN flag and FIN flag delivered reliably, so therefore receiver need to acknowledge SYN seqno and FIN seqno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to TCP receiver message’s next_needed_idx field before receiving the SYN flag from the peer?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seqno: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I: {{first_index=0, data=”abcdef”, FIN=true}, {next_needed=0, window_size=1000}}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Peer: {{first_index=0, data=””, FIN=true}, {next_needed=7, window_size=1000}}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I: {{first_index=7, data=””, FIN=false}, {next_needed=1, window_size=1000}}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seqno and SYN: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I: {{seqno=12340, SYN=true, data=”abcdef”, FIN=true}, {</w:t>
      </w:r>
      <w:r w:rsidDel="00000000" w:rsidR="00000000" w:rsidRPr="00000000">
        <w:rPr>
          <w:b w:val="1"/>
          <w:rtl w:val="0"/>
        </w:rPr>
        <w:t xml:space="preserve">What should this be? (before seeing 9999 from the Peer</w:t>
      </w:r>
      <w:r w:rsidDel="00000000" w:rsidR="00000000" w:rsidRPr="00000000">
        <w:rPr>
          <w:rtl w:val="0"/>
        </w:rPr>
        <w:t xml:space="preserve">)}}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Peer: {{seqno=9999, SYN=true, data=””, FIN=true}, {next_needed=12348, window_size=1000}}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I: {{next_needed=10001, window size =1000}}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ackno = optional&lt;int&gt; (a pair of ACK flag and ackno int)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I: {{seqno=12340, SYN=true, data=”abcdef”, FIN=true}, {</w:t>
      </w:r>
      <w:r w:rsidDel="00000000" w:rsidR="00000000" w:rsidRPr="00000000">
        <w:rPr>
          <w:rtl w:val="0"/>
        </w:rPr>
        <w:t xml:space="preserve">ACK=false, ackno={missing}, window_size=1000</w:t>
      </w:r>
      <w:r w:rsidDel="00000000" w:rsidR="00000000" w:rsidRPr="00000000">
        <w:rPr>
          <w:rtl w:val="0"/>
        </w:rPr>
        <w:t xml:space="preserve">}}          (SYN)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Peer: {{seqno=9999, SYN=true, data=””, FIN=true}, {ACK=true, ackno=12348, window_size=1000}}              (SYN+ACK)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I: {{ACK=true, ackno=10001, window size =1000}}        (ACK)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(SYN) + (SYN+ACK) + (ACK) = “the three-way handshake”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the two SYN messages are sent at the same time?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13580" cy="2500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3580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 classic “three-way handshake” but still a valid way of starting a TCP connection.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TCP Message: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Sender</w:t>
      </w:r>
      <w:r w:rsidDel="00000000" w:rsidR="00000000" w:rsidRPr="00000000">
        <w:rPr>
          <w:rtl w:val="0"/>
        </w:rPr>
        <w:t xml:space="preserve">: {sequence number, SYN, data, FIN}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highlight w:val="cyan"/>
          <w:rtl w:val="0"/>
        </w:rPr>
        <w:t xml:space="preserve">Receiver</w:t>
      </w:r>
      <w:r w:rsidDel="00000000" w:rsidR="00000000" w:rsidRPr="00000000">
        <w:rPr>
          <w:rtl w:val="0"/>
        </w:rPr>
        <w:t xml:space="preserve">: {ackno: optional&lt;int&gt;, window_size}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highlight w:val="yellow"/>
          <w:rtl w:val="0"/>
        </w:rPr>
        <w:t xml:space="preserve">“User Datagram”</w:t>
      </w:r>
      <w:r w:rsidDel="00000000" w:rsidR="00000000" w:rsidRPr="00000000">
        <w:rPr>
          <w:rtl w:val="0"/>
        </w:rPr>
        <w:t xml:space="preserve"> info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https://www.rfc-editor.org/rfc/rfc9293.html#name-header-format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yellow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yellow"/>
          <w:rtl w:val="0"/>
        </w:rPr>
        <w:t xml:space="preserve">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yellow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yellow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yellow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yellow"/>
          <w:rtl w:val="0"/>
        </w:rPr>
        <w:t xml:space="preserve">Destination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yellow"/>
          <w:rtl w:val="0"/>
        </w:rPr>
        <w:t xml:space="preserve">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Sequence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green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cyan"/>
          <w:rtl w:val="0"/>
        </w:rPr>
        <w:t xml:space="preserve">Acknowledgment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highlight w:val="cyan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cyan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|C|E|U|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cyan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|P|R|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Offset|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Rsrvd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|W|C|R|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cyan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|S|S|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cyan"/>
          <w:rtl w:val="0"/>
        </w:rPr>
        <w:t xml:space="preserve">Window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|R|E|G|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cyan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|H|T|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Checksum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Urgent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[Options]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highlight w:val="green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+-+-+-+-+-+-+-+-+-+-+-+-+-+-+-+-+-+-+-+-+-+-+-+-+-+-+-+-+-+-+-+-+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Note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tick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mark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represents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one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bit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Wireshark tool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rfc-editor.org/rfc/rfc9293.html#name-header-form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