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4B2E63"/>
          <w:sz w:val="48"/>
          <w:szCs w:val="48"/>
        </w:rPr>
        <w:t xml:space="preserve">PRODUCT VISION DOCUMENT</w:t>
      </w:r>
    </w:p>
    <w:p>
      <w:pPr>
        <w:spacing w:after="80" w:before="0"/>
        <w:jc w:val="center"/>
      </w:pPr>
      <w:r>
        <w:rPr>
          <w:rFonts w:ascii="Arial" w:cs="Arial" w:eastAsia="Arial" w:hAnsi="Arial"/>
          <w:i/>
          <w:iCs/>
          <w:color w:val="555555"/>
          <w:sz w:val="26"/>
          <w:szCs w:val="26"/>
        </w:rPr>
        <w:t xml:space="preserve">Booky Editing Services — Full-Stack Web Application</w:t>
      </w:r>
    </w:p>
    <w:p>
      <w:pPr>
        <w:spacing w:after="60" w:before="0"/>
        <w:jc w:val="center"/>
      </w:pPr>
      <w:r>
        <w:rPr>
          <w:rFonts w:ascii="Arial" w:cs="Arial" w:eastAsia="Arial" w:hAnsi="Arial"/>
          <w:color w:val="777777"/>
          <w:sz w:val="20"/>
          <w:szCs w:val="20"/>
        </w:rPr>
        <w:t xml:space="preserve">Version 2.0  |  April 2025  |  GloverSoft Inc.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1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Booky Editing Services — Full-Stack Web Application</w:t>
            </w:r>
          </w:p>
        </w:tc>
      </w:tr>
      <w:tr>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Document Type</w:t>
            </w:r>
          </w:p>
        </w:tc>
        <w:tc>
          <w:tcPr>
            <w:tcW w:type="dxa" w:w="61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Product Vision Document (PVD)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 (supersedes PVD v1.0 — incorporates CR-001 Admin Panel)</w:t>
            </w:r>
          </w:p>
        </w:tc>
      </w:tr>
      <w:tr>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Document Owner</w:t>
            </w:r>
          </w:p>
        </w:tc>
        <w:tc>
          <w:tcPr>
            <w:tcW w:type="dxa" w:w="61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Booky Editing Services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Prepared By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GloverSoft Inc. — Adebayo Glover, CEO &amp; Lead Engineer</w:t>
            </w:r>
          </w:p>
        </w:tc>
      </w:tr>
      <w:tr>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Status</w:t>
            </w:r>
          </w:p>
        </w:tc>
        <w:tc>
          <w:tcPr>
            <w:tcW w:type="dxa" w:w="61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Approved — Ready for Development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 Stack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JS  •  Express JS  •  PostgreSQL  •  CSS3  •  Cloudinary</w:t>
            </w:r>
          </w:p>
        </w:tc>
      </w:tr>
      <w:tr>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Email Service</w:t>
            </w:r>
          </w:p>
        </w:tc>
        <w:tc>
          <w:tcPr>
            <w:tcW w:type="dxa" w:w="61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Nodemailer + Gmail SMTP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Rich Text Editor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Quill</w:t>
            </w:r>
          </w:p>
        </w:tc>
      </w:tr>
      <w:tr>
        <w:tc>
          <w:tcPr>
            <w:tcW w:type="dxa" w:w="3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Repository</w:t>
            </w:r>
          </w:p>
        </w:tc>
        <w:tc>
          <w:tcPr>
            <w:tcW w:type="dxa" w:w="61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GitHub: booky  |  Local: booky/docs (documentation folder)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 Launch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TBD — subject to development timeline</w:t>
            </w:r>
          </w:p>
        </w:tc>
      </w:tr>
    </w:tbl>
    <w:p>
      <w:pPr>
        <w:spacing w:after="60" w:before="60"/>
      </w:pPr>
      <w:r>
        <w:t xml:space="preserve"/>
      </w:r>
    </w:p>
    <w:p>
      <w:pPr>
        <w:pStyle w:val="Heading1"/>
        <w:spacing w:after="120" w:before="360"/>
      </w:pPr>
      <w:r>
        <w:rPr>
          <w:rFonts w:ascii="Arial" w:cs="Arial" w:eastAsia="Arial" w:hAnsi="Arial"/>
          <w:b/>
          <w:bCs/>
          <w:color w:val="4B2E63"/>
          <w:sz w:val="28"/>
          <w:szCs w:val="28"/>
        </w:rPr>
        <w:t xml:space="preserve">1. Executive Summary</w:t>
      </w:r>
    </w:p>
    <w:p>
      <w:pPr>
        <w:spacing w:after="80" w:before="80"/>
      </w:pPr>
      <w:r>
        <w:rPr>
          <w:rFonts w:ascii="Arial" w:cs="Arial" w:eastAsia="Arial" w:hAnsi="Arial"/>
          <w:sz w:val="20"/>
          <w:szCs w:val="20"/>
        </w:rPr>
        <w:t xml:space="preserve">Booky Editing Services is a Lagos-based editorial brand serving authors locally and internationally across six professional service tiers. The business requires a premium, conversion-focused web presence that builds immediate trust with prospective clients, clearly communicates its editorial services, and systematically converts website visitors into paying customers.</w:t>
      </w:r>
    </w:p>
    <w:p>
      <w:pPr>
        <w:spacing w:after="60" w:before="60"/>
      </w:pPr>
      <w:r>
        <w:t xml:space="preserve"/>
      </w:r>
    </w:p>
    <w:p>
      <w:pPr>
        <w:spacing w:after="80" w:before="80"/>
      </w:pPr>
      <w:r>
        <w:rPr>
          <w:rFonts w:ascii="Arial" w:cs="Arial" w:eastAsia="Arial" w:hAnsi="Arial"/>
          <w:sz w:val="20"/>
          <w:szCs w:val="20"/>
        </w:rPr>
        <w:t xml:space="preserve">This Product Vision Document (PVD v2.0) supersedes PVD v1.0 and incorporates the scope additions from Change Request CR-001. It defines the strategic intent, functional scope, design philosophy, technical architecture, and success criteria for the Booky platform — a full-stack web application consisting of a five-page public-facing marketing website and a secure, feature-complete Admin Panel that empowers the site owner to manage all content independently without developer involvement.</w:t>
      </w:r>
    </w:p>
    <w:p>
      <w:pPr>
        <w:spacing w:after="60" w:before="60"/>
      </w:pPr>
      <w:r>
        <w:t xml:space="preserve"/>
      </w:r>
    </w:p>
    <w:p>
      <w:pPr>
        <w:spacing w:after="80" w:before="80"/>
      </w:pPr>
      <w:r>
        <w:rPr>
          <w:rFonts w:ascii="Arial" w:cs="Arial" w:eastAsia="Arial" w:hAnsi="Arial"/>
          <w:b w:val="false"/>
          <w:bCs w:val="false"/>
          <w:sz w:val="20"/>
          <w:szCs w:val="20"/>
        </w:rPr>
        <w:t xml:space="preserve">The system is built on a React JS / Express JS / PostgreSQL / CSS3 stack with Cloudinary for file storage, Nodemailer + Gmail SMTP for email delivery, and React Quill for rich text blog editing. It is developed and delivered by GloverSoft Inc.</w:t>
      </w:r>
    </w:p>
    <w:p>
      <w:pPr>
        <w:pStyle w:val="Heading1"/>
        <w:spacing w:after="120" w:before="360"/>
      </w:pPr>
      <w:r>
        <w:rPr>
          <w:rFonts w:ascii="Arial" w:cs="Arial" w:eastAsia="Arial" w:hAnsi="Arial"/>
          <w:b/>
          <w:bCs/>
          <w:color w:val="4B2E63"/>
          <w:sz w:val="28"/>
          <w:szCs w:val="28"/>
        </w:rPr>
        <w:t xml:space="preserve">2. Problem Statement</w:t>
      </w:r>
    </w:p>
    <w:p>
      <w:pPr>
        <w:spacing w:after="80" w:before="80"/>
      </w:pPr>
      <w:r>
        <w:rPr>
          <w:rFonts w:ascii="Arial" w:cs="Arial" w:eastAsia="Arial" w:hAnsi="Arial"/>
          <w:sz w:val="20"/>
          <w:szCs w:val="20"/>
        </w:rPr>
        <w:t xml:space="preserve">Authors — especially independent and first-time writers — often struggle to identify credible, high-quality editing services. Without a trusted online presence, a premium editing brand cannot build authority, attract international clients, or compete against well-established global alternatives.</w:t>
      </w:r>
    </w:p>
    <w:p>
      <w:pPr>
        <w:spacing w:after="60" w:before="60"/>
      </w:pPr>
      <w:r>
        <w:t xml:space="preserve"/>
      </w:r>
    </w:p>
    <w:p>
      <w:pPr>
        <w:spacing w:after="80" w:before="80"/>
      </w:pPr>
      <w:r>
        <w:rPr>
          <w:rFonts w:ascii="Arial" w:cs="Arial" w:eastAsia="Arial" w:hAnsi="Arial"/>
          <w:sz w:val="20"/>
          <w:szCs w:val="20"/>
        </w:rPr>
        <w:t xml:space="preserve">Booky currently lacks a digital touchpoint that:</w:t>
      </w:r>
    </w:p>
    <w:p>
      <w:pPr>
        <w:pStyle w:val="ListParagraph"/>
        <w:numPr>
          <w:ilvl w:val="0"/>
          <w:numId w:val="2"/>
        </w:numPr>
        <w:spacing w:after="60" w:before="60"/>
      </w:pPr>
      <w:r>
        <w:rPr>
          <w:rFonts w:ascii="Arial" w:cs="Arial" w:eastAsia="Arial" w:hAnsi="Arial"/>
          <w:sz w:val="20"/>
          <w:szCs w:val="20"/>
        </w:rPr>
        <w:t xml:space="preserve">Communicates its expertise and brand identity on first contact</w:t>
      </w:r>
    </w:p>
    <w:p>
      <w:pPr>
        <w:pStyle w:val="ListParagraph"/>
        <w:numPr>
          <w:ilvl w:val="0"/>
          <w:numId w:val="2"/>
        </w:numPr>
        <w:spacing w:after="60" w:before="60"/>
      </w:pPr>
      <w:r>
        <w:rPr>
          <w:rFonts w:ascii="Arial" w:cs="Arial" w:eastAsia="Arial" w:hAnsi="Arial"/>
          <w:sz w:val="20"/>
          <w:szCs w:val="20"/>
        </w:rPr>
        <w:t xml:space="preserve">Presents its six service offerings with sufficient clarity and differentiation</w:t>
      </w:r>
    </w:p>
    <w:p>
      <w:pPr>
        <w:pStyle w:val="ListParagraph"/>
        <w:numPr>
          <w:ilvl w:val="0"/>
          <w:numId w:val="2"/>
        </w:numPr>
        <w:spacing w:after="60" w:before="60"/>
      </w:pPr>
      <w:r>
        <w:rPr>
          <w:rFonts w:ascii="Arial" w:cs="Arial" w:eastAsia="Arial" w:hAnsi="Arial"/>
          <w:sz w:val="20"/>
          <w:szCs w:val="20"/>
        </w:rPr>
        <w:t xml:space="preserve">Makes it easy for prospective clients to initiate a project via a structured quote request</w:t>
      </w:r>
    </w:p>
    <w:p>
      <w:pPr>
        <w:pStyle w:val="ListParagraph"/>
        <w:numPr>
          <w:ilvl w:val="0"/>
          <w:numId w:val="2"/>
        </w:numPr>
        <w:spacing w:after="60" w:before="60"/>
      </w:pPr>
      <w:r>
        <w:rPr>
          <w:rFonts w:ascii="Arial" w:cs="Arial" w:eastAsia="Arial" w:hAnsi="Arial"/>
          <w:sz w:val="20"/>
          <w:szCs w:val="20"/>
        </w:rPr>
        <w:t xml:space="preserve">Allows the business owner to independently manage website content, blog posts, testimonials, and contact details without engaging a developer for routine updates</w:t>
      </w:r>
    </w:p>
    <w:p>
      <w:pPr>
        <w:spacing w:after="60" w:before="60"/>
      </w:pPr>
      <w:r>
        <w:t xml:space="preserve"/>
      </w:r>
    </w:p>
    <w:p>
      <w:pPr>
        <w:spacing w:after="80" w:before="80"/>
      </w:pPr>
      <w:r>
        <w:rPr>
          <w:rFonts w:ascii="Arial" w:cs="Arial" w:eastAsia="Arial" w:hAnsi="Arial"/>
          <w:sz w:val="20"/>
          <w:szCs w:val="20"/>
        </w:rPr>
        <w:t xml:space="preserve">These gaps directly limit lead generation, revenue growth, and the owner’s operational independence.</w:t>
      </w:r>
    </w:p>
    <w:p>
      <w:pPr>
        <w:pStyle w:val="Heading1"/>
        <w:spacing w:after="120" w:before="360"/>
      </w:pPr>
      <w:r>
        <w:rPr>
          <w:rFonts w:ascii="Arial" w:cs="Arial" w:eastAsia="Arial" w:hAnsi="Arial"/>
          <w:b/>
          <w:bCs/>
          <w:color w:val="4B2E63"/>
          <w:sz w:val="28"/>
          <w:szCs w:val="28"/>
        </w:rPr>
        <w:t xml:space="preserve">3. Product Vision Statement</w:t>
      </w:r>
    </w:p>
    <w:p>
      <w:pPr>
        <w:pBdr>
          <w:left w:val="single" w:color="4B2E63" w:sz="12" w:space="8"/>
        </w:pBdr>
        <w:spacing w:after="120" w:before="120"/>
        <w:ind w:left="360"/>
      </w:pPr>
      <w:r>
        <w:rPr>
          <w:rFonts w:ascii="Arial" w:cs="Arial" w:eastAsia="Arial" w:hAnsi="Arial"/>
          <w:i/>
          <w:iCs/>
          <w:color w:val="333333"/>
          <w:sz w:val="22"/>
          <w:szCs w:val="22"/>
        </w:rPr>
        <w:t xml:space="preserve">“For independent, self-published, and aspiring authors who need professional editorial guidance, Booky Editing Services is a premium editing brand whose website builds immediate trust, clearly communicates value, and converts visitors into paying clients. Unlike generic freelancer platforms, Booky offers a personalised, author-centred editing experience backed by demonstrated expertise — and is powered by a content management system that keeps the business owner fully in control.”</w:t>
      </w:r>
    </w:p>
    <w:p>
      <w:pPr>
        <w:pStyle w:val="Heading1"/>
        <w:spacing w:after="120" w:before="360"/>
      </w:pPr>
      <w:r>
        <w:rPr>
          <w:rFonts w:ascii="Arial" w:cs="Arial" w:eastAsia="Arial" w:hAnsi="Arial"/>
          <w:b/>
          <w:bCs/>
          <w:color w:val="4B2E63"/>
          <w:sz w:val="28"/>
          <w:szCs w:val="28"/>
        </w:rPr>
        <w:t xml:space="preserve">4. Target Audience</w:t>
      </w:r>
    </w:p>
    <w:p>
      <w:pPr>
        <w:pStyle w:val="Heading2"/>
        <w:spacing w:after="100" w:before="240"/>
      </w:pPr>
      <w:r>
        <w:rPr>
          <w:rFonts w:ascii="Arial" w:cs="Arial" w:eastAsia="Arial" w:hAnsi="Arial"/>
          <w:b/>
          <w:bCs/>
          <w:color w:val="4B2E63"/>
          <w:sz w:val="24"/>
          <w:szCs w:val="24"/>
        </w:rPr>
        <w:t xml:space="preserve">4.1 Primary Users (Public Site Visitors)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960"/>
      </w:tblGrid>
      <w:tr>
        <w:trPr>
          <w:tblHeader/>
        </w:trPr>
        <w:tc>
          <w:tcPr>
            <w:tcW w:type="dxa" w:w="2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User Segment</w:t>
            </w:r>
          </w:p>
        </w:tc>
        <w:tc>
          <w:tcPr>
            <w:tcW w:type="dxa" w:w="46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9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Independent Authors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Writers self-funding their own manuscripts and publishing journey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First-time Writers</w:t>
            </w:r>
          </w:p>
        </w:tc>
        <w:tc>
          <w:tcPr>
            <w:tcW w:type="dxa" w:w="4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New writers unfamiliar with the editing process, needing guidance and confidence</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Self-published Authors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Authors publishing outside traditional houses, needing editorial polish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Aspiring Writers</w:t>
            </w:r>
          </w:p>
        </w:tc>
        <w:tc>
          <w:tcPr>
            <w:tcW w:type="dxa" w:w="4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Writers early in their craft, seeking developmental feedback</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International Clients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Global authors seeking high-quality, competitively priced editing from Africa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4.2 Secondary User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960"/>
      </w:tblGrid>
      <w:tr>
        <w:trPr>
          <w:tblHeader/>
        </w:trPr>
        <w:tc>
          <w:tcPr>
            <w:tcW w:type="dxa" w:w="2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User</w:t>
            </w:r>
          </w:p>
        </w:tc>
        <w:tc>
          <w:tcPr>
            <w:tcW w:type="dxa" w:w="46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9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Booky Site Owner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single administrator who manages all site content, blog posts, testimonials, brand assets, and reviews quote submissions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Admin — All CMS features</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4.3 User Goals — Public Visitor</w:t>
      </w:r>
    </w:p>
    <w:p>
      <w:pPr>
        <w:pStyle w:val="ListParagraph"/>
        <w:numPr>
          <w:ilvl w:val="0"/>
          <w:numId w:val="2"/>
        </w:numPr>
        <w:spacing w:after="60" w:before="60"/>
      </w:pPr>
      <w:r>
        <w:rPr>
          <w:rFonts w:ascii="Arial" w:cs="Arial" w:eastAsia="Arial" w:hAnsi="Arial"/>
          <w:sz w:val="20"/>
          <w:szCs w:val="20"/>
        </w:rPr>
        <w:t xml:space="preserve">Find a trustworthy, professional editor quickly and with confidence</w:t>
      </w:r>
    </w:p>
    <w:p>
      <w:pPr>
        <w:pStyle w:val="ListParagraph"/>
        <w:numPr>
          <w:ilvl w:val="0"/>
          <w:numId w:val="2"/>
        </w:numPr>
        <w:spacing w:after="60" w:before="60"/>
      </w:pPr>
      <w:r>
        <w:rPr>
          <w:rFonts w:ascii="Arial" w:cs="Arial" w:eastAsia="Arial" w:hAnsi="Arial"/>
          <w:sz w:val="20"/>
          <w:szCs w:val="20"/>
        </w:rPr>
        <w:t xml:space="preserve">Understand exactly what each editing service includes and how it differs from others</w:t>
      </w:r>
    </w:p>
    <w:p>
      <w:pPr>
        <w:pStyle w:val="ListParagraph"/>
        <w:numPr>
          <w:ilvl w:val="0"/>
          <w:numId w:val="2"/>
        </w:numPr>
        <w:spacing w:after="60" w:before="60"/>
      </w:pPr>
      <w:r>
        <w:rPr>
          <w:rFonts w:ascii="Arial" w:cs="Arial" w:eastAsia="Arial" w:hAnsi="Arial"/>
          <w:sz w:val="20"/>
          <w:szCs w:val="20"/>
        </w:rPr>
        <w:t xml:space="preserve">Request a quote or book a consultation without friction</w:t>
      </w:r>
    </w:p>
    <w:p>
      <w:pPr>
        <w:pStyle w:val="ListParagraph"/>
        <w:numPr>
          <w:ilvl w:val="0"/>
          <w:numId w:val="2"/>
        </w:numPr>
        <w:spacing w:after="60" w:before="60"/>
      </w:pPr>
      <w:r>
        <w:rPr>
          <w:rFonts w:ascii="Arial" w:cs="Arial" w:eastAsia="Arial" w:hAnsi="Arial"/>
          <w:sz w:val="20"/>
          <w:szCs w:val="20"/>
        </w:rPr>
        <w:t xml:space="preserve">Feel confident that their author voice will be preserved throughout editing</w:t>
      </w:r>
    </w:p>
    <w:p>
      <w:pPr>
        <w:pStyle w:val="ListParagraph"/>
        <w:numPr>
          <w:ilvl w:val="0"/>
          <w:numId w:val="2"/>
        </w:numPr>
        <w:spacing w:after="60" w:before="60"/>
      </w:pPr>
      <w:r>
        <w:rPr>
          <w:rFonts w:ascii="Arial" w:cs="Arial" w:eastAsia="Arial" w:hAnsi="Arial"/>
          <w:sz w:val="20"/>
          <w:szCs w:val="20"/>
        </w:rPr>
        <w:t xml:space="preserve">Access the service from any device — mobile or desktop</w:t>
      </w:r>
    </w:p>
    <w:p>
      <w:pPr>
        <w:spacing w:after="60" w:before="60"/>
      </w:pPr>
      <w:r>
        <w:t xml:space="preserve"/>
      </w:r>
    </w:p>
    <w:p>
      <w:pPr>
        <w:pStyle w:val="Heading2"/>
        <w:spacing w:after="100" w:before="240"/>
      </w:pPr>
      <w:r>
        <w:rPr>
          <w:rFonts w:ascii="Arial" w:cs="Arial" w:eastAsia="Arial" w:hAnsi="Arial"/>
          <w:b/>
          <w:bCs/>
          <w:color w:val="4B2E63"/>
          <w:sz w:val="24"/>
          <w:szCs w:val="24"/>
        </w:rPr>
        <w:t xml:space="preserve">4.4 User Goals — Admin (Site Owner)</w:t>
      </w:r>
    </w:p>
    <w:p>
      <w:pPr>
        <w:pStyle w:val="ListParagraph"/>
        <w:numPr>
          <w:ilvl w:val="0"/>
          <w:numId w:val="2"/>
        </w:numPr>
        <w:spacing w:after="60" w:before="60"/>
      </w:pPr>
      <w:r>
        <w:rPr>
          <w:rFonts w:ascii="Arial" w:cs="Arial" w:eastAsia="Arial" w:hAnsi="Arial"/>
          <w:sz w:val="20"/>
          <w:szCs w:val="20"/>
        </w:rPr>
        <w:t xml:space="preserve">Log in securely and manage site content without developer assistance</w:t>
      </w:r>
    </w:p>
    <w:p>
      <w:pPr>
        <w:pStyle w:val="ListParagraph"/>
        <w:numPr>
          <w:ilvl w:val="0"/>
          <w:numId w:val="2"/>
        </w:numPr>
        <w:spacing w:after="60" w:before="60"/>
      </w:pPr>
      <w:r>
        <w:rPr>
          <w:rFonts w:ascii="Arial" w:cs="Arial" w:eastAsia="Arial" w:hAnsi="Arial"/>
          <w:sz w:val="20"/>
          <w:szCs w:val="20"/>
        </w:rPr>
        <w:t xml:space="preserve">Publish, edit, and delete blog posts using a rich text editor</w:t>
      </w:r>
    </w:p>
    <w:p>
      <w:pPr>
        <w:pStyle w:val="ListParagraph"/>
        <w:numPr>
          <w:ilvl w:val="0"/>
          <w:numId w:val="2"/>
        </w:numPr>
        <w:spacing w:after="60" w:before="60"/>
      </w:pPr>
      <w:r>
        <w:rPr>
          <w:rFonts w:ascii="Arial" w:cs="Arial" w:eastAsia="Arial" w:hAnsi="Arial"/>
          <w:sz w:val="20"/>
          <w:szCs w:val="20"/>
        </w:rPr>
        <w:t xml:space="preserve">Update brand assets (logo, founder photo), contact details, and social links</w:t>
      </w:r>
    </w:p>
    <w:p>
      <w:pPr>
        <w:pStyle w:val="ListParagraph"/>
        <w:numPr>
          <w:ilvl w:val="0"/>
          <w:numId w:val="2"/>
        </w:numPr>
        <w:spacing w:after="60" w:before="60"/>
      </w:pPr>
      <w:r>
        <w:rPr>
          <w:rFonts w:ascii="Arial" w:cs="Arial" w:eastAsia="Arial" w:hAnsi="Arial"/>
          <w:sz w:val="20"/>
          <w:szCs w:val="20"/>
        </w:rPr>
        <w:t xml:space="preserve">Add, edit, reorder, and remove testimonials</w:t>
      </w:r>
    </w:p>
    <w:p>
      <w:pPr>
        <w:pStyle w:val="ListParagraph"/>
        <w:numPr>
          <w:ilvl w:val="0"/>
          <w:numId w:val="2"/>
        </w:numPr>
        <w:spacing w:after="60" w:before="60"/>
      </w:pPr>
      <w:r>
        <w:rPr>
          <w:rFonts w:ascii="Arial" w:cs="Arial" w:eastAsia="Arial" w:hAnsi="Arial"/>
          <w:sz w:val="20"/>
          <w:szCs w:val="20"/>
        </w:rPr>
        <w:t xml:space="preserve">Review all quote form submissions with full manuscript details</w:t>
      </w:r>
    </w:p>
    <w:p>
      <w:pPr>
        <w:pStyle w:val="ListParagraph"/>
        <w:numPr>
          <w:ilvl w:val="0"/>
          <w:numId w:val="2"/>
        </w:numPr>
        <w:spacing w:after="60" w:before="60"/>
      </w:pPr>
      <w:r>
        <w:rPr>
          <w:rFonts w:ascii="Arial" w:cs="Arial" w:eastAsia="Arial" w:hAnsi="Arial"/>
          <w:sz w:val="20"/>
          <w:szCs w:val="20"/>
        </w:rPr>
        <w:t xml:space="preserve">Download manuscript files submitted via the quote form</w:t>
      </w:r>
    </w:p>
    <w:p>
      <w:pPr>
        <w:pStyle w:val="Heading1"/>
        <w:spacing w:after="120" w:before="360"/>
      </w:pPr>
      <w:r>
        <w:rPr>
          <w:rFonts w:ascii="Arial" w:cs="Arial" w:eastAsia="Arial" w:hAnsi="Arial"/>
          <w:b/>
          <w:bCs/>
          <w:color w:val="4B2E63"/>
          <w:sz w:val="28"/>
          <w:szCs w:val="28"/>
        </w:rPr>
        <w:t xml:space="preserve">5.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Goal</w:t>
            </w:r>
          </w:p>
        </w:tc>
        <w:tc>
          <w:tcPr>
            <w:tcW w:type="dxa" w:w="50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9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Lead Generation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Drive quote requests and consultation bookings as the primary conversion events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w:t>
            </w:r>
          </w:p>
        </w:tc>
      </w:tr>
      <w:tr>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Trust Building</w:t>
            </w:r>
          </w:p>
        </w:tc>
        <w:tc>
          <w:tcPr>
            <w:tcW w:type="dxa" w:w="5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Establish credibility and professionalism within the first 5 seconds of landing</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Experience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 Clarity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Ensure all six services are clearly defined, differentiated, and actionable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Content</w:t>
            </w:r>
          </w:p>
        </w:tc>
      </w:tr>
      <w:tr>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Owner Independence</w:t>
            </w:r>
          </w:p>
        </w:tc>
        <w:tc>
          <w:tcPr>
            <w:tcW w:type="dxa" w:w="5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Enable the site owner to manage all content via Admin Panel without a developer</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Operational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Mobile Reach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Deliver a fully optimised, responsive experience on all mobile screen sizes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Technical</w:t>
            </w:r>
          </w:p>
        </w:tc>
      </w:tr>
      <w:tr>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Scalability</w:t>
            </w:r>
          </w:p>
        </w:tc>
        <w:tc>
          <w:tcPr>
            <w:tcW w:type="dxa" w:w="5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Architect the system to support future payments, booking, and resource library features</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Technical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SEO Visibility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Structure the site for organic discovery by target authors via semantic HTML and meta tags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Growth</w:t>
            </w:r>
          </w:p>
        </w:tc>
      </w:tr>
      <w:tr>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Security</w:t>
            </w:r>
          </w:p>
        </w:tc>
        <w:tc>
          <w:tcPr>
            <w:tcW w:type="dxa" w:w="5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Protect admin access, sanitise all inputs, and enforce HTTPS and rate limiting</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Technical</w:t>
            </w:r>
          </w:p>
        </w:tc>
      </w:tr>
    </w:tbl>
    <w:p>
      <w:pPr>
        <w:pStyle w:val="Heading1"/>
        <w:spacing w:after="120" w:before="360"/>
      </w:pPr>
      <w:r>
        <w:rPr>
          <w:rFonts w:ascii="Arial" w:cs="Arial" w:eastAsia="Arial" w:hAnsi="Arial"/>
          <w:b/>
          <w:bCs/>
          <w:color w:val="4B2E63"/>
          <w:sz w:val="28"/>
          <w:szCs w:val="28"/>
        </w:rPr>
        <w:t xml:space="preserve">6. Scope &amp; Website Structure</w:t>
      </w:r>
    </w:p>
    <w:p>
      <w:pPr>
        <w:pStyle w:val="Heading2"/>
        <w:spacing w:after="100" w:before="240"/>
      </w:pPr>
      <w:r>
        <w:rPr>
          <w:rFonts w:ascii="Arial" w:cs="Arial" w:eastAsia="Arial" w:hAnsi="Arial"/>
          <w:b/>
          <w:bCs/>
          <w:color w:val="4B2E63"/>
          <w:sz w:val="24"/>
          <w:szCs w:val="24"/>
        </w:rPr>
        <w:t xml:space="preserve">6.1 In Scope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960"/>
      </w:tblGrid>
      <w:tr>
        <w:trPr>
          <w:tblHeader/>
        </w:trPr>
        <w:tc>
          <w:tcPr>
            <w:tcW w:type="dxa" w:w="26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Page / Module</w:t>
            </w:r>
          </w:p>
        </w:tc>
        <w:tc>
          <w:tcPr>
            <w:tcW w:type="dxa" w:w="4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9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Home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landing — hero, services overview, about preview, testimonials, CTAs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About</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Founder story, mission, vision, and brand values</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detail on all six editorial service offerings with individual CTAs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Testimonials</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Social proof from past clients in card layout</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Contact / Quote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Lead capture form with full manuscript details and file upload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Blog (List)</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Public list of all published blog posts with cover images and excerpts</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Blog (Single Post)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article view with rich text content and sidebar CTA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P1</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Admin — Login</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Secure login page with rate limiting and lockout protection</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 Dashboard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Overview stats: post counts, quote submissions, quick actions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Admin — Blog Management</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Create, edit, publish, draft, and delete blog posts with React Quill</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 Settings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Upload logo/photo, update WhatsApp number, email, social links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Admin — Testimonials</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Add, edit, reorder, and delete testimonials</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 Quote Inbox</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View, expand, and mark quote submissions; download manuscript files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6.2 Out of Scope — v1.0</w:t>
      </w:r>
    </w:p>
    <w:p>
      <w:pPr>
        <w:pStyle w:val="ListParagraph"/>
        <w:numPr>
          <w:ilvl w:val="0"/>
          <w:numId w:val="2"/>
        </w:numPr>
        <w:spacing w:after="60" w:before="60"/>
      </w:pPr>
      <w:r>
        <w:rPr>
          <w:rFonts w:ascii="Arial" w:cs="Arial" w:eastAsia="Arial" w:hAnsi="Arial"/>
          <w:sz w:val="20"/>
          <w:szCs w:val="20"/>
        </w:rPr>
        <w:t xml:space="preserve">Payment gateway integration (planned for v2.0)</w:t>
      </w:r>
    </w:p>
    <w:p>
      <w:pPr>
        <w:pStyle w:val="ListParagraph"/>
        <w:numPr>
          <w:ilvl w:val="0"/>
          <w:numId w:val="2"/>
        </w:numPr>
        <w:spacing w:after="60" w:before="60"/>
      </w:pPr>
      <w:r>
        <w:rPr>
          <w:rFonts w:ascii="Arial" w:cs="Arial" w:eastAsia="Arial" w:hAnsi="Arial"/>
          <w:sz w:val="20"/>
          <w:szCs w:val="20"/>
        </w:rPr>
        <w:t xml:space="preserve">Online booking / scheduling system (planned for v1.3)</w:t>
      </w:r>
    </w:p>
    <w:p>
      <w:pPr>
        <w:pStyle w:val="ListParagraph"/>
        <w:numPr>
          <w:ilvl w:val="0"/>
          <w:numId w:val="2"/>
        </w:numPr>
        <w:spacing w:after="60" w:before="60"/>
      </w:pPr>
      <w:r>
        <w:rPr>
          <w:rFonts w:ascii="Arial" w:cs="Arial" w:eastAsia="Arial" w:hAnsi="Arial"/>
          <w:sz w:val="20"/>
          <w:szCs w:val="20"/>
        </w:rPr>
        <w:t xml:space="preserve">Author resource library or lead magnets (planned for v2.1)</w:t>
      </w:r>
    </w:p>
    <w:p>
      <w:pPr>
        <w:pStyle w:val="ListParagraph"/>
        <w:numPr>
          <w:ilvl w:val="0"/>
          <w:numId w:val="2"/>
        </w:numPr>
        <w:spacing w:after="60" w:before="60"/>
      </w:pPr>
      <w:r>
        <w:rPr>
          <w:rFonts w:ascii="Arial" w:cs="Arial" w:eastAsia="Arial" w:hAnsi="Arial"/>
          <w:sz w:val="20"/>
          <w:szCs w:val="20"/>
        </w:rPr>
        <w:t xml:space="preserve">Multiple admin user accounts (single admin in v1.0)</w:t>
      </w:r>
    </w:p>
    <w:p>
      <w:pPr>
        <w:pStyle w:val="ListParagraph"/>
        <w:numPr>
          <w:ilvl w:val="0"/>
          <w:numId w:val="2"/>
        </w:numPr>
        <w:spacing w:after="60" w:before="60"/>
      </w:pPr>
      <w:r>
        <w:rPr>
          <w:rFonts w:ascii="Arial" w:cs="Arial" w:eastAsia="Arial" w:hAnsi="Arial"/>
          <w:sz w:val="20"/>
          <w:szCs w:val="20"/>
        </w:rPr>
        <w:t xml:space="preserve">Social media authentication</w:t>
      </w:r>
    </w:p>
    <w:p>
      <w:pPr>
        <w:pStyle w:val="ListParagraph"/>
        <w:numPr>
          <w:ilvl w:val="0"/>
          <w:numId w:val="2"/>
        </w:numPr>
        <w:spacing w:after="60" w:before="60"/>
      </w:pPr>
      <w:r>
        <w:rPr>
          <w:rFonts w:ascii="Arial" w:cs="Arial" w:eastAsia="Arial" w:hAnsi="Arial"/>
          <w:sz w:val="20"/>
          <w:szCs w:val="20"/>
        </w:rPr>
        <w:t xml:space="preserve">Multi-language support</w:t>
      </w:r>
    </w:p>
    <w:p>
      <w:pPr>
        <w:pStyle w:val="Heading1"/>
        <w:spacing w:after="120" w:before="360"/>
      </w:pPr>
      <w:r>
        <w:rPr>
          <w:rFonts w:ascii="Arial" w:cs="Arial" w:eastAsia="Arial" w:hAnsi="Arial"/>
          <w:b/>
          <w:bCs/>
          <w:color w:val="4B2E63"/>
          <w:sz w:val="28"/>
          <w:szCs w:val="28"/>
        </w:rPr>
        <w:t xml:space="preserve">7. Key Features &amp; Requirements Summary</w:t>
      </w:r>
    </w:p>
    <w:p>
      <w:pPr>
        <w:pStyle w:val="Heading2"/>
        <w:spacing w:after="100" w:before="240"/>
      </w:pPr>
      <w:r>
        <w:rPr>
          <w:rFonts w:ascii="Arial" w:cs="Arial" w:eastAsia="Arial" w:hAnsi="Arial"/>
          <w:b/>
          <w:bCs/>
          <w:color w:val="4B2E63"/>
          <w:sz w:val="24"/>
          <w:szCs w:val="24"/>
        </w:rPr>
        <w:t xml:space="preserve">7.1 Public Site — Functional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960"/>
      </w:tblGrid>
      <w:tr>
        <w:trPr>
          <w:tblHeader/>
        </w:trPr>
        <w:tc>
          <w:tcPr>
            <w:tcW w:type="dxa" w:w="26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9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Persistent Navbar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Logo + nav links + Get a Quote CTA button; hamburger on mobile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Hero Section</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Headline, subheading, dual CTA: Get a Quote / Book a Consultation</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Services Cards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Six service cards with titles, descriptions, and individual CTAs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About Preview</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Short intro on homepage linking to full About page</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Why Choose Us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Four value propositions displayed visually in icon-card format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Testimonials Section</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2–5 dynamic client review cards loaded from database via API</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Quote Form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9-field form: Name, Email, Phone, Title, Genre, Word Count, Service, Deadline, File Upload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Form Success/Error States</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Inline validation errors + success confirmation message on submit</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Blog List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Grid of published post cards with cover image, category, date, Read More link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P1</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Blog Single Post</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Full rich text article view with sidebar About + CTA block</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WhatsApp Float Button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Fixed bottom-right WhatsApp button on every page, pre-filled message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Footer</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Logo, contact details, social links, copyright notice, dynamically loaded from settings</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Dynamic Content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Navbar logo, footer details, testimonials, blog posts all fetched from API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7.2 Admin Panel — Functional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960"/>
      </w:tblGrid>
      <w:tr>
        <w:trPr>
          <w:tblHeader/>
        </w:trPr>
        <w:tc>
          <w:tcPr>
            <w:tcW w:type="dxa" w:w="26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9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Secure Login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 password, JWT auth, 5-attempt lockout, 15-min cooldown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Password Reset</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Email-based reset via Nodemailer + Gmail SMTP with time-limited token</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Dashboard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Stats summary (posts, drafts, unread quotes) + recent submissions table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Blog Editor</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React Quill rich text editor with bold, italic, headings, lists, links</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Blog Draft / Publish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Save as Draft (hidden) or Publish (live immediately)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Auto-generated Slug</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URL slug auto-derived from title, shown as preview beneath title field</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Blog Cover Image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Upload cover image per post, stored in Cloudinary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SEO Meta Field</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Per-post meta description input, max 160 characters</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Settings — Brand Assets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Upload/replace logo and founder photo, stored in Cloudinary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Settings — Contact Details</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Update WhatsApp number, business email, social media URLs</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Testimonials CRUD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edit, delete with confirmation dialog, drag-to-reorder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Quote Inbox</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Full submission list with unread badge, expandable detail view</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Manuscript Download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can download uploaded manuscript files from Cloudinary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Mark as Read</w:t>
            </w:r>
          </w:p>
        </w:tc>
        <w:tc>
          <w:tcPr>
            <w:tcW w:type="dxa" w:w="4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Toggle read/unread status on quote submissions</w:t>
            </w:r>
          </w:p>
        </w:tc>
        <w:tc>
          <w:tcPr>
            <w:tcW w:type="dxa" w:w="1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Logout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Clears JWT from memory and httpOnly cookie, redirects to login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P0</w:t>
            </w:r>
          </w:p>
        </w:tc>
      </w:tr>
    </w:tbl>
    <w:p>
      <w:pPr>
        <w:pStyle w:val="Heading1"/>
        <w:spacing w:after="120" w:before="360"/>
      </w:pPr>
      <w:r>
        <w:rPr>
          <w:rFonts w:ascii="Arial" w:cs="Arial" w:eastAsia="Arial" w:hAnsi="Arial"/>
          <w:b/>
          <w:bCs/>
          <w:color w:val="4B2E63"/>
          <w:sz w:val="28"/>
          <w:szCs w:val="28"/>
        </w:rPr>
        <w:t xml:space="preserve">8. Technical Stack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3960"/>
      </w:tblGrid>
      <w:tr>
        <w:trPr>
          <w:tblHeader/>
        </w:trPr>
        <w:tc>
          <w:tcPr>
            <w:tcW w:type="dxa" w:w="1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14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39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 website SPA + Admin Panel SPA</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Routing</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React Router DOM</w:t>
            </w:r>
          </w:p>
        </w:tc>
        <w:tc>
          <w:tcPr>
            <w:tcW w:type="dxa" w:w="1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6.x</w:t>
            </w:r>
          </w:p>
        </w:tc>
        <w:tc>
          <w:tcPr>
            <w:tcW w:type="dxa" w:w="3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Client-side routing for public + /admin/* routes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Client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Axios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 requests from React to Express</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Forms</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React Hook Form</w:t>
            </w:r>
          </w:p>
        </w:tc>
        <w:tc>
          <w:tcPr>
            <w:tcW w:type="dxa" w:w="1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7.x</w:t>
            </w:r>
          </w:p>
        </w:tc>
        <w:tc>
          <w:tcPr>
            <w:tcW w:type="dxa" w:w="3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Form state management and validation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Rich Text Editor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Quill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Blog post content editor in Admin Panel</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Styling</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CSS3 (plain)</w:t>
            </w:r>
          </w:p>
        </w:tc>
        <w:tc>
          <w:tcPr>
            <w:tcW w:type="dxa" w:w="1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w:t>
            </w:r>
          </w:p>
        </w:tc>
        <w:tc>
          <w:tcPr>
            <w:tcW w:type="dxa" w:w="3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Custom CSS modules, no Tailwind CSS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Tool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Development server and production build</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Backend</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Express JS</w:t>
            </w:r>
          </w:p>
        </w:tc>
        <w:tc>
          <w:tcPr>
            <w:tcW w:type="dxa" w:w="1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4.x</w:t>
            </w:r>
          </w:p>
        </w:tc>
        <w:tc>
          <w:tcPr>
            <w:tcW w:type="dxa" w:w="3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REST API server, business logic, middleware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20.x LTS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JavaScript server runtime</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Database</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PostgreSQL</w:t>
            </w:r>
          </w:p>
        </w:tc>
        <w:tc>
          <w:tcPr>
            <w:tcW w:type="dxa" w:w="1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16.x</w:t>
            </w:r>
          </w:p>
        </w:tc>
        <w:tc>
          <w:tcPr>
            <w:tcW w:type="dxa" w:w="3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Relational persistent data store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Sequelize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 ORM for model definitions and queries</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Authentication</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JWT + bcryptjs</w:t>
            </w:r>
          </w:p>
        </w:tc>
        <w:tc>
          <w:tcPr>
            <w:tcW w:type="dxa" w:w="1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9.x / 2.x</w:t>
            </w:r>
          </w:p>
        </w:tc>
        <w:tc>
          <w:tcPr>
            <w:tcW w:type="dxa" w:w="3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Stateless auth; password hashing at cost factor 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Cloudinary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2.x Node SDK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Images and manuscript file storage + CDN delivery</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File Upload</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Multer</w:t>
            </w:r>
          </w:p>
        </w:tc>
        <w:tc>
          <w:tcPr>
            <w:tcW w:type="dxa" w:w="1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1.x</w:t>
            </w:r>
          </w:p>
        </w:tc>
        <w:tc>
          <w:tcPr>
            <w:tcW w:type="dxa" w:w="3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Multipart form handling before Cloudinary upload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Nodemailer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Quote notifications and password reset via Gmail SMTP</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Input Validation</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express-validator</w:t>
            </w:r>
          </w:p>
        </w:tc>
        <w:tc>
          <w:tcPr>
            <w:tcW w:type="dxa" w:w="1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7.x</w:t>
            </w:r>
          </w:p>
        </w:tc>
        <w:tc>
          <w:tcPr>
            <w:tcW w:type="dxa" w:w="3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Request validation and sanitisation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Security Headers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Helmet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Sets secure HTTP headers on all responses</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Rate Limiting</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express-rate-limit</w:t>
            </w:r>
          </w:p>
        </w:tc>
        <w:tc>
          <w:tcPr>
            <w:tcW w:type="dxa" w:w="1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7.x</w:t>
            </w:r>
          </w:p>
        </w:tc>
        <w:tc>
          <w:tcPr>
            <w:tcW w:type="dxa" w:w="3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Throttles login and quote form endpoints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Cross-origin control restricted to frontend origin</w:t>
            </w:r>
          </w:p>
        </w:tc>
      </w:tr>
      <w:tr>
        <w:tc>
          <w:tcPr>
            <w:tcW w:type="dxa" w:w="1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Env Variables</w:t>
            </w:r>
          </w:p>
        </w:tc>
        <w:tc>
          <w:tcPr>
            <w:tcW w:type="dxa" w:w="2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dotenv</w:t>
            </w:r>
          </w:p>
        </w:tc>
        <w:tc>
          <w:tcPr>
            <w:tcW w:type="dxa" w:w="1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16.x</w:t>
            </w:r>
          </w:p>
        </w:tc>
        <w:tc>
          <w:tcPr>
            <w:tcW w:type="dxa" w:w="3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Environment configuration management</w:t>
            </w:r>
          </w:p>
        </w:tc>
      </w:tr>
    </w:tbl>
    <w:p>
      <w:pPr>
        <w:pStyle w:val="Heading1"/>
        <w:spacing w:after="120" w:before="360"/>
      </w:pPr>
      <w:r>
        <w:rPr>
          <w:rFonts w:ascii="Arial" w:cs="Arial" w:eastAsia="Arial" w:hAnsi="Arial"/>
          <w:b/>
          <w:bCs/>
          <w:color w:val="4B2E63"/>
          <w:sz w:val="28"/>
          <w:szCs w:val="28"/>
        </w:rPr>
        <w:t xml:space="preserve">9. Design Direction</w:t>
      </w:r>
    </w:p>
    <w:p>
      <w:pPr>
        <w:pStyle w:val="Heading2"/>
        <w:spacing w:after="100" w:before="240"/>
      </w:pPr>
      <w:r>
        <w:rPr>
          <w:rFonts w:ascii="Arial" w:cs="Arial" w:eastAsia="Arial" w:hAnsi="Arial"/>
          <w:b/>
          <w:bCs/>
          <w:color w:val="4B2E63"/>
          <w:sz w:val="24"/>
          <w:szCs w:val="24"/>
        </w:rPr>
        <w:t xml:space="preserve">9.1 Brand Personality</w:t>
      </w:r>
    </w:p>
    <w:p>
      <w:pPr>
        <w:spacing w:after="80" w:before="80"/>
      </w:pPr>
      <w:r>
        <w:rPr>
          <w:rFonts w:ascii="Arial" w:cs="Arial" w:eastAsia="Arial" w:hAnsi="Arial"/>
          <w:sz w:val="20"/>
          <w:szCs w:val="20"/>
        </w:rPr>
        <w:t xml:space="preserve">Elegant, minimal, professional, calm, and warm. The design should feel feminine in its refinement without being overtly soft — think editorial publishing houses, not lifestyle blogs. Every element earns its place on the page.</w:t>
      </w:r>
    </w:p>
    <w:p>
      <w:pPr>
        <w:spacing w:after="60" w:before="60"/>
      </w:pPr>
      <w:r>
        <w:t xml:space="preserve"/>
      </w:r>
    </w:p>
    <w:p>
      <w:pPr>
        <w:pStyle w:val="Heading2"/>
        <w:spacing w:after="100" w:before="240"/>
      </w:pPr>
      <w:r>
        <w:rPr>
          <w:rFonts w:ascii="Arial" w:cs="Arial" w:eastAsia="Arial" w:hAnsi="Arial"/>
          <w:b/>
          <w:bCs/>
          <w:color w:val="4B2E63"/>
          <w:sz w:val="24"/>
          <w:szCs w:val="24"/>
        </w:rPr>
        <w:t xml:space="preserve">9.2 Colour Palette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0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Hex Value</w:t>
            </w:r>
          </w:p>
        </w:tc>
        <w:tc>
          <w:tcPr>
            <w:tcW w:type="dxa" w:w="50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Background / Primary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#E6DDF0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 backgrounds, section fills</w:t>
            </w:r>
          </w:p>
        </w:tc>
      </w:tr>
      <w:tr>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Accent / Primary Action</w:t>
            </w:r>
          </w:p>
        </w:tc>
        <w:tc>
          <w:tcPr>
            <w:tcW w:type="dxa" w:w="2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#4B2E63</w:t>
            </w:r>
          </w:p>
        </w:tc>
        <w:tc>
          <w:tcPr>
            <w:tcW w:type="dxa" w:w="5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CTA buttons, headings, key highlights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Light Neutral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#F5F1EA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Cards, alternating section backgrounds</w:t>
            </w:r>
          </w:p>
        </w:tc>
      </w:tr>
      <w:tr>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Secondary Accent</w:t>
            </w:r>
          </w:p>
        </w:tc>
        <w:tc>
          <w:tcPr>
            <w:tcW w:type="dxa" w:w="2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#E7E8FA</w:t>
            </w:r>
          </w:p>
        </w:tc>
        <w:tc>
          <w:tcPr>
            <w:tcW w:type="dxa" w:w="5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Hover states, badges, subtle accents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Body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#2E2E2E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paragraph and body copy</w:t>
            </w:r>
          </w:p>
        </w:tc>
      </w:tr>
      <w:tr>
        <w:tc>
          <w:tcPr>
            <w:tcW w:type="dxa" w:w="24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White / Admin BG</w:t>
            </w:r>
          </w:p>
        </w:tc>
        <w:tc>
          <w:tcPr>
            <w:tcW w:type="dxa" w:w="2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#FFFFFF</w:t>
            </w:r>
          </w:p>
        </w:tc>
        <w:tc>
          <w:tcPr>
            <w:tcW w:type="dxa" w:w="5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Admin panel backgrounds, card surfaces</w:t>
            </w:r>
          </w:p>
        </w:tc>
      </w:tr>
    </w:tbl>
    <w:p>
      <w:pPr>
        <w:spacing w:after="60" w:before="60"/>
      </w:pPr>
      <w:r>
        <w:t xml:space="preserve"/>
      </w:r>
    </w:p>
    <w:p>
      <w:pPr>
        <w:pStyle w:val="Heading2"/>
        <w:spacing w:after="100" w:before="240"/>
      </w:pPr>
      <w:r>
        <w:rPr>
          <w:rFonts w:ascii="Arial" w:cs="Arial" w:eastAsia="Arial" w:hAnsi="Arial"/>
          <w:b/>
          <w:bCs/>
          <w:color w:val="4B2E63"/>
          <w:sz w:val="24"/>
          <w:szCs w:val="24"/>
        </w:rPr>
        <w:t xml:space="preserve">9.3 Typography</w:t>
      </w:r>
    </w:p>
    <w:p>
      <w:pPr>
        <w:pStyle w:val="ListParagraph"/>
        <w:numPr>
          <w:ilvl w:val="0"/>
          <w:numId w:val="2"/>
        </w:numPr>
        <w:spacing w:after="60" w:before="60"/>
      </w:pPr>
      <w:r>
        <w:rPr>
          <w:rFonts w:ascii="Arial" w:cs="Arial" w:eastAsia="Arial" w:hAnsi="Arial"/>
          <w:sz w:val="20"/>
          <w:szCs w:val="20"/>
        </w:rPr>
        <w:t xml:space="preserve">Headings: Playfair Display or Libre Baskerville — serif, editorial authority (imported via Google Fonts)</w:t>
      </w:r>
    </w:p>
    <w:p>
      <w:pPr>
        <w:pStyle w:val="ListParagraph"/>
        <w:numPr>
          <w:ilvl w:val="0"/>
          <w:numId w:val="2"/>
        </w:numPr>
        <w:spacing w:after="60" w:before="60"/>
      </w:pPr>
      <w:r>
        <w:rPr>
          <w:rFonts w:ascii="Arial" w:cs="Arial" w:eastAsia="Arial" w:hAnsi="Arial"/>
          <w:sz w:val="20"/>
          <w:szCs w:val="20"/>
        </w:rPr>
        <w:t xml:space="preserve">Body Text: Montserrat, Inter, or Lato — clean, modern, readable</w:t>
      </w:r>
    </w:p>
    <w:p>
      <w:pPr>
        <w:pStyle w:val="ListParagraph"/>
        <w:numPr>
          <w:ilvl w:val="0"/>
          <w:numId w:val="2"/>
        </w:numPr>
        <w:spacing w:after="60" w:before="60"/>
      </w:pPr>
      <w:r>
        <w:rPr>
          <w:rFonts w:ascii="Arial" w:cs="Arial" w:eastAsia="Arial" w:hAnsi="Arial"/>
          <w:sz w:val="20"/>
          <w:szCs w:val="20"/>
        </w:rPr>
        <w:t xml:space="preserve">Hierarchy: Clear size contrast between H1 &gt; H2 &gt; H3 &gt; body to aid scanning</w:t>
      </w:r>
    </w:p>
    <w:p>
      <w:pPr>
        <w:pStyle w:val="ListParagraph"/>
        <w:numPr>
          <w:ilvl w:val="0"/>
          <w:numId w:val="2"/>
        </w:numPr>
        <w:spacing w:after="60" w:before="60"/>
      </w:pPr>
      <w:r>
        <w:rPr>
          <w:rFonts w:ascii="Arial" w:cs="Arial" w:eastAsia="Arial" w:hAnsi="Arial"/>
          <w:sz w:val="20"/>
          <w:szCs w:val="20"/>
        </w:rPr>
        <w:t xml:space="preserve">Admin Panel: System font stack — clean, functional, sans-serif throughout</w:t>
      </w:r>
    </w:p>
    <w:p>
      <w:pPr>
        <w:spacing w:after="60" w:before="60"/>
      </w:pPr>
      <w:r>
        <w:t xml:space="preserve"/>
      </w:r>
    </w:p>
    <w:p>
      <w:pPr>
        <w:pStyle w:val="Heading2"/>
        <w:spacing w:after="100" w:before="240"/>
      </w:pPr>
      <w:r>
        <w:rPr>
          <w:rFonts w:ascii="Arial" w:cs="Arial" w:eastAsia="Arial" w:hAnsi="Arial"/>
          <w:b/>
          <w:bCs/>
          <w:color w:val="4B2E63"/>
          <w:sz w:val="24"/>
          <w:szCs w:val="24"/>
        </w:rPr>
        <w:t xml:space="preserve">9.4 Visual Principles</w:t>
      </w:r>
    </w:p>
    <w:p>
      <w:pPr>
        <w:pStyle w:val="ListParagraph"/>
        <w:numPr>
          <w:ilvl w:val="0"/>
          <w:numId w:val="2"/>
        </w:numPr>
        <w:spacing w:after="60" w:before="60"/>
      </w:pPr>
      <w:r>
        <w:rPr>
          <w:rFonts w:ascii="Arial" w:cs="Arial" w:eastAsia="Arial" w:hAnsi="Arial"/>
          <w:sz w:val="20"/>
          <w:szCs w:val="20"/>
        </w:rPr>
        <w:t xml:space="preserve">Generous white space between sections — minimum 80px vertical padding per section</w:t>
      </w:r>
    </w:p>
    <w:p>
      <w:pPr>
        <w:pStyle w:val="ListParagraph"/>
        <w:numPr>
          <w:ilvl w:val="0"/>
          <w:numId w:val="2"/>
        </w:numPr>
        <w:spacing w:after="60" w:before="60"/>
      </w:pPr>
      <w:r>
        <w:rPr>
          <w:rFonts w:ascii="Arial" w:cs="Arial" w:eastAsia="Arial" w:hAnsi="Arial"/>
          <w:sz w:val="20"/>
          <w:szCs w:val="20"/>
        </w:rPr>
        <w:t xml:space="preserve">Soft, editorial aesthetic inspired by publishing and book design</w:t>
      </w:r>
    </w:p>
    <w:p>
      <w:pPr>
        <w:pStyle w:val="ListParagraph"/>
        <w:numPr>
          <w:ilvl w:val="0"/>
          <w:numId w:val="2"/>
        </w:numPr>
        <w:spacing w:after="60" w:before="60"/>
      </w:pPr>
      <w:r>
        <w:rPr>
          <w:rFonts w:ascii="Arial" w:cs="Arial" w:eastAsia="Arial" w:hAnsi="Arial"/>
          <w:sz w:val="20"/>
          <w:szCs w:val="20"/>
        </w:rPr>
        <w:t xml:space="preserve">Subtle floral or book-inspired decorative elements aligned with brand logo where appropriate</w:t>
      </w:r>
    </w:p>
    <w:p>
      <w:pPr>
        <w:pStyle w:val="ListParagraph"/>
        <w:numPr>
          <w:ilvl w:val="0"/>
          <w:numId w:val="2"/>
        </w:numPr>
        <w:spacing w:after="60" w:before="60"/>
      </w:pPr>
      <w:r>
        <w:rPr>
          <w:rFonts w:ascii="Arial" w:cs="Arial" w:eastAsia="Arial" w:hAnsi="Arial"/>
          <w:sz w:val="20"/>
          <w:szCs w:val="20"/>
        </w:rPr>
        <w:t xml:space="preserve">No clutter — every UI element must have a clear purpose</w:t>
      </w:r>
    </w:p>
    <w:p>
      <w:pPr>
        <w:pStyle w:val="ListParagraph"/>
        <w:numPr>
          <w:ilvl w:val="0"/>
          <w:numId w:val="2"/>
        </w:numPr>
        <w:spacing w:after="60" w:before="60"/>
      </w:pPr>
      <w:r>
        <w:rPr>
          <w:rFonts w:ascii="Arial" w:cs="Arial" w:eastAsia="Arial" w:hAnsi="Arial"/>
          <w:sz w:val="20"/>
          <w:szCs w:val="20"/>
        </w:rPr>
        <w:t xml:space="preserve">Premium feel — avoid stock-template aesthetics at all costs</w:t>
      </w:r>
    </w:p>
    <w:p>
      <w:pPr>
        <w:pStyle w:val="ListParagraph"/>
        <w:numPr>
          <w:ilvl w:val="0"/>
          <w:numId w:val="2"/>
        </w:numPr>
        <w:spacing w:after="60" w:before="60"/>
      </w:pPr>
      <w:r>
        <w:rPr>
          <w:rFonts w:ascii="Arial" w:cs="Arial" w:eastAsia="Arial" w:hAnsi="Arial"/>
          <w:sz w:val="20"/>
          <w:szCs w:val="20"/>
        </w:rPr>
        <w:t xml:space="preserve">First viewport must communicate value proposition without scrolling on desktop</w:t>
      </w:r>
    </w:p>
    <w:p>
      <w:pPr>
        <w:pStyle w:val="ListParagraph"/>
        <w:numPr>
          <w:ilvl w:val="0"/>
          <w:numId w:val="2"/>
        </w:numPr>
        <w:spacing w:after="60" w:before="60"/>
      </w:pPr>
      <w:r>
        <w:rPr>
          <w:rFonts w:ascii="Arial" w:cs="Arial" w:eastAsia="Arial" w:hAnsi="Arial"/>
          <w:sz w:val="20"/>
          <w:szCs w:val="20"/>
        </w:rPr>
        <w:t xml:space="preserve">Admin Panel is clean, functional, and data-focused — not styled to match public site</w:t>
      </w:r>
    </w:p>
    <w:p>
      <w:pPr>
        <w:pStyle w:val="Heading1"/>
        <w:spacing w:after="120" w:before="360"/>
      </w:pPr>
      <w:r>
        <w:rPr>
          <w:rFonts w:ascii="Arial" w:cs="Arial" w:eastAsia="Arial" w:hAnsi="Arial"/>
          <w:b/>
          <w:bCs/>
          <w:color w:val="4B2E63"/>
          <w:sz w:val="28"/>
          <w:szCs w:val="28"/>
        </w:rPr>
        <w:t xml:space="preserve">10. Call-to-Action Strategy</w:t>
      </w:r>
    </w:p>
    <w:p>
      <w:pPr>
        <w:spacing w:after="80" w:before="80"/>
      </w:pPr>
      <w:r>
        <w:rPr>
          <w:rFonts w:ascii="Arial" w:cs="Arial" w:eastAsia="Arial" w:hAnsi="Arial"/>
          <w:sz w:val="20"/>
          <w:szCs w:val="20"/>
        </w:rPr>
        <w:t xml:space="preserve">Every public page must guide the visitor toward one of three primary actions. CTAs must be visible without scrolling on desktop and prominent above the fold on mobile.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CTA Type</w:t>
            </w:r>
          </w:p>
        </w:tc>
        <w:tc>
          <w:tcPr>
            <w:tcW w:type="dxa" w:w="20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2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c>
          <w:tcPr>
            <w:tcW w:type="dxa" w:w="29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 Quote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pages</w:t>
            </w:r>
          </w:p>
        </w:tc>
      </w:tr>
      <w:tr>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Secondary</w:t>
            </w:r>
          </w:p>
        </w:tc>
        <w:tc>
          <w:tcPr>
            <w:tcW w:type="dxa" w:w="2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Book a Consultation</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WhatsApp direct link</w:t>
            </w:r>
          </w:p>
        </w:tc>
        <w:tc>
          <w:tcPr>
            <w:tcW w:type="dxa" w:w="2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Home, About, Testimonials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Contact via WhatsApp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https://wa.me/[number]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Floating button, all pages</w:t>
            </w:r>
          </w:p>
        </w:tc>
      </w:tr>
      <w:tr>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Service-level</w:t>
            </w:r>
          </w:p>
        </w:tc>
        <w:tc>
          <w:tcPr>
            <w:tcW w:type="dxa" w:w="2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Request This Service</w:t>
            </w:r>
          </w:p>
        </w:tc>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/contact</w:t>
            </w:r>
          </w:p>
        </w:tc>
        <w:tc>
          <w:tcPr>
            <w:tcW w:type="dxa" w:w="29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Each service on Services page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More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/blog/:slug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Blog list cards</w:t>
            </w:r>
          </w:p>
        </w:tc>
      </w:tr>
    </w:tbl>
    <w:p>
      <w:pPr>
        <w:pStyle w:val="Heading1"/>
        <w:spacing w:after="120" w:before="360"/>
      </w:pPr>
      <w:r>
        <w:rPr>
          <w:rFonts w:ascii="Arial" w:cs="Arial" w:eastAsia="Arial" w:hAnsi="Arial"/>
          <w:b/>
          <w:bCs/>
          <w:color w:val="4B2E63"/>
          <w:sz w:val="28"/>
          <w:szCs w:val="28"/>
        </w:rPr>
        <w:t xml:space="preserve">11. Service Definitions</w:t>
      </w:r>
    </w:p>
    <w:p>
      <w:pPr>
        <w:spacing w:after="80" w:before="80"/>
      </w:pPr>
      <w:r>
        <w:rPr>
          <w:rFonts w:ascii="Arial" w:cs="Arial" w:eastAsia="Arial" w:hAnsi="Arial"/>
          <w:sz w:val="20"/>
          <w:szCs w:val="20"/>
        </w:rPr>
        <w:t xml:space="preserve">The following six services must be presented with clear, differentiated descriptions on the Services page and the homepage Services overview section: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65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Full Scope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General Manuscript Consultation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comprehensive written feedback document and walkthrough covering what the manuscript needs, what is working well, and the recommended next steps before further editing begins. Ideal for authors who need clarity before committing to a full edit.</w:t>
            </w:r>
          </w:p>
        </w:tc>
      </w:tr>
      <w:tr>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Developmental Editing</w:t>
            </w:r>
          </w:p>
        </w:tc>
        <w:tc>
          <w:tcPr>
            <w:tcW w:type="dxa" w:w="65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 structural and language-focused edit addressing flow, transitions, tone, style, dialogue, narrative pacing, characterisation, and vocabulary. Ensures the story works at a macro and scene level before line-level corrections are 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Basic Copyediting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Correction of typographical errors, spelling mistakes, grammatical errors, and punctuation. Targets mechanical accuracy while preserving the author’s voice and style choices.</w:t>
            </w:r>
          </w:p>
        </w:tc>
      </w:tr>
      <w:tr>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Heavy Copyediting</w:t>
            </w:r>
          </w:p>
        </w:tc>
        <w:tc>
          <w:tcPr>
            <w:tcW w:type="dxa" w:w="65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 word-by-word edit covering grammar, usage, style consistency, factual accuracy, flow, spelling, and overall clarity. Suitable for manuscripts requiring significant linguistic refinement beyond surface corrections.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Proofreading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final pre-publication check of spelling, punctuation, and grammatical errors. Applied after all editing rounds are complete — the last line of defence before submission or publication.</w:t>
            </w:r>
          </w:p>
        </w:tc>
      </w:tr>
      <w:tr>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Publishing Support</w:t>
            </w:r>
          </w:p>
        </w:tc>
        <w:tc>
          <w:tcPr>
            <w:tcW w:type="dxa" w:w="65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Full manuscript formatting for print and digital publishing, book cover design consultation, and facilitation of online and print publishing processes. Supports authors through the technical submission and publication journey.</w:t>
            </w:r>
          </w:p>
        </w:tc>
      </w:tr>
    </w:tbl>
    <w:p>
      <w:pPr>
        <w:pStyle w:val="Heading1"/>
        <w:spacing w:after="120" w:before="360"/>
      </w:pPr>
      <w:r>
        <w:rPr>
          <w:rFonts w:ascii="Arial" w:cs="Arial" w:eastAsia="Arial" w:hAnsi="Arial"/>
          <w:b/>
          <w:bCs/>
          <w:color w:val="4B2E63"/>
          <w:sz w:val="28"/>
          <w:szCs w:val="28"/>
        </w:rPr>
        <w:t xml:space="preserve">12. Success Metrics</w:t>
      </w:r>
    </w:p>
    <w:p>
      <w:pPr>
        <w:spacing w:after="80" w:before="80"/>
      </w:pPr>
      <w:r>
        <w:rPr>
          <w:rFonts w:ascii="Arial" w:cs="Arial" w:eastAsia="Arial" w:hAnsi="Arial"/>
          <w:sz w:val="20"/>
          <w:szCs w:val="20"/>
        </w:rPr>
        <w:t xml:space="preserve">The platform will be considered successful when it delivers measurable improvements across the following KPIs, measured at 30, 60, and 90 days post-launch: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0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33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Measurement 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Quote form submissions (monthly)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Growing month-on-month from launch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 — Admin Quote Inbox</w:t>
            </w:r>
          </w:p>
        </w:tc>
      </w:tr>
      <w:tr>
        <w:tc>
          <w:tcPr>
            <w:tcW w:type="dxa" w:w="3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Average session duration</w:t>
            </w:r>
          </w:p>
        </w:tc>
        <w:tc>
          <w:tcPr>
            <w:tcW w:type="dxa" w:w="3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Increase vs. no-site baseline</w:t>
            </w:r>
          </w:p>
        </w:tc>
        <w:tc>
          <w:tcPr>
            <w:tcW w:type="dxa" w:w="33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Google Analytics 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Consultation booking rate (WhatsApp)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Measurable conversion from page visits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UTM-tagged WhatsApp links</w:t>
            </w:r>
          </w:p>
        </w:tc>
      </w:tr>
      <w:tr>
        <w:tc>
          <w:tcPr>
            <w:tcW w:type="dxa" w:w="3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Blog post engagement</w:t>
            </w:r>
          </w:p>
        </w:tc>
        <w:tc>
          <w:tcPr>
            <w:tcW w:type="dxa" w:w="3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Growing readership month-on-month</w:t>
            </w:r>
          </w:p>
        </w:tc>
        <w:tc>
          <w:tcPr>
            <w:tcW w:type="dxa" w:w="33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GA4 page views per post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Bounce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Below 60% within 60 days of launch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 Analytics 4</w:t>
            </w:r>
          </w:p>
        </w:tc>
      </w:tr>
      <w:tr>
        <w:tc>
          <w:tcPr>
            <w:tcW w:type="dxa" w:w="3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Page load time (4G mobile)</w:t>
            </w:r>
          </w:p>
        </w:tc>
        <w:tc>
          <w:tcPr>
            <w:tcW w:type="dxa" w:w="3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Under 3 seconds — LCP &lt; 2.5s</w:t>
            </w:r>
          </w:p>
        </w:tc>
        <w:tc>
          <w:tcPr>
            <w:tcW w:type="dxa" w:w="33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Google PageSpeed Insights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 Web Vitals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LCP &lt; 2.5s, FID &lt; 100ms, CLS &lt; 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 Search Console</w:t>
            </w:r>
          </w:p>
        </w:tc>
      </w:tr>
      <w:tr>
        <w:tc>
          <w:tcPr>
            <w:tcW w:type="dxa" w:w="3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Conversion to paying client</w:t>
            </w:r>
          </w:p>
        </w:tc>
        <w:tc>
          <w:tcPr>
            <w:tcW w:type="dxa" w:w="30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Measurable improvement vs. pre-launch baseline</w:t>
            </w:r>
          </w:p>
        </w:tc>
        <w:tc>
          <w:tcPr>
            <w:tcW w:type="dxa" w:w="33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Client-reported revenue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content updates (monthly)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Owner independently publishes ≥1 blog post/month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 timestamps</w:t>
            </w:r>
          </w:p>
        </w:tc>
      </w:tr>
    </w:tbl>
    <w:p>
      <w:pPr>
        <w:pStyle w:val="Heading1"/>
        <w:spacing w:after="120" w:before="360"/>
      </w:pPr>
      <w:r>
        <w:rPr>
          <w:rFonts w:ascii="Arial" w:cs="Arial" w:eastAsia="Arial" w:hAnsi="Arial"/>
          <w:b/>
          <w:bCs/>
          <w:color w:val="4B2E63"/>
          <w:sz w:val="28"/>
          <w:szCs w:val="28"/>
        </w:rPr>
        <w:t xml:space="preserve">13. Future Roadmap (Post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rPr>
          <w:tblHeader/>
        </w:trPr>
        <w:tc>
          <w:tcPr>
            <w:tcW w:type="dxa" w:w="16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5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Est. Timeframe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v1.1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Multiple admin users with role-based access control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months</w:t>
            </w:r>
          </w:p>
        </w:tc>
      </w:tr>
      <w:tr>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v1.1</w:t>
            </w:r>
          </w:p>
        </w:tc>
        <w:tc>
          <w:tcPr>
            <w:tcW w:type="dxa" w:w="5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Google Analytics 4 integration with cookie consent banner</w:t>
            </w:r>
          </w:p>
        </w:tc>
        <w:tc>
          <w:tcPr>
            <w:tcW w:type="dxa" w:w="25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3 months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v1.2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 editorial guides and lead magnets (email capture via Mailchimp or equivalent)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 months</w:t>
            </w:r>
          </w:p>
        </w:tc>
      </w:tr>
      <w:tr>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v1.3</w:t>
            </w:r>
          </w:p>
        </w:tc>
        <w:tc>
          <w:tcPr>
            <w:tcW w:type="dxa" w:w="5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Online booking and scheduling integration (Calendly or custom)</w:t>
            </w:r>
          </w:p>
        </w:tc>
        <w:tc>
          <w:tcPr>
            <w:tcW w:type="dxa" w:w="25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9 months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v2.0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Payment gateway integration for direct checkout (Stripe or Paystack)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 months</w:t>
            </w:r>
          </w:p>
        </w:tc>
      </w:tr>
      <w:tr>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v2.1</w:t>
            </w:r>
          </w:p>
        </w:tc>
        <w:tc>
          <w:tcPr>
            <w:tcW w:type="dxa" w:w="5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Author resource library with downloadable materials</w:t>
            </w:r>
          </w:p>
        </w:tc>
        <w:tc>
          <w:tcPr>
            <w:tcW w:type="dxa" w:w="25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12–18 months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v2.2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Refresh token support and persistent admin sessions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12–18 months</w:t>
            </w:r>
          </w:p>
        </w:tc>
      </w:tr>
      <w:tr>
        <w:tc>
          <w:tcPr>
            <w:tcW w:type="dxa" w:w="16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v3.0</w:t>
            </w:r>
          </w:p>
        </w:tc>
        <w:tc>
          <w:tcPr>
            <w:tcW w:type="dxa" w:w="52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Multi-language support (English + one African language)</w:t>
            </w:r>
          </w:p>
        </w:tc>
        <w:tc>
          <w:tcPr>
            <w:tcW w:type="dxa" w:w="25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18+ months</w:t>
            </w:r>
          </w:p>
        </w:tc>
      </w:tr>
    </w:tbl>
    <w:p>
      <w:pPr>
        <w:pStyle w:val="Heading1"/>
        <w:spacing w:after="120" w:before="360"/>
      </w:pPr>
      <w:r>
        <w:rPr>
          <w:rFonts w:ascii="Arial" w:cs="Arial" w:eastAsia="Arial" w:hAnsi="Arial"/>
          <w:b/>
          <w:bCs/>
          <w:color w:val="4B2E63"/>
          <w:sz w:val="28"/>
          <w:szCs w:val="28"/>
        </w:rPr>
        <w:t xml:space="preserve">14. Assumptions &amp; Constraints</w:t>
      </w:r>
    </w:p>
    <w:p>
      <w:pPr>
        <w:pStyle w:val="Heading2"/>
        <w:spacing w:after="100" w:before="240"/>
      </w:pPr>
      <w:r>
        <w:rPr>
          <w:rFonts w:ascii="Arial" w:cs="Arial" w:eastAsia="Arial" w:hAnsi="Arial"/>
          <w:b/>
          <w:bCs/>
          <w:color w:val="4B2E63"/>
          <w:sz w:val="24"/>
          <w:szCs w:val="24"/>
        </w:rPr>
        <w:t xml:space="preserve">14.1 Assumptions</w:t>
      </w:r>
    </w:p>
    <w:p>
      <w:pPr>
        <w:pStyle w:val="ListParagraph"/>
        <w:numPr>
          <w:ilvl w:val="0"/>
          <w:numId w:val="2"/>
        </w:numPr>
        <w:spacing w:after="60" w:before="60"/>
      </w:pPr>
      <w:r>
        <w:rPr>
          <w:rFonts w:ascii="Arial" w:cs="Arial" w:eastAsia="Arial" w:hAnsi="Arial"/>
          <w:sz w:val="20"/>
          <w:szCs w:val="20"/>
        </w:rPr>
        <w:t xml:space="preserve">Brand assets (logo in SVG or high-res PNG, founder photos) will be provided by the client before design begins</w:t>
      </w:r>
    </w:p>
    <w:p>
      <w:pPr>
        <w:pStyle w:val="ListParagraph"/>
        <w:numPr>
          <w:ilvl w:val="0"/>
          <w:numId w:val="2"/>
        </w:numPr>
        <w:spacing w:after="60" w:before="60"/>
      </w:pPr>
      <w:r>
        <w:rPr>
          <w:rFonts w:ascii="Arial" w:cs="Arial" w:eastAsia="Arial" w:hAnsi="Arial"/>
          <w:sz w:val="20"/>
          <w:szCs w:val="20"/>
        </w:rPr>
        <w:t xml:space="preserve">Testimonial copy (minimum 2, maximum 5) will be approved by the client before launch</w:t>
      </w:r>
    </w:p>
    <w:p>
      <w:pPr>
        <w:pStyle w:val="ListParagraph"/>
        <w:numPr>
          <w:ilvl w:val="0"/>
          <w:numId w:val="2"/>
        </w:numPr>
        <w:spacing w:after="60" w:before="60"/>
      </w:pPr>
      <w:r>
        <w:rPr>
          <w:rFonts w:ascii="Arial" w:cs="Arial" w:eastAsia="Arial" w:hAnsi="Arial"/>
          <w:sz w:val="20"/>
          <w:szCs w:val="20"/>
        </w:rPr>
        <w:t xml:space="preserve">A minimum of 1 blog article will be supplied by the client to validate the blog system at launch</w:t>
      </w:r>
    </w:p>
    <w:p>
      <w:pPr>
        <w:pStyle w:val="ListParagraph"/>
        <w:numPr>
          <w:ilvl w:val="0"/>
          <w:numId w:val="2"/>
        </w:numPr>
        <w:spacing w:after="60" w:before="60"/>
      </w:pPr>
      <w:r>
        <w:rPr>
          <w:rFonts w:ascii="Arial" w:cs="Arial" w:eastAsia="Arial" w:hAnsi="Arial"/>
          <w:sz w:val="20"/>
          <w:szCs w:val="20"/>
        </w:rPr>
        <w:t xml:space="preserve">Domain name is owned or will be acquired by the client</w:t>
      </w:r>
    </w:p>
    <w:p>
      <w:pPr>
        <w:pStyle w:val="ListParagraph"/>
        <w:numPr>
          <w:ilvl w:val="0"/>
          <w:numId w:val="2"/>
        </w:numPr>
        <w:spacing w:after="60" w:before="60"/>
      </w:pPr>
      <w:r>
        <w:rPr>
          <w:rFonts w:ascii="Arial" w:cs="Arial" w:eastAsia="Arial" w:hAnsi="Arial"/>
          <w:sz w:val="20"/>
          <w:szCs w:val="20"/>
        </w:rPr>
        <w:t xml:space="preserve">A WhatsApp Business number is active and monitored during business hours</w:t>
      </w:r>
    </w:p>
    <w:p>
      <w:pPr>
        <w:pStyle w:val="ListParagraph"/>
        <w:numPr>
          <w:ilvl w:val="0"/>
          <w:numId w:val="2"/>
        </w:numPr>
        <w:spacing w:after="60" w:before="60"/>
      </w:pPr>
      <w:r>
        <w:rPr>
          <w:rFonts w:ascii="Arial" w:cs="Arial" w:eastAsia="Arial" w:hAnsi="Arial"/>
          <w:sz w:val="20"/>
          <w:szCs w:val="20"/>
        </w:rPr>
        <w:t xml:space="preserve">A Gmail account with App Password enabled will be provided for Nodemailer SMTP configuration</w:t>
      </w:r>
    </w:p>
    <w:p>
      <w:pPr>
        <w:pStyle w:val="ListParagraph"/>
        <w:numPr>
          <w:ilvl w:val="0"/>
          <w:numId w:val="2"/>
        </w:numPr>
        <w:spacing w:after="60" w:before="60"/>
      </w:pPr>
      <w:r>
        <w:rPr>
          <w:rFonts w:ascii="Arial" w:cs="Arial" w:eastAsia="Arial" w:hAnsi="Arial"/>
          <w:sz w:val="20"/>
          <w:szCs w:val="20"/>
        </w:rPr>
        <w:t xml:space="preserve">Cloudinary account credentials will be provided or set up by GloverSoft Inc. during environment configuration</w:t>
      </w:r>
    </w:p>
    <w:p>
      <w:pPr>
        <w:pStyle w:val="ListParagraph"/>
        <w:numPr>
          <w:ilvl w:val="0"/>
          <w:numId w:val="2"/>
        </w:numPr>
        <w:spacing w:after="60" w:before="60"/>
      </w:pPr>
      <w:r>
        <w:rPr>
          <w:rFonts w:ascii="Arial" w:cs="Arial" w:eastAsia="Arial" w:hAnsi="Arial"/>
          <w:sz w:val="20"/>
          <w:szCs w:val="20"/>
        </w:rPr>
        <w:t xml:space="preserve">PostgreSQL database will be hosted on a managed cloud provider (e.g. Neon, Supabase, or Railway)</w:t>
      </w:r>
    </w:p>
    <w:p>
      <w:pPr>
        <w:spacing w:after="60" w:before="60"/>
      </w:pPr>
      <w:r>
        <w:t xml:space="preserve"/>
      </w:r>
    </w:p>
    <w:p>
      <w:pPr>
        <w:pStyle w:val="Heading2"/>
        <w:spacing w:after="100" w:before="240"/>
      </w:pPr>
      <w:r>
        <w:rPr>
          <w:rFonts w:ascii="Arial" w:cs="Arial" w:eastAsia="Arial" w:hAnsi="Arial"/>
          <w:b/>
          <w:bCs/>
          <w:color w:val="4B2E63"/>
          <w:sz w:val="24"/>
          <w:szCs w:val="24"/>
        </w:rPr>
        <w:t xml:space="preserve">14.2 Constraints</w:t>
      </w:r>
    </w:p>
    <w:p>
      <w:pPr>
        <w:pStyle w:val="ListParagraph"/>
        <w:numPr>
          <w:ilvl w:val="0"/>
          <w:numId w:val="2"/>
        </w:numPr>
        <w:spacing w:after="60" w:before="60"/>
      </w:pPr>
      <w:r>
        <w:rPr>
          <w:rFonts w:ascii="Arial" w:cs="Arial" w:eastAsia="Arial" w:hAnsi="Arial"/>
          <w:sz w:val="20"/>
          <w:szCs w:val="20"/>
        </w:rPr>
        <w:t xml:space="preserve">v1.0 excludes payment processing and dynamic booking — these are post-launch features</w:t>
      </w:r>
    </w:p>
    <w:p>
      <w:pPr>
        <w:pStyle w:val="ListParagraph"/>
        <w:numPr>
          <w:ilvl w:val="0"/>
          <w:numId w:val="2"/>
        </w:numPr>
        <w:spacing w:after="60" w:before="60"/>
      </w:pPr>
      <w:r>
        <w:rPr>
          <w:rFonts w:ascii="Arial" w:cs="Arial" w:eastAsia="Arial" w:hAnsi="Arial"/>
          <w:sz w:val="20"/>
          <w:szCs w:val="20"/>
        </w:rPr>
        <w:t xml:space="preserve">CSS3 only — no Tailwind CSS, no CSS-in-JS. All styling via plain CSS and CSS Modules</w:t>
      </w:r>
    </w:p>
    <w:p>
      <w:pPr>
        <w:pStyle w:val="ListParagraph"/>
        <w:numPr>
          <w:ilvl w:val="0"/>
          <w:numId w:val="2"/>
        </w:numPr>
        <w:spacing w:after="60" w:before="60"/>
      </w:pPr>
      <w:r>
        <w:rPr>
          <w:rFonts w:ascii="Arial" w:cs="Arial" w:eastAsia="Arial" w:hAnsi="Arial"/>
          <w:sz w:val="20"/>
          <w:szCs w:val="20"/>
        </w:rPr>
        <w:t xml:space="preserve">File upload in the quote form is limited to .doc, .docx, and .pdf formats, maximum 20 MB</w:t>
      </w:r>
    </w:p>
    <w:p>
      <w:pPr>
        <w:pStyle w:val="ListParagraph"/>
        <w:numPr>
          <w:ilvl w:val="0"/>
          <w:numId w:val="2"/>
        </w:numPr>
        <w:spacing w:after="60" w:before="60"/>
      </w:pPr>
      <w:r>
        <w:rPr>
          <w:rFonts w:ascii="Arial" w:cs="Arial" w:eastAsia="Arial" w:hAnsi="Arial"/>
          <w:sz w:val="20"/>
          <w:szCs w:val="20"/>
        </w:rPr>
        <w:t xml:space="preserve">Single admin account only in v1.0 — no multi-user admin management</w:t>
      </w:r>
    </w:p>
    <w:p>
      <w:pPr>
        <w:pStyle w:val="ListParagraph"/>
        <w:numPr>
          <w:ilvl w:val="0"/>
          <w:numId w:val="2"/>
        </w:numPr>
        <w:spacing w:after="60" w:before="60"/>
      </w:pPr>
      <w:r>
        <w:rPr>
          <w:rFonts w:ascii="Arial" w:cs="Arial" w:eastAsia="Arial" w:hAnsi="Arial"/>
          <w:sz w:val="20"/>
          <w:szCs w:val="20"/>
        </w:rPr>
        <w:t xml:space="preserve">SEO results are expected 30–90 days post-launch and are not immediate</w:t>
      </w:r>
    </w:p>
    <w:p>
      <w:pPr>
        <w:pStyle w:val="ListParagraph"/>
        <w:numPr>
          <w:ilvl w:val="0"/>
          <w:numId w:val="2"/>
        </w:numPr>
        <w:spacing w:after="60" w:before="60"/>
      </w:pPr>
      <w:r>
        <w:rPr>
          <w:rFonts w:ascii="Arial" w:cs="Arial" w:eastAsia="Arial" w:hAnsi="Arial"/>
          <w:sz w:val="20"/>
          <w:szCs w:val="20"/>
        </w:rPr>
        <w:t xml:space="preserve">Blog auto-save is a client-side draft save to localStorage as a UX enhancement only — final save is always server-driven</w:t>
      </w:r>
    </w:p>
    <w:p>
      <w:pPr>
        <w:pStyle w:val="Heading1"/>
        <w:spacing w:after="120" w:before="360"/>
      </w:pPr>
      <w:r>
        <w:rPr>
          <w:rFonts w:ascii="Arial" w:cs="Arial" w:eastAsia="Arial" w:hAnsi="Arial"/>
          <w:b/>
          <w:bCs/>
          <w:color w:val="4B2E63"/>
          <w:sz w:val="28"/>
          <w:szCs w:val="28"/>
        </w:rPr>
        <w:t xml:space="preserve">15. Approval &amp; Sign-off</w:t>
      </w:r>
    </w:p>
    <w:p>
      <w:pPr>
        <w:spacing w:after="80" w:before="80"/>
      </w:pPr>
      <w:r>
        <w:rPr>
          <w:rFonts w:ascii="Arial" w:cs="Arial" w:eastAsia="Arial" w:hAnsi="Arial"/>
          <w:sz w:val="20"/>
          <w:szCs w:val="20"/>
        </w:rPr>
        <w:t xml:space="preserve">This document requires review and sign-off from the following stakeholders before design and development work commences: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80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Name / Organisation</w:t>
            </w:r>
          </w:p>
        </w:tc>
        <w:tc>
          <w:tcPr>
            <w:tcW w:type="dxa" w:w="2760"/>
            <w:tcBorders>
              <w:top w:val="single" w:color="CCCCCC" w:sz="1"/>
              <w:left w:val="single" w:color="CCCCCC" w:sz="1"/>
              <w:bottom w:val="single" w:color="CCCCCC" w:sz="1"/>
              <w:right w:val="single" w:color="CCCCCC" w:sz="1"/>
            </w:tcBorders>
            <w:shd w:fill="4B2E63" w:val="clear"/>
            <w:tcMar>
              <w:top w:type="dxa" w:w="80"/>
              <w:left w:type="dxa" w:w="120"/>
              <w:bottom w:type="dxa" w:w="80"/>
              <w:right w:type="dxa" w:w="120"/>
            </w:tcMar>
          </w:tcPr>
          <w:p>
            <w:r>
              <w:rPr>
                <w:rFonts w:ascii="Arial" w:cs="Arial" w:eastAsia="Arial" w:hAnsi="Arial"/>
                <w:b/>
                <w:bCs/>
                <w:color w:val="FFFFFF"/>
                <w:sz w:val="18"/>
                <w:szCs w:val="18"/>
              </w:rPr>
              <w:t xml:space="preserve">Signature /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Owner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Booky Editing Services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Lead Developer &amp; CEO</w:t>
            </w:r>
          </w:p>
        </w:tc>
        <w:tc>
          <w:tcPr>
            <w:tcW w:type="dxa" w:w="380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Adebayo Glover — GloverSoft Inc.</w:t>
            </w:r>
          </w:p>
        </w:tc>
        <w:tc>
          <w:tcPr>
            <w:tcW w:type="dxa" w:w="2760"/>
            <w:tcBorders>
              <w:top w:val="single" w:color="CCCCCC" w:sz="1"/>
              <w:left w:val="single" w:color="CCCCCC" w:sz="1"/>
              <w:bottom w:val="single" w:color="CCCCCC" w:sz="1"/>
              <w:right w:val="single" w:color="CCCCCC" w:sz="1"/>
            </w:tcBorders>
            <w:shd w:fill="F5F1EA"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QA Lead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GloverSoft Inc.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0" w:before="240"/>
      </w:pPr>
      <w:r>
        <w:rPr>
          <w:rFonts w:ascii="Arial" w:cs="Arial" w:eastAsia="Arial" w:hAnsi="Arial"/>
          <w:i/>
          <w:iCs/>
          <w:color w:val="888888"/>
          <w:sz w:val="16"/>
          <w:szCs w:val="16"/>
        </w:rPr>
        <w:t xml:space="preserve">© 2025 Booky Editing Services. Prepared by GloverSoft Inc. Confidential — Not for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B2E63" w:sz="6" w:space="1"/>
      </w:pBdr>
      <w:tabs>
        <w:tab w:val="right" w:pos="9360"/>
      </w:tabs>
    </w:pPr>
    <w:r>
      <w:rPr>
        <w:rFonts w:ascii="Arial" w:cs="Arial" w:eastAsia="Arial" w:hAnsi="Arial"/>
        <w:color w:val="888888"/>
        <w:sz w:val="16"/>
        <w:szCs w:val="16"/>
      </w:rPr>
      <w:t xml:space="preserve">© 2025 Booky Editing Services. Prepared by GloverSoft Inc.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2E63" w:sz="6" w:space="1"/>
      </w:pBdr>
      <w:tabs>
        <w:tab w:val="right" w:pos="9360"/>
      </w:tabs>
    </w:pPr>
    <w:r>
      <w:rPr>
        <w:rFonts w:ascii="Arial" w:cs="Arial" w:eastAsia="Arial" w:hAnsi="Arial"/>
        <w:color w:val="4B2E63"/>
        <w:sz w:val="16"/>
        <w:szCs w:val="16"/>
      </w:rPr>
      <w:t xml:space="preserve">BOOKY EDITING SERVICES  |  PRODUCT VISION DOCUMENT  |  v2.0</w:t>
    </w:r>
    <w:r>
      <w:rPr>
        <w:rFonts w:ascii="Arial" w:cs="Arial" w:eastAsia="Arial" w:hAnsi="Arial"/>
        <w:color w:val="888888"/>
        <w:sz w:val="16"/>
        <w:szCs w:val="16"/>
      </w:rPr>
      <w:t xml:space="preserve">		GloverSoft Inc.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4B2E63"/>
      <w:sz w:val="28"/>
      <w:szCs w:val="28"/>
    </w:rPr>
  </w:style>
  <w:style w:type="paragraph" w:styleId="Heading2">
    <w:name w:val="Heading 2"/>
    <w:basedOn w:val="Normal"/>
    <w:next w:val="Normal"/>
    <w:pPr>
      <w:spacing w:after="100" w:before="240"/>
      <w:outlineLvl w:val="1"/>
    </w:pPr>
    <w:rPr>
      <w:rFonts w:ascii="Arial" w:cs="Arial" w:eastAsia="Arial" w:hAnsi="Arial"/>
      <w:b/>
      <w:bCs/>
      <w:color w:val="4B2E63"/>
      <w:sz w:val="24"/>
      <w:szCs w:val="24"/>
    </w:rPr>
  </w:style>
  <w:style w:type="paragraph" w:styleId="Heading3">
    <w:name w:val="Heading 3"/>
    <w:basedOn w:val="Normal"/>
    <w:next w:val="Normal"/>
    <w:pPr>
      <w:spacing w:after="80" w:before="180"/>
      <w:outlineLvl w:val="2"/>
    </w:pPr>
    <w:rPr>
      <w:rFonts w:ascii="Arial" w:cs="Arial" w:eastAsia="Arial" w:hAnsi="Arial"/>
      <w:b/>
      <w:bCs/>
      <w:color w:val="4B2E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2026-04-06T09:30:45.042Z</dcterms:created>
  <dcterms:modified xsi:type="dcterms:W3CDTF">2026-04-06T09:30:45.043Z</dcterms:modified>
</cp:coreProperties>
</file>

<file path=docProps/custom.xml><?xml version="1.0" encoding="utf-8"?>
<Properties xmlns="http://schemas.openxmlformats.org/officeDocument/2006/custom-properties" xmlns:vt="http://schemas.openxmlformats.org/officeDocument/2006/docPropsVTypes"/>
</file>