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before="0"/>
      </w:pPr>
      <w:r>
        <w:t xml:space="preserve"/>
      </w:r>
    </w:p>
    <w:p>
      <w:pPr>
        <w:spacing w:after="80" w:before="0"/>
        <w:jc w:val="center"/>
      </w:pPr>
      <w:r>
        <w:rPr>
          <w:rFonts w:ascii="Arial" w:cs="Arial" w:eastAsia="Arial" w:hAnsi="Arial"/>
          <w:b/>
          <w:bCs/>
          <w:color w:val="1B2A4A"/>
          <w:sz w:val="48"/>
          <w:szCs w:val="48"/>
        </w:rPr>
        <w:t xml:space="preserve">COMPUTER SCIENCE &amp; ENGINEERING</w:t>
      </w:r>
    </w:p>
    <w:p>
      <w:pPr>
        <w:spacing w:after="200" w:before="0"/>
        <w:jc w:val="center"/>
      </w:pPr>
      <w:r>
        <w:rPr>
          <w:rFonts w:ascii="Arial" w:cs="Arial" w:eastAsia="Arial" w:hAnsi="Arial"/>
          <w:color w:val="2E5BA8"/>
          <w:sz w:val="32"/>
          <w:szCs w:val="32"/>
        </w:rPr>
        <w:t xml:space="preserve">Complete 4-Year Degree Curriculum</w:t>
      </w:r>
    </w:p>
    <w:p>
      <w:pPr>
        <w:pBdr>
          <w:bottom w:val="single" w:color="C8900A" w:sz="12" w:space="4"/>
        </w:pBdr>
        <w:spacing w:after="80" w:before="0"/>
        <w:jc w:val="center"/>
      </w:pPr>
      <w:r>
        <w:rPr>
          <w:rFonts w:ascii="Arial" w:cs="Arial" w:eastAsia="Arial" w:hAnsi="Arial"/>
          <w:sz w:val="24"/>
          <w:szCs w:val="24"/>
        </w:rPr>
        <w:t xml:space="preserve"/>
      </w:r>
    </w:p>
    <w:p>
      <w:pPr>
        <w:spacing w:after="200" w:before="0"/>
      </w:pPr>
      <w:r>
        <w:t xml:space="preserve"/>
      </w:r>
    </w:p>
    <w:p>
      <w:pPr>
        <w:spacing w:after="100" w:before="0"/>
        <w:jc w:val="center"/>
      </w:pPr>
      <w:r>
        <w:rPr>
          <w:rFonts w:ascii="Arial" w:cs="Arial" w:eastAsia="Arial" w:hAnsi="Arial"/>
          <w:b/>
          <w:bCs/>
          <w:color w:val="C8900A"/>
          <w:sz w:val="52"/>
          <w:szCs w:val="52"/>
        </w:rPr>
        <w:t xml:space="preserve">YEAR 4 — SENIOR</w:t>
      </w:r>
    </w:p>
    <w:p>
      <w:pPr>
        <w:spacing w:after="400" w:before="0"/>
        <w:jc w:val="center"/>
      </w:pPr>
      <w:r>
        <w:rPr>
          <w:rFonts w:ascii="Arial" w:cs="Arial" w:eastAsia="Arial" w:hAnsi="Arial"/>
          <w:i/>
          <w:iCs/>
          <w:color w:val="4A4A4A"/>
          <w:sz w:val="26"/>
          <w:szCs w:val="26"/>
        </w:rPr>
        <w:t xml:space="preserve">Mastery, Applications Engineering, and the Transition to Professional Practice</w:t>
      </w:r>
    </w:p>
    <w:p>
      <w:pPr>
        <w:spacing w:after="3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7" w:val="clear"/>
            <w:tcMar>
              <w:top w:type="dxa" w:w="120"/>
              <w:left w:type="dxa" w:w="200"/>
              <w:bottom w:type="dxa" w:w="120"/>
              <w:right w:type="dxa" w:w="200"/>
            </w:tcMar>
          </w:tcPr>
          <w:p>
            <w:pPr>
              <w:spacing w:after="40" w:before="40"/>
            </w:pPr>
            <w:r>
              <w:rPr>
                <w:rFonts w:ascii="Arial" w:cs="Arial" w:eastAsia="Arial" w:hAnsi="Arial"/>
                <w:color w:val="1B2A4A"/>
                <w:sz w:val="20"/>
                <w:szCs w:val="20"/>
              </w:rPr>
              <w:t xml:space="preserve">REVISION 2: This edition adds five required Applications &amp; Enterprise Engineering courses — Human-Computer Interaction, Embedded Systems Engineering, Web Engineering, Mobile Engineering, Desktop Application Engineering — plus Enterprise Software Engineering (Java/Spring), closing gaps identified in curriculum review. Year 4 now totals 39 credits; the full degree totals 142 credits (145 with research). Years 1–3 are unchanged from the original curriculum.</w:t>
            </w:r>
          </w:p>
        </w:tc>
      </w:tr>
    </w:tbl>
    <w:p>
      <w:pPr>
        <w:spacing w:after="200" w:before="0"/>
      </w:pPr>
      <w:r>
        <w:t xml:space="preserve"/>
      </w:r>
    </w:p>
    <w:p>
      <w:pPr>
        <w:spacing w:after="40" w:before="200"/>
        <w:jc w:val="center"/>
      </w:pPr>
      <w:r>
        <w:rPr>
          <w:rFonts w:ascii="Arial" w:cs="Arial" w:eastAsia="Arial" w:hAnsi="Arial"/>
          <w:i/>
          <w:iCs/>
          <w:color w:val="4A4A4A"/>
          <w:sz w:val="22"/>
          <w:szCs w:val="22"/>
        </w:rPr>
        <w:t xml:space="preserve">Prerequisite: Completion of Year 3 — Junior Curriculum</w:t>
      </w:r>
    </w:p>
    <w:p>
      <w:pPr>
        <w:jc w:val="center"/>
      </w:pPr>
      <w:r>
        <w:rPr>
          <w:rFonts w:ascii="Arial" w:cs="Arial" w:eastAsia="Arial" w:hAnsi="Arial"/>
          <w:color w:val="2E5BA8"/>
          <w:sz w:val="19"/>
          <w:szCs w:val="19"/>
        </w:rPr>
        <w:t xml:space="preserve">Covers: Capstone · HCI · Embedded Systems · Web · Mobile · Desktop · Enterprise (Java/Spring) · Technical Electives · Professional Development</w:t>
      </w:r>
    </w:p>
    <w:p>
      <w:r>
        <w:br w:type="page"/>
      </w:r>
    </w:p>
    <w:p>
      <w:pPr>
        <w:pStyle w:val="Heading1"/>
        <w:pBdr>
          <w:bottom w:val="single" w:color="2E5BA8" w:sz="8" w:space="4"/>
        </w:pBdr>
        <w:spacing w:after="160" w:before="400"/>
      </w:pPr>
      <w:r>
        <w:rPr>
          <w:rFonts w:ascii="Arial" w:cs="Arial" w:eastAsia="Arial" w:hAnsi="Arial"/>
          <w:b/>
          <w:bCs/>
          <w:color w:val="1B2A4A"/>
          <w:sz w:val="36"/>
          <w:szCs w:val="36"/>
        </w:rPr>
        <w:t xml:space="preserve">Year 4 Overview: Engineering Mastery</w:t>
      </w:r>
    </w:p>
    <w:p>
      <w:pPr>
        <w:spacing w:after="80" w:before="60" w:line="276"/>
      </w:pPr>
      <w:r>
        <w:rPr>
          <w:rFonts w:ascii="Arial" w:cs="Arial" w:eastAsia="Arial" w:hAnsi="Arial"/>
          <w:color w:val="4A4A4A"/>
          <w:sz w:val="20"/>
          <w:szCs w:val="20"/>
        </w:rPr>
        <w:t xml:space="preserve">Year 4 differs structurally from the preceding three years. Where Years 1–3 follow a prescribed curriculum that builds a complete foundation, Year 4 combines a required capstone, a required Applications &amp; Enterprise Engineering sequence (new in this revision), and a single technical elective for continued CS-theory or systems depth. This structure reflects the transition from student to engineer: you now have enough foundation to apply it across the application domains that define real software careers — the web, mobile devices, the desktop, embedded hardware, and enterprise backends — while a capstone project ties everything together into one substantial piece of engineering.</w:t>
      </w:r>
    </w:p>
    <w:p>
      <w:pPr>
        <w:spacing w:after="60" w:before="0"/>
      </w:pPr>
      <w:r>
        <w:t xml:space="preserve"/>
      </w:r>
    </w:p>
    <w:p>
      <w:pPr>
        <w:spacing w:after="80" w:before="60" w:line="276"/>
      </w:pPr>
      <w:r>
        <w:rPr>
          <w:rFonts w:ascii="Arial" w:cs="Arial" w:eastAsia="Arial" w:hAnsi="Arial"/>
          <w:color w:val="4A4A4A"/>
          <w:sz w:val="20"/>
          <w:szCs w:val="20"/>
        </w:rPr>
        <w:t xml:space="preserve">This revision closes a gap identified in curriculum review: the original Year 4 offered six systems/theory electives (pick 3) but no dedicated coverage of human-computer interaction, mobile or desktop application development, embedded systems programming, or enterprise Java engineering — despite these being some of the most common destinations for working software engineers. Five new required courses now fill that gap directly.</w:t>
      </w:r>
    </w:p>
    <w:p>
      <w:pPr>
        <w:spacing w:after="80" w:before="0"/>
      </w:pPr>
      <w:r>
        <w:t xml:space="preserve"/>
      </w:r>
    </w:p>
    <w:p>
      <w:pPr>
        <w:pStyle w:val="Heading2"/>
        <w:spacing w:after="120" w:before="320"/>
      </w:pPr>
      <w:r>
        <w:rPr>
          <w:rFonts w:ascii="Arial" w:cs="Arial" w:eastAsia="Arial" w:hAnsi="Arial"/>
          <w:b/>
          <w:bCs/>
          <w:color w:val="2E5BA8"/>
          <w:sz w:val="28"/>
          <w:szCs w:val="28"/>
        </w:rPr>
        <w:t xml:space="preserve">Year 4 Courses at a Glance</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800"/>
        <w:gridCol w:w="1400"/>
        <w:gridCol w:w="1200"/>
        <w:gridCol w:w="1960"/>
      </w:tblGrid>
      <w:tr>
        <w:trPr>
          <w:tblHeader/>
        </w:trPr>
        <w:tc>
          <w:tcPr>
            <w:tcW w:type="dxa" w:w="1000"/>
            <w:tcBorders>
              <w:top w:val="single" w:color="1B2A4A" w:sz="1"/>
              <w:left w:val="single" w:color="1B2A4A" w:sz="1"/>
              <w:bottom w:val="single" w:color="1B2A4A" w:sz="1"/>
              <w:right w:val="single" w:color="1B2A4A" w:sz="1"/>
            </w:tcBorders>
            <w:shd w:fill="1B2A4A"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Code</w:t>
            </w:r>
          </w:p>
        </w:tc>
        <w:tc>
          <w:tcPr>
            <w:tcW w:type="dxa" w:w="3800"/>
            <w:tcBorders>
              <w:top w:val="single" w:color="1B2A4A" w:sz="1"/>
              <w:left w:val="single" w:color="1B2A4A" w:sz="1"/>
              <w:bottom w:val="single" w:color="1B2A4A" w:sz="1"/>
              <w:right w:val="single" w:color="1B2A4A" w:sz="1"/>
            </w:tcBorders>
            <w:shd w:fill="1B2A4A"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Course Title</w:t>
            </w:r>
          </w:p>
        </w:tc>
        <w:tc>
          <w:tcPr>
            <w:tcW w:type="dxa" w:w="1400"/>
            <w:tcBorders>
              <w:top w:val="single" w:color="1B2A4A" w:sz="1"/>
              <w:left w:val="single" w:color="1B2A4A" w:sz="1"/>
              <w:bottom w:val="single" w:color="1B2A4A" w:sz="1"/>
              <w:right w:val="single" w:color="1B2A4A" w:sz="1"/>
            </w:tcBorders>
            <w:shd w:fill="1B2A4A"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Credits</w:t>
            </w:r>
          </w:p>
        </w:tc>
        <w:tc>
          <w:tcPr>
            <w:tcW w:type="dxa" w:w="1200"/>
            <w:tcBorders>
              <w:top w:val="single" w:color="1B2A4A" w:sz="1"/>
              <w:left w:val="single" w:color="1B2A4A" w:sz="1"/>
              <w:bottom w:val="single" w:color="1B2A4A" w:sz="1"/>
              <w:right w:val="single" w:color="1B2A4A" w:sz="1"/>
            </w:tcBorders>
            <w:shd w:fill="1B2A4A"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Semester</w:t>
            </w:r>
          </w:p>
        </w:tc>
        <w:tc>
          <w:tcPr>
            <w:tcW w:type="dxa" w:w="1960"/>
            <w:tcBorders>
              <w:top w:val="single" w:color="1B2A4A" w:sz="1"/>
              <w:left w:val="single" w:color="1B2A4A" w:sz="1"/>
              <w:bottom w:val="single" w:color="1B2A4A" w:sz="1"/>
              <w:right w:val="single" w:color="1B2A4A" w:sz="1"/>
            </w:tcBorders>
            <w:shd w:fill="1B2A4A"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Category</w:t>
            </w:r>
          </w:p>
        </w:tc>
      </w:tr>
      <w:tr>
        <w:tc>
          <w:tcPr>
            <w:tcW w:type="dxa" w:w="100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bCs/>
                <w:color w:val="2E5BA8"/>
                <w:sz w:val="18"/>
                <w:szCs w:val="18"/>
              </w:rPr>
              <w:t xml:space="preserve">CS 401</w:t>
            </w:r>
          </w:p>
        </w:tc>
        <w:tc>
          <w:tcPr>
            <w:tcW w:type="dxa" w:w="380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val="false"/>
                <w:bCs w:val="false"/>
                <w:color w:val="4A4A4A"/>
                <w:sz w:val="18"/>
                <w:szCs w:val="18"/>
              </w:rPr>
              <w:t xml:space="preserve">Senior Capstone Project I</w:t>
            </w:r>
          </w:p>
        </w:tc>
        <w:tc>
          <w:tcPr>
            <w:tcW w:type="dxa" w:w="140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val="false"/>
                <w:bCs w:val="false"/>
                <w:color w:val="4A4A4A"/>
                <w:sz w:val="18"/>
                <w:szCs w:val="18"/>
              </w:rPr>
              <w:t xml:space="preserve">4</w:t>
            </w:r>
          </w:p>
        </w:tc>
        <w:tc>
          <w:tcPr>
            <w:tcW w:type="dxa" w:w="120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val="false"/>
                <w:bCs w:val="false"/>
                <w:color w:val="4A4A4A"/>
                <w:sz w:val="18"/>
                <w:szCs w:val="18"/>
              </w:rPr>
              <w:t xml:space="preserve">Fall</w:t>
            </w:r>
          </w:p>
        </w:tc>
        <w:tc>
          <w:tcPr>
            <w:tcW w:type="dxa" w:w="196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val="false"/>
                <w:bCs w:val="false"/>
                <w:color w:val="4A4A4A"/>
                <w:sz w:val="18"/>
                <w:szCs w:val="18"/>
              </w:rPr>
              <w:t xml:space="preserve">Required — Core</w:t>
            </w:r>
          </w:p>
        </w:tc>
      </w:tr>
      <w:tr>
        <w:tc>
          <w:tcPr>
            <w:tcW w:type="dxa" w:w="100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bCs/>
                <w:color w:val="2E5BA8"/>
                <w:sz w:val="18"/>
                <w:szCs w:val="18"/>
              </w:rPr>
              <w:t xml:space="preserve">CS 490</w:t>
            </w:r>
          </w:p>
        </w:tc>
        <w:tc>
          <w:tcPr>
            <w:tcW w:type="dxa" w:w="380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Professional Development</w:t>
            </w:r>
          </w:p>
        </w:tc>
        <w:tc>
          <w:tcPr>
            <w:tcW w:type="dxa" w:w="140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2</w:t>
            </w:r>
          </w:p>
        </w:tc>
        <w:tc>
          <w:tcPr>
            <w:tcW w:type="dxa" w:w="120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Fall</w:t>
            </w:r>
          </w:p>
        </w:tc>
        <w:tc>
          <w:tcPr>
            <w:tcW w:type="dxa" w:w="19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Required — Professional</w:t>
            </w:r>
          </w:p>
        </w:tc>
      </w:tr>
      <w:tr>
        <w:tc>
          <w:tcPr>
            <w:tcW w:type="dxa" w:w="100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bCs/>
                <w:color w:val="2E5BA8"/>
                <w:sz w:val="18"/>
                <w:szCs w:val="18"/>
              </w:rPr>
              <w:t xml:space="preserve">CS 435</w:t>
            </w:r>
          </w:p>
        </w:tc>
        <w:tc>
          <w:tcPr>
            <w:tcW w:type="dxa" w:w="380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val="false"/>
                <w:bCs w:val="false"/>
                <w:color w:val="4A4A4A"/>
                <w:sz w:val="18"/>
                <w:szCs w:val="18"/>
              </w:rPr>
              <w:t xml:space="preserve">Human-Computer Interaction</w:t>
            </w:r>
          </w:p>
        </w:tc>
        <w:tc>
          <w:tcPr>
            <w:tcW w:type="dxa" w:w="140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val="false"/>
                <w:bCs w:val="false"/>
                <w:color w:val="4A4A4A"/>
                <w:sz w:val="18"/>
                <w:szCs w:val="18"/>
              </w:rPr>
              <w:t xml:space="preserve">4</w:t>
            </w:r>
          </w:p>
        </w:tc>
        <w:tc>
          <w:tcPr>
            <w:tcW w:type="dxa" w:w="120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val="false"/>
                <w:bCs w:val="false"/>
                <w:color w:val="4A4A4A"/>
                <w:sz w:val="18"/>
                <w:szCs w:val="18"/>
              </w:rPr>
              <w:t xml:space="preserve">Fall</w:t>
            </w:r>
          </w:p>
        </w:tc>
        <w:tc>
          <w:tcPr>
            <w:tcW w:type="dxa" w:w="196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val="false"/>
                <w:bCs w:val="false"/>
                <w:color w:val="4A4A4A"/>
                <w:sz w:val="18"/>
                <w:szCs w:val="18"/>
              </w:rPr>
              <w:t xml:space="preserve">Required — NEW</w:t>
            </w:r>
          </w:p>
        </w:tc>
      </w:tr>
      <w:tr>
        <w:tc>
          <w:tcPr>
            <w:tcW w:type="dxa" w:w="100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bCs/>
                <w:color w:val="2E5BA8"/>
                <w:sz w:val="18"/>
                <w:szCs w:val="18"/>
              </w:rPr>
              <w:t xml:space="preserve">CS 434</w:t>
            </w:r>
          </w:p>
        </w:tc>
        <w:tc>
          <w:tcPr>
            <w:tcW w:type="dxa" w:w="380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Embedded Systems Engineering</w:t>
            </w:r>
          </w:p>
        </w:tc>
        <w:tc>
          <w:tcPr>
            <w:tcW w:type="dxa" w:w="140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4</w:t>
            </w:r>
          </w:p>
        </w:tc>
        <w:tc>
          <w:tcPr>
            <w:tcW w:type="dxa" w:w="120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Fall</w:t>
            </w:r>
          </w:p>
        </w:tc>
        <w:tc>
          <w:tcPr>
            <w:tcW w:type="dxa" w:w="19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Required — NEW</w:t>
            </w:r>
          </w:p>
        </w:tc>
      </w:tr>
      <w:tr>
        <w:tc>
          <w:tcPr>
            <w:tcW w:type="dxa" w:w="100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bCs/>
                <w:color w:val="2E5BA8"/>
                <w:sz w:val="18"/>
                <w:szCs w:val="18"/>
              </w:rPr>
              <w:t xml:space="preserve">CS 4XX</w:t>
            </w:r>
          </w:p>
        </w:tc>
        <w:tc>
          <w:tcPr>
            <w:tcW w:type="dxa" w:w="380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val="false"/>
                <w:bCs w:val="false"/>
                <w:color w:val="4A4A4A"/>
                <w:sz w:val="18"/>
                <w:szCs w:val="18"/>
              </w:rPr>
              <w:t xml:space="preserve">Technical Elective (choose 1 of 6)</w:t>
            </w:r>
          </w:p>
        </w:tc>
        <w:tc>
          <w:tcPr>
            <w:tcW w:type="dxa" w:w="140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val="false"/>
                <w:bCs w:val="false"/>
                <w:color w:val="4A4A4A"/>
                <w:sz w:val="18"/>
                <w:szCs w:val="18"/>
              </w:rPr>
              <w:t xml:space="preserve">4</w:t>
            </w:r>
          </w:p>
        </w:tc>
        <w:tc>
          <w:tcPr>
            <w:tcW w:type="dxa" w:w="120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val="false"/>
                <w:bCs w:val="false"/>
                <w:color w:val="4A4A4A"/>
                <w:sz w:val="18"/>
                <w:szCs w:val="18"/>
              </w:rPr>
              <w:t xml:space="preserve">Fall</w:t>
            </w:r>
          </w:p>
        </w:tc>
        <w:tc>
          <w:tcPr>
            <w:tcW w:type="dxa" w:w="196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val="false"/>
                <w:bCs w:val="false"/>
                <w:color w:val="4A4A4A"/>
                <w:sz w:val="18"/>
                <w:szCs w:val="18"/>
              </w:rPr>
              <w:t xml:space="preserve">Elective</w:t>
            </w:r>
          </w:p>
        </w:tc>
      </w:tr>
      <w:tr>
        <w:tc>
          <w:tcPr>
            <w:tcW w:type="dxa" w:w="100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bCs/>
                <w:color w:val="2E5BA8"/>
                <w:sz w:val="18"/>
                <w:szCs w:val="18"/>
              </w:rPr>
              <w:t xml:space="preserve">CS 402</w:t>
            </w:r>
          </w:p>
        </w:tc>
        <w:tc>
          <w:tcPr>
            <w:tcW w:type="dxa" w:w="380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Senior Capstone Project II</w:t>
            </w:r>
          </w:p>
        </w:tc>
        <w:tc>
          <w:tcPr>
            <w:tcW w:type="dxa" w:w="140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4</w:t>
            </w:r>
          </w:p>
        </w:tc>
        <w:tc>
          <w:tcPr>
            <w:tcW w:type="dxa" w:w="120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Spring</w:t>
            </w:r>
          </w:p>
        </w:tc>
        <w:tc>
          <w:tcPr>
            <w:tcW w:type="dxa" w:w="19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Required — Core</w:t>
            </w:r>
          </w:p>
        </w:tc>
      </w:tr>
      <w:tr>
        <w:tc>
          <w:tcPr>
            <w:tcW w:type="dxa" w:w="100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bCs/>
                <w:color w:val="2E5BA8"/>
                <w:sz w:val="18"/>
                <w:szCs w:val="18"/>
              </w:rPr>
              <w:t xml:space="preserve">CS 491</w:t>
            </w:r>
          </w:p>
        </w:tc>
        <w:tc>
          <w:tcPr>
            <w:tcW w:type="dxa" w:w="380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val="false"/>
                <w:bCs w:val="false"/>
                <w:color w:val="4A4A4A"/>
                <w:sz w:val="18"/>
                <w:szCs w:val="18"/>
              </w:rPr>
              <w:t xml:space="preserve">Senior Seminar</w:t>
            </w:r>
          </w:p>
        </w:tc>
        <w:tc>
          <w:tcPr>
            <w:tcW w:type="dxa" w:w="140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val="false"/>
                <w:bCs w:val="false"/>
                <w:color w:val="4A4A4A"/>
                <w:sz w:val="18"/>
                <w:szCs w:val="18"/>
              </w:rPr>
              <w:t xml:space="preserve">1</w:t>
            </w:r>
          </w:p>
        </w:tc>
        <w:tc>
          <w:tcPr>
            <w:tcW w:type="dxa" w:w="120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val="false"/>
                <w:bCs w:val="false"/>
                <w:color w:val="4A4A4A"/>
                <w:sz w:val="18"/>
                <w:szCs w:val="18"/>
              </w:rPr>
              <w:t xml:space="preserve">Spring</w:t>
            </w:r>
          </w:p>
        </w:tc>
        <w:tc>
          <w:tcPr>
            <w:tcW w:type="dxa" w:w="196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val="false"/>
                <w:bCs w:val="false"/>
                <w:color w:val="4A4A4A"/>
                <w:sz w:val="18"/>
                <w:szCs w:val="18"/>
              </w:rPr>
              <w:t xml:space="preserve">Required — Professional</w:t>
            </w:r>
          </w:p>
        </w:tc>
      </w:tr>
      <w:tr>
        <w:tc>
          <w:tcPr>
            <w:tcW w:type="dxa" w:w="100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bCs/>
                <w:color w:val="2E5BA8"/>
                <w:sz w:val="18"/>
                <w:szCs w:val="18"/>
              </w:rPr>
              <w:t xml:space="preserve">CS 431</w:t>
            </w:r>
          </w:p>
        </w:tc>
        <w:tc>
          <w:tcPr>
            <w:tcW w:type="dxa" w:w="380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Web Engineering (React/Next.js)</w:t>
            </w:r>
          </w:p>
        </w:tc>
        <w:tc>
          <w:tcPr>
            <w:tcW w:type="dxa" w:w="140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4</w:t>
            </w:r>
          </w:p>
        </w:tc>
        <w:tc>
          <w:tcPr>
            <w:tcW w:type="dxa" w:w="120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Spring</w:t>
            </w:r>
          </w:p>
        </w:tc>
        <w:tc>
          <w:tcPr>
            <w:tcW w:type="dxa" w:w="19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Required — NEW</w:t>
            </w:r>
          </w:p>
        </w:tc>
      </w:tr>
      <w:tr>
        <w:tc>
          <w:tcPr>
            <w:tcW w:type="dxa" w:w="100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bCs/>
                <w:color w:val="2E5BA8"/>
                <w:sz w:val="18"/>
                <w:szCs w:val="18"/>
              </w:rPr>
              <w:t xml:space="preserve">CS 432</w:t>
            </w:r>
          </w:p>
        </w:tc>
        <w:tc>
          <w:tcPr>
            <w:tcW w:type="dxa" w:w="380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val="false"/>
                <w:bCs w:val="false"/>
                <w:color w:val="4A4A4A"/>
                <w:sz w:val="18"/>
                <w:szCs w:val="18"/>
              </w:rPr>
              <w:t xml:space="preserve">Mobile Engineering</w:t>
            </w:r>
          </w:p>
        </w:tc>
        <w:tc>
          <w:tcPr>
            <w:tcW w:type="dxa" w:w="140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val="false"/>
                <w:bCs w:val="false"/>
                <w:color w:val="4A4A4A"/>
                <w:sz w:val="18"/>
                <w:szCs w:val="18"/>
              </w:rPr>
              <w:t xml:space="preserve">4</w:t>
            </w:r>
          </w:p>
        </w:tc>
        <w:tc>
          <w:tcPr>
            <w:tcW w:type="dxa" w:w="120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val="false"/>
                <w:bCs w:val="false"/>
                <w:color w:val="4A4A4A"/>
                <w:sz w:val="18"/>
                <w:szCs w:val="18"/>
              </w:rPr>
              <w:t xml:space="preserve">Spring</w:t>
            </w:r>
          </w:p>
        </w:tc>
        <w:tc>
          <w:tcPr>
            <w:tcW w:type="dxa" w:w="196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val="false"/>
                <w:bCs w:val="false"/>
                <w:color w:val="4A4A4A"/>
                <w:sz w:val="18"/>
                <w:szCs w:val="18"/>
              </w:rPr>
              <w:t xml:space="preserve">Required — NEW</w:t>
            </w:r>
          </w:p>
        </w:tc>
      </w:tr>
      <w:tr>
        <w:tc>
          <w:tcPr>
            <w:tcW w:type="dxa" w:w="100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bCs/>
                <w:color w:val="2E5BA8"/>
                <w:sz w:val="18"/>
                <w:szCs w:val="18"/>
              </w:rPr>
              <w:t xml:space="preserve">CS 433</w:t>
            </w:r>
          </w:p>
        </w:tc>
        <w:tc>
          <w:tcPr>
            <w:tcW w:type="dxa" w:w="380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Desktop Application Engineering</w:t>
            </w:r>
          </w:p>
        </w:tc>
        <w:tc>
          <w:tcPr>
            <w:tcW w:type="dxa" w:w="140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4</w:t>
            </w:r>
          </w:p>
        </w:tc>
        <w:tc>
          <w:tcPr>
            <w:tcW w:type="dxa" w:w="120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Spring</w:t>
            </w:r>
          </w:p>
        </w:tc>
        <w:tc>
          <w:tcPr>
            <w:tcW w:type="dxa" w:w="19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Required — NEW</w:t>
            </w:r>
          </w:p>
        </w:tc>
      </w:tr>
      <w:tr>
        <w:tc>
          <w:tcPr>
            <w:tcW w:type="dxa" w:w="100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bCs/>
                <w:color w:val="2E5BA8"/>
                <w:sz w:val="18"/>
                <w:szCs w:val="18"/>
              </w:rPr>
              <w:t xml:space="preserve">CS 436</w:t>
            </w:r>
          </w:p>
        </w:tc>
        <w:tc>
          <w:tcPr>
            <w:tcW w:type="dxa" w:w="380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val="false"/>
                <w:bCs w:val="false"/>
                <w:color w:val="4A4A4A"/>
                <w:sz w:val="18"/>
                <w:szCs w:val="18"/>
              </w:rPr>
              <w:t xml:space="preserve">Enterprise Software Engineering (Java/Spring)</w:t>
            </w:r>
          </w:p>
        </w:tc>
        <w:tc>
          <w:tcPr>
            <w:tcW w:type="dxa" w:w="140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val="false"/>
                <w:bCs w:val="false"/>
                <w:color w:val="4A4A4A"/>
                <w:sz w:val="18"/>
                <w:szCs w:val="18"/>
              </w:rPr>
              <w:t xml:space="preserve">4</w:t>
            </w:r>
          </w:p>
        </w:tc>
        <w:tc>
          <w:tcPr>
            <w:tcW w:type="dxa" w:w="120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val="false"/>
                <w:bCs w:val="false"/>
                <w:color w:val="4A4A4A"/>
                <w:sz w:val="18"/>
                <w:szCs w:val="18"/>
              </w:rPr>
              <w:t xml:space="preserve">Spring</w:t>
            </w:r>
          </w:p>
        </w:tc>
        <w:tc>
          <w:tcPr>
            <w:tcW w:type="dxa" w:w="196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val="false"/>
                <w:bCs w:val="false"/>
                <w:color w:val="4A4A4A"/>
                <w:sz w:val="18"/>
                <w:szCs w:val="18"/>
              </w:rPr>
              <w:t xml:space="preserve">Required — NEW</w:t>
            </w:r>
          </w:p>
        </w:tc>
      </w:tr>
      <w:tr>
        <w:tc>
          <w:tcPr>
            <w:tcW w:type="dxa" w:w="100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bCs/>
                <w:color w:val="2E5BA8"/>
                <w:sz w:val="18"/>
                <w:szCs w:val="18"/>
              </w:rPr>
              <w:t xml:space="preserve">CS 430</w:t>
            </w:r>
          </w:p>
        </w:tc>
        <w:tc>
          <w:tcPr>
            <w:tcW w:type="dxa" w:w="380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Undergraduate Research (optional)</w:t>
            </w:r>
          </w:p>
        </w:tc>
        <w:tc>
          <w:tcPr>
            <w:tcW w:type="dxa" w:w="140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3</w:t>
            </w:r>
          </w:p>
        </w:tc>
        <w:tc>
          <w:tcPr>
            <w:tcW w:type="dxa" w:w="120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Fall/Spring</w:t>
            </w:r>
          </w:p>
        </w:tc>
        <w:tc>
          <w:tcPr>
            <w:tcW w:type="dxa" w:w="19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Optional</w:t>
            </w:r>
          </w:p>
        </w:tc>
      </w:tr>
      <w:tr>
        <w:tc>
          <w:tcPr>
            <w:tcW w:type="dxa" w:w="6200"/>
            <w:tcBorders>
              <w:top w:val="none" w:color="FFFFFF" w:sz="0"/>
              <w:left w:val="none" w:color="FFFFFF" w:sz="0"/>
              <w:bottom w:val="none" w:color="FFFFFF" w:sz="0"/>
              <w:right w:val="none" w:color="FFFFFF" w:sz="0"/>
            </w:tcBorders>
            <w:shd w:fill="1B2A4A" w:val="clear"/>
            <w:tcMar>
              <w:top w:type="dxa" w:w="80"/>
              <w:left w:type="dxa" w:w="160"/>
              <w:bottom w:type="dxa" w:w="80"/>
              <w:right w:type="dxa" w:w="160"/>
            </w:tcMar>
          </w:tcPr>
          <w:p>
            <w:r>
              <w:rPr>
                <w:rFonts w:ascii="Arial" w:cs="Arial" w:eastAsia="Arial" w:hAnsi="Arial"/>
                <w:b/>
                <w:bCs/>
                <w:color w:val="FFFFFF"/>
                <w:sz w:val="18"/>
                <w:szCs w:val="18"/>
              </w:rPr>
              <w:t xml:space="preserve">Year 4 Total (without research)</w:t>
            </w:r>
          </w:p>
        </w:tc>
        <w:tc>
          <w:tcPr>
            <w:tcW w:type="dxa" w:w="1400"/>
            <w:tcBorders>
              <w:top w:val="none" w:color="FFFFFF" w:sz="0"/>
              <w:left w:val="none" w:color="FFFFFF" w:sz="0"/>
              <w:bottom w:val="none" w:color="FFFFFF" w:sz="0"/>
              <w:right w:val="none" w:color="FFFFFF" w:sz="0"/>
            </w:tcBorders>
            <w:shd w:fill="C8900A" w:val="clear"/>
            <w:tcMar>
              <w:top w:type="dxa" w:w="80"/>
              <w:left w:type="dxa" w:w="160"/>
              <w:bottom w:type="dxa" w:w="80"/>
              <w:right w:type="dxa" w:w="160"/>
            </w:tcMar>
          </w:tcPr>
          <w:p>
            <w:r>
              <w:rPr>
                <w:rFonts w:ascii="Arial" w:cs="Arial" w:eastAsia="Arial" w:hAnsi="Arial"/>
                <w:b/>
                <w:bCs/>
                <w:color w:val="1B2A4A"/>
                <w:sz w:val="18"/>
                <w:szCs w:val="18"/>
              </w:rPr>
              <w:t xml:space="preserve">39</w:t>
            </w:r>
          </w:p>
        </w:tc>
        <w:tc>
          <w:tcPr>
            <w:tcW w:type="dxa" w:w="1200"/>
            <w:tcBorders>
              <w:top w:val="none" w:color="FFFFFF" w:sz="0"/>
              <w:left w:val="none" w:color="FFFFFF" w:sz="0"/>
              <w:bottom w:val="none" w:color="FFFFFF" w:sz="0"/>
              <w:right w:val="none" w:color="FFFFFF" w:sz="0"/>
            </w:tcBorders>
            <w:shd w:fill="1B2A4A" w:val="clear"/>
            <w:tcMar>
              <w:top w:type="dxa" w:w="80"/>
              <w:left w:type="dxa" w:w="160"/>
              <w:bottom w:type="dxa" w:w="80"/>
              <w:right w:type="dxa" w:w="160"/>
            </w:tcMar>
          </w:tcPr>
          <w:p>
            <w:r>
              <w:rPr>
                <w:rFonts w:ascii="Arial" w:cs="Arial" w:eastAsia="Arial" w:hAnsi="Arial"/>
                <w:b/>
                <w:bCs/>
                <w:color w:val="FFFFFF"/>
                <w:sz w:val="18"/>
                <w:szCs w:val="18"/>
              </w:rPr>
              <w:t xml:space="preserve"/>
            </w:r>
          </w:p>
        </w:tc>
        <w:tc>
          <w:tcPr>
            <w:tcW w:type="dxa" w:w="1960"/>
            <w:tcBorders>
              <w:top w:val="none" w:color="FFFFFF" w:sz="0"/>
              <w:left w:val="none" w:color="FFFFFF" w:sz="0"/>
              <w:bottom w:val="none" w:color="FFFFFF" w:sz="0"/>
              <w:right w:val="none" w:color="FFFFFF" w:sz="0"/>
            </w:tcBorders>
            <w:shd w:fill="1B2A4A" w:val="clear"/>
            <w:tcMar>
              <w:top w:type="dxa" w:w="80"/>
              <w:left w:type="dxa" w:w="160"/>
              <w:bottom w:type="dxa" w:w="80"/>
              <w:right w:type="dxa" w:w="160"/>
            </w:tcMar>
          </w:tcPr>
          <w:p>
            <w:r>
              <w:rPr>
                <w:rFonts w:ascii="Arial" w:cs="Arial" w:eastAsia="Arial" w:hAnsi="Arial"/>
                <w:b/>
                <w:bCs/>
                <w:color w:val="FFFFFF"/>
                <w:sz w:val="18"/>
                <w:szCs w:val="18"/>
              </w:rPr>
              <w:t xml:space="preserve"/>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DF3D0" w:val="clear"/>
            <w:tcMar>
              <w:top w:type="dxa" w:w="120"/>
              <w:left w:type="dxa" w:w="200"/>
              <w:bottom w:type="dxa" w:w="120"/>
              <w:right w:type="dxa" w:w="200"/>
            </w:tcMar>
          </w:tcPr>
          <w:p>
            <w:pPr>
              <w:spacing w:after="40" w:before="40"/>
            </w:pPr>
            <w:r>
              <w:rPr>
                <w:rFonts w:ascii="Arial" w:cs="Arial" w:eastAsia="Arial" w:hAnsi="Arial"/>
                <w:color w:val="1B2A4A"/>
                <w:sz w:val="20"/>
                <w:szCs w:val="20"/>
              </w:rPr>
              <w:t xml:space="preserve">Elective menu (pick 1, down from 3 in the original design to make room for the new required courses): CS 410 (Advanced Machine Learning Systems), CS 411 (Distributed Systems Engineering), CS 412 (Formal Methods &amp; Program Verification), CS 421 (Robotics &amp; Autonomous Systems), CS 422 (Computer Graphics &amp; Rendering), CS 423 (High-Performance Computing). All six retain full course descriptions later in this document — pick the one that best complements your target specialization.</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1FAE5" w:val="clear"/>
            <w:tcMar>
              <w:top w:type="dxa" w:w="120"/>
              <w:left w:type="dxa" w:w="200"/>
              <w:bottom w:type="dxa" w:w="120"/>
              <w:right w:type="dxa" w:w="200"/>
            </w:tcMar>
          </w:tcPr>
          <w:p>
            <w:pPr>
              <w:spacing w:after="40" w:before="40"/>
            </w:pPr>
            <w:r>
              <w:rPr>
                <w:rFonts w:ascii="Arial" w:cs="Arial" w:eastAsia="Arial" w:hAnsi="Arial"/>
                <w:color w:val="065F46"/>
                <w:sz w:val="20"/>
                <w:szCs w:val="20"/>
              </w:rPr>
              <w:t xml:space="preserve">Updated 4-year degree total: 142 credits (145 with optional undergraduate research), up from the original 126/129. The increase is entirely absorbed by Year 4's five new required courses. See the full credit summary at the end of this document.</w:t>
            </w:r>
          </w:p>
        </w:tc>
      </w:tr>
    </w:tbl>
    <w:p>
      <w:r>
        <w:br w:type="page"/>
      </w:r>
    </w:p>
    <w:p>
      <w:pPr>
        <w:spacing w:after="120" w:before="0"/>
      </w:pPr>
      <w:r>
        <w:rPr>
          <w:rFonts w:ascii="Arial" w:cs="Arial" w:eastAsia="Arial" w:hAnsi="Arial"/>
          <w:b/>
          <w:bCs/>
          <w:color w:val="C8900A"/>
          <w:sz w:val="22"/>
          <w:szCs w:val="22"/>
        </w:rPr>
        <w:t xml:space="preserve">FULL YEAR  ·  REQUIRED CORE — CAPSTONE</w:t>
      </w:r>
    </w:p>
    <w:p>
      <w:pPr>
        <w:pStyle w:val="Heading1"/>
        <w:pBdr>
          <w:bottom w:val="single" w:color="2E5BA8" w:sz="8" w:space="4"/>
        </w:pBdr>
        <w:spacing w:after="160" w:before="400"/>
      </w:pPr>
      <w:r>
        <w:rPr>
          <w:rFonts w:ascii="Arial" w:cs="Arial" w:eastAsia="Arial" w:hAnsi="Arial"/>
          <w:b/>
          <w:bCs/>
          <w:color w:val="1B2A4A"/>
          <w:sz w:val="36"/>
          <w:szCs w:val="36"/>
        </w:rPr>
        <w:t xml:space="preserve">CS 401 / CS 402: Senior Capstone Project I &amp; II</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80"/>
        <w:gridCol w:w="1800"/>
        <w:gridCol w:w="2880"/>
      </w:tblGrid>
      <w:tr>
        <w:tc>
          <w:tcPr>
            <w:tcW w:type="dxa" w:w="1800"/>
            <w:tcBorders>
              <w:top w:val="none" w:color="FFFFFF" w:sz="0"/>
              <w:left w:val="none" w:color="FFFFFF" w:sz="0"/>
              <w:bottom w:val="none" w:color="FFFFFF" w:sz="0"/>
              <w:right w:val="none" w:color="FFFFFF" w:sz="0"/>
            </w:tcBorders>
            <w:shd w:fill="D6E4F7" w:val="clear"/>
            <w:tcMar>
              <w:top w:type="dxa" w:w="80"/>
              <w:left w:type="dxa" w:w="160"/>
              <w:bottom w:type="dxa" w:w="80"/>
              <w:right w:type="dxa" w:w="160"/>
            </w:tcMar>
          </w:tcPr>
          <w:p>
            <w:r>
              <w:rPr>
                <w:rFonts w:ascii="Arial" w:cs="Arial" w:eastAsia="Arial" w:hAnsi="Arial"/>
                <w:b/>
                <w:bCs/>
                <w:color w:val="1B2A4A"/>
                <w:sz w:val="18"/>
                <w:szCs w:val="18"/>
              </w:rPr>
              <w:t xml:space="preserve">Credits</w:t>
            </w:r>
          </w:p>
        </w:tc>
        <w:tc>
          <w:tcPr>
            <w:tcW w:type="dxa" w:w="2880"/>
            <w:tcBorders>
              <w:top w:val="none" w:color="FFFFFF" w:sz="0"/>
              <w:left w:val="none" w:color="FFFFFF" w:sz="0"/>
              <w:bottom w:val="none" w:color="FFFFFF" w:sz="0"/>
              <w:right w:val="none" w:color="FFFFFF" w:sz="0"/>
            </w:tcBorders>
            <w:shd w:fill="F2F4F7" w:val="clear"/>
            <w:tcMar>
              <w:top w:type="dxa" w:w="80"/>
              <w:left w:type="dxa" w:w="160"/>
              <w:bottom w:type="dxa" w:w="80"/>
              <w:right w:type="dxa" w:w="160"/>
            </w:tcMar>
          </w:tcPr>
          <w:p>
            <w:r>
              <w:rPr>
                <w:rFonts w:ascii="Arial" w:cs="Arial" w:eastAsia="Arial" w:hAnsi="Arial"/>
                <w:b w:val="false"/>
                <w:bCs w:val="false"/>
                <w:color w:val="4A4A4A"/>
                <w:sz w:val="18"/>
                <w:szCs w:val="18"/>
              </w:rPr>
              <w:t xml:space="preserve">4 + 4 (both semesters)</w:t>
            </w:r>
          </w:p>
        </w:tc>
        <w:tc>
          <w:tcPr>
            <w:tcW w:type="dxa" w:w="1800"/>
            <w:tcBorders>
              <w:top w:val="none" w:color="FFFFFF" w:sz="0"/>
              <w:left w:val="none" w:color="FFFFFF" w:sz="0"/>
              <w:bottom w:val="none" w:color="FFFFFF" w:sz="0"/>
              <w:right w:val="none" w:color="FFFFFF" w:sz="0"/>
            </w:tcBorders>
            <w:shd w:fill="D6E4F7" w:val="clear"/>
            <w:tcMar>
              <w:top w:type="dxa" w:w="80"/>
              <w:left w:type="dxa" w:w="160"/>
              <w:bottom w:type="dxa" w:w="80"/>
              <w:right w:type="dxa" w:w="160"/>
            </w:tcMar>
          </w:tcPr>
          <w:p>
            <w:r>
              <w:rPr>
                <w:rFonts w:ascii="Arial" w:cs="Arial" w:eastAsia="Arial" w:hAnsi="Arial"/>
                <w:b/>
                <w:bCs/>
                <w:color w:val="1B2A4A"/>
                <w:sz w:val="18"/>
                <w:szCs w:val="18"/>
              </w:rPr>
              <w:t xml:space="preserve">Semester</w:t>
            </w:r>
          </w:p>
        </w:tc>
        <w:tc>
          <w:tcPr>
            <w:tcW w:type="dxa" w:w="2880"/>
            <w:tcBorders>
              <w:top w:val="none" w:color="FFFFFF" w:sz="0"/>
              <w:left w:val="none" w:color="FFFFFF" w:sz="0"/>
              <w:bottom w:val="none" w:color="FFFFFF" w:sz="0"/>
              <w:right w:val="none" w:color="FFFFFF" w:sz="0"/>
            </w:tcBorders>
            <w:shd w:fill="F2F4F7" w:val="clear"/>
            <w:tcMar>
              <w:top w:type="dxa" w:w="80"/>
              <w:left w:type="dxa" w:w="160"/>
              <w:bottom w:type="dxa" w:w="80"/>
              <w:right w:type="dxa" w:w="160"/>
            </w:tcMar>
          </w:tcPr>
          <w:p>
            <w:r>
              <w:rPr>
                <w:rFonts w:ascii="Arial" w:cs="Arial" w:eastAsia="Arial" w:hAnsi="Arial"/>
                <w:b w:val="false"/>
                <w:bCs w:val="false"/>
                <w:color w:val="4A4A4A"/>
                <w:sz w:val="18"/>
                <w:szCs w:val="18"/>
              </w:rPr>
              <w:t xml:space="preserve">Full Year (Year 4)</w:t>
            </w:r>
          </w:p>
        </w:tc>
      </w:tr>
      <w:tr>
        <w:tc>
          <w:tcPr>
            <w:tcW w:type="dxa" w:w="1800"/>
            <w:tcBorders>
              <w:top w:val="none" w:color="FFFFFF" w:sz="0"/>
              <w:left w:val="none" w:color="FFFFFF" w:sz="0"/>
              <w:bottom w:val="none" w:color="FFFFFF" w:sz="0"/>
              <w:right w:val="none" w:color="FFFFFF" w:sz="0"/>
            </w:tcBorders>
            <w:shd w:fill="D6E4F7" w:val="clear"/>
            <w:tcMar>
              <w:top w:type="dxa" w:w="80"/>
              <w:left w:type="dxa" w:w="160"/>
              <w:bottom w:type="dxa" w:w="80"/>
              <w:right w:type="dxa" w:w="160"/>
            </w:tcMar>
          </w:tcPr>
          <w:p>
            <w:r>
              <w:rPr>
                <w:rFonts w:ascii="Arial" w:cs="Arial" w:eastAsia="Arial" w:hAnsi="Arial"/>
                <w:b/>
                <w:bCs/>
                <w:color w:val="1B2A4A"/>
                <w:sz w:val="18"/>
                <w:szCs w:val="18"/>
              </w:rPr>
              <w:t xml:space="preserve">Team Size</w:t>
            </w:r>
          </w:p>
        </w:tc>
        <w:tc>
          <w:tcPr>
            <w:tcW w:type="dxa" w:w="2880"/>
            <w:tcBorders>
              <w:top w:val="none" w:color="FFFFFF" w:sz="0"/>
              <w:left w:val="none" w:color="FFFFFF" w:sz="0"/>
              <w:bottom w:val="none" w:color="FFFFFF" w:sz="0"/>
              <w:right w:val="none" w:color="FFFFFF" w:sz="0"/>
            </w:tcBorders>
            <w:shd w:fill="F2F4F7" w:val="clear"/>
            <w:tcMar>
              <w:top w:type="dxa" w:w="80"/>
              <w:left w:type="dxa" w:w="160"/>
              <w:bottom w:type="dxa" w:w="80"/>
              <w:right w:type="dxa" w:w="160"/>
            </w:tcMar>
          </w:tcPr>
          <w:p>
            <w:r>
              <w:rPr>
                <w:rFonts w:ascii="Arial" w:cs="Arial" w:eastAsia="Arial" w:hAnsi="Arial"/>
                <w:b w:val="false"/>
                <w:bCs w:val="false"/>
                <w:color w:val="4A4A4A"/>
                <w:sz w:val="18"/>
                <w:szCs w:val="18"/>
              </w:rPr>
              <w:t xml:space="preserve">1–4 students</w:t>
            </w:r>
          </w:p>
        </w:tc>
        <w:tc>
          <w:tcPr>
            <w:tcW w:type="dxa" w:w="1800"/>
            <w:tcBorders>
              <w:top w:val="none" w:color="FFFFFF" w:sz="0"/>
              <w:left w:val="none" w:color="FFFFFF" w:sz="0"/>
              <w:bottom w:val="none" w:color="FFFFFF" w:sz="0"/>
              <w:right w:val="none" w:color="FFFFFF" w:sz="0"/>
            </w:tcBorders>
            <w:shd w:fill="D6E4F7" w:val="clear"/>
            <w:tcMar>
              <w:top w:type="dxa" w:w="80"/>
              <w:left w:type="dxa" w:w="160"/>
              <w:bottom w:type="dxa" w:w="80"/>
              <w:right w:type="dxa" w:w="160"/>
            </w:tcMar>
          </w:tcPr>
          <w:p>
            <w:r>
              <w:rPr>
                <w:rFonts w:ascii="Arial" w:cs="Arial" w:eastAsia="Arial" w:hAnsi="Arial"/>
                <w:b/>
                <w:bCs/>
                <w:color w:val="1B2A4A"/>
                <w:sz w:val="18"/>
                <w:szCs w:val="18"/>
              </w:rPr>
              <w:t xml:space="preserve">Advisor</w:t>
            </w:r>
          </w:p>
        </w:tc>
        <w:tc>
          <w:tcPr>
            <w:tcW w:type="dxa" w:w="2880"/>
            <w:tcBorders>
              <w:top w:val="none" w:color="FFFFFF" w:sz="0"/>
              <w:left w:val="none" w:color="FFFFFF" w:sz="0"/>
              <w:bottom w:val="none" w:color="FFFFFF" w:sz="0"/>
              <w:right w:val="none" w:color="FFFFFF" w:sz="0"/>
            </w:tcBorders>
            <w:shd w:fill="F2F4F7" w:val="clear"/>
            <w:tcMar>
              <w:top w:type="dxa" w:w="80"/>
              <w:left w:type="dxa" w:w="160"/>
              <w:bottom w:type="dxa" w:w="80"/>
              <w:right w:type="dxa" w:w="160"/>
            </w:tcMar>
          </w:tcPr>
          <w:p>
            <w:r>
              <w:rPr>
                <w:rFonts w:ascii="Arial" w:cs="Arial" w:eastAsia="Arial" w:hAnsi="Arial"/>
                <w:b w:val="false"/>
                <w:bCs w:val="false"/>
                <w:color w:val="4A4A4A"/>
                <w:sz w:val="18"/>
                <w:szCs w:val="18"/>
              </w:rPr>
              <w:t xml:space="preserve">Faculty member in specialization area</w:t>
            </w:r>
          </w:p>
        </w:tc>
      </w:tr>
      <w:tr>
        <w:tc>
          <w:tcPr>
            <w:tcW w:type="dxa" w:w="1800"/>
            <w:tcBorders>
              <w:top w:val="none" w:color="FFFFFF" w:sz="0"/>
              <w:left w:val="none" w:color="FFFFFF" w:sz="0"/>
              <w:bottom w:val="none" w:color="FFFFFF" w:sz="0"/>
              <w:right w:val="none" w:color="FFFFFF" w:sz="0"/>
            </w:tcBorders>
            <w:shd w:fill="D6E4F7" w:val="clear"/>
            <w:tcMar>
              <w:top w:type="dxa" w:w="80"/>
              <w:left w:type="dxa" w:w="160"/>
              <w:bottom w:type="dxa" w:w="80"/>
              <w:right w:type="dxa" w:w="160"/>
            </w:tcMar>
          </w:tcPr>
          <w:p>
            <w:r>
              <w:rPr>
                <w:rFonts w:ascii="Arial" w:cs="Arial" w:eastAsia="Arial" w:hAnsi="Arial"/>
                <w:b/>
                <w:bCs/>
                <w:color w:val="1B2A4A"/>
                <w:sz w:val="18"/>
                <w:szCs w:val="18"/>
              </w:rPr>
              <w:t xml:space="preserve">Assessment (401)</w:t>
            </w:r>
          </w:p>
        </w:tc>
        <w:tc>
          <w:tcPr>
            <w:tcW w:type="dxa" w:w="2880"/>
            <w:tcBorders>
              <w:top w:val="none" w:color="FFFFFF" w:sz="0"/>
              <w:left w:val="none" w:color="FFFFFF" w:sz="0"/>
              <w:bottom w:val="none" w:color="FFFFFF" w:sz="0"/>
              <w:right w:val="none" w:color="FFFFFF" w:sz="0"/>
            </w:tcBorders>
            <w:shd w:fill="F2F4F7" w:val="clear"/>
            <w:tcMar>
              <w:top w:type="dxa" w:w="80"/>
              <w:left w:type="dxa" w:w="160"/>
              <w:bottom w:type="dxa" w:w="80"/>
              <w:right w:type="dxa" w:w="160"/>
            </w:tcMar>
          </w:tcPr>
          <w:p>
            <w:r>
              <w:rPr>
                <w:rFonts w:ascii="Arial" w:cs="Arial" w:eastAsia="Arial" w:hAnsi="Arial"/>
                <w:b w:val="false"/>
                <w:bCs w:val="false"/>
                <w:color w:val="4A4A4A"/>
                <w:sz w:val="18"/>
                <w:szCs w:val="18"/>
              </w:rPr>
              <w:t xml:space="preserve">Proposal 15%, Architecture 20%, Implementation 40%, Presentation 25%</w:t>
            </w:r>
          </w:p>
        </w:tc>
        <w:tc>
          <w:tcPr>
            <w:tcW w:type="dxa" w:w="1800"/>
            <w:tcBorders>
              <w:top w:val="none" w:color="FFFFFF" w:sz="0"/>
              <w:left w:val="none" w:color="FFFFFF" w:sz="0"/>
              <w:bottom w:val="none" w:color="FFFFFF" w:sz="0"/>
              <w:right w:val="none" w:color="FFFFFF" w:sz="0"/>
            </w:tcBorders>
            <w:shd w:fill="D6E4F7" w:val="clear"/>
            <w:tcMar>
              <w:top w:type="dxa" w:w="80"/>
              <w:left w:type="dxa" w:w="160"/>
              <w:bottom w:type="dxa" w:w="80"/>
              <w:right w:type="dxa" w:w="160"/>
            </w:tcMar>
          </w:tcPr>
          <w:p>
            <w:r>
              <w:rPr>
                <w:rFonts w:ascii="Arial" w:cs="Arial" w:eastAsia="Arial" w:hAnsi="Arial"/>
                <w:b/>
                <w:bCs/>
                <w:color w:val="1B2A4A"/>
                <w:sz w:val="18"/>
                <w:szCs w:val="18"/>
              </w:rPr>
              <w:t xml:space="preserve">Assessment (402)</w:t>
            </w:r>
          </w:p>
        </w:tc>
        <w:tc>
          <w:tcPr>
            <w:tcW w:type="dxa" w:w="2880"/>
            <w:tcBorders>
              <w:top w:val="none" w:color="FFFFFF" w:sz="0"/>
              <w:left w:val="none" w:color="FFFFFF" w:sz="0"/>
              <w:bottom w:val="none" w:color="FFFFFF" w:sz="0"/>
              <w:right w:val="none" w:color="FFFFFF" w:sz="0"/>
            </w:tcBorders>
            <w:shd w:fill="F2F4F7" w:val="clear"/>
            <w:tcMar>
              <w:top w:type="dxa" w:w="80"/>
              <w:left w:type="dxa" w:w="160"/>
              <w:bottom w:type="dxa" w:w="80"/>
              <w:right w:type="dxa" w:w="160"/>
            </w:tcMar>
          </w:tcPr>
          <w:p>
            <w:r>
              <w:rPr>
                <w:rFonts w:ascii="Arial" w:cs="Arial" w:eastAsia="Arial" w:hAnsi="Arial"/>
                <w:b w:val="false"/>
                <w:bCs w:val="false"/>
                <w:color w:val="4A4A4A"/>
                <w:sz w:val="18"/>
                <w:szCs w:val="18"/>
              </w:rPr>
              <w:t xml:space="preserve">Report 25%, Benchmarks 20%, Implementation 30%, Presentation 25%</w:t>
            </w:r>
          </w:p>
        </w:tc>
      </w:tr>
    </w:tbl>
    <w:p>
      <w:pPr>
        <w:spacing w:after="80" w:before="0"/>
      </w:pPr>
      <w:r>
        <w:t xml:space="preserve"/>
      </w:r>
    </w:p>
    <w:p>
      <w:pPr>
        <w:pStyle w:val="Heading2"/>
        <w:spacing w:after="120" w:before="320"/>
      </w:pPr>
      <w:r>
        <w:rPr>
          <w:rFonts w:ascii="Arial" w:cs="Arial" w:eastAsia="Arial" w:hAnsi="Arial"/>
          <w:b/>
          <w:bCs/>
          <w:color w:val="2E5BA8"/>
          <w:sz w:val="28"/>
          <w:szCs w:val="28"/>
        </w:rPr>
        <w:t xml:space="preserve">Course Description</w:t>
      </w:r>
    </w:p>
    <w:p>
      <w:pPr>
        <w:spacing w:after="80" w:before="60" w:line="276"/>
      </w:pPr>
      <w:r>
        <w:rPr>
          <w:rFonts w:ascii="Arial" w:cs="Arial" w:eastAsia="Arial" w:hAnsi="Arial"/>
          <w:color w:val="4A4A4A"/>
          <w:sz w:val="20"/>
          <w:szCs w:val="20"/>
        </w:rPr>
        <w:t xml:space="preserve">The Senior Capstone is the defining engineering experience of the degree. Over two semesters, you design, implement, test, document, benchmark, and publicly present a significant software or hardware system. The project must integrate knowledge from multiple domains studied in the curriculum — it cannot be a toy or a tutorial-level implementation.</w:t>
      </w:r>
    </w:p>
    <w:p>
      <w:pPr>
        <w:spacing w:after="60" w:before="0"/>
      </w:pPr>
      <w:r>
        <w:t xml:space="preserve"/>
      </w:r>
    </w:p>
    <w:p>
      <w:pPr>
        <w:pStyle w:val="Heading2"/>
        <w:spacing w:after="120" w:before="320"/>
      </w:pPr>
      <w:r>
        <w:rPr>
          <w:rFonts w:ascii="Arial" w:cs="Arial" w:eastAsia="Arial" w:hAnsi="Arial"/>
          <w:b/>
          <w:bCs/>
          <w:color w:val="2E5BA8"/>
          <w:sz w:val="28"/>
          <w:szCs w:val="28"/>
        </w:rPr>
        <w:t xml:space="preserve">CS 401: Senior Capstone Project I — Fall Semester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rPr>
          <w:tblHeader/>
        </w:trPr>
        <w:tc>
          <w:tcPr>
            <w:tcW w:type="dxa" w:w="1200"/>
            <w:tcBorders>
              <w:top w:val="single" w:color="1B2A4A" w:sz="1"/>
              <w:left w:val="single" w:color="1B2A4A" w:sz="1"/>
              <w:bottom w:val="single" w:color="1B2A4A" w:sz="1"/>
              <w:right w:val="single" w:color="1B2A4A" w:sz="1"/>
            </w:tcBorders>
            <w:shd w:fill="1B2A4A"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Week</w:t>
            </w:r>
          </w:p>
        </w:tc>
        <w:tc>
          <w:tcPr>
            <w:tcW w:type="dxa" w:w="2400"/>
            <w:tcBorders>
              <w:top w:val="single" w:color="1B2A4A" w:sz="1"/>
              <w:left w:val="single" w:color="1B2A4A" w:sz="1"/>
              <w:bottom w:val="single" w:color="1B2A4A" w:sz="1"/>
              <w:right w:val="single" w:color="1B2A4A" w:sz="1"/>
            </w:tcBorders>
            <w:shd w:fill="1B2A4A"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Topic</w:t>
            </w:r>
          </w:p>
        </w:tc>
        <w:tc>
          <w:tcPr>
            <w:tcW w:type="dxa" w:w="5760"/>
            <w:tcBorders>
              <w:top w:val="single" w:color="1B2A4A" w:sz="1"/>
              <w:left w:val="single" w:color="1B2A4A" w:sz="1"/>
              <w:bottom w:val="single" w:color="1B2A4A" w:sz="1"/>
              <w:right w:val="single" w:color="1B2A4A" w:sz="1"/>
            </w:tcBorders>
            <w:shd w:fill="1B2A4A"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Overview</w:t>
            </w:r>
          </w:p>
        </w:tc>
      </w:tr>
      <w:tr>
        <w:tc>
          <w:tcPr>
            <w:tcW w:type="dxa" w:w="1200"/>
            <w:tcBorders>
              <w:top w:val="single" w:color="CBD0D8" w:sz="1"/>
              <w:left w:val="single" w:color="CBD0D8" w:sz="1"/>
              <w:bottom w:val="single" w:color="CBD0D8" w:sz="1"/>
              <w:right w:val="single" w:color="CBD0D8" w:sz="1"/>
            </w:tcBorders>
            <w:shd w:fill="D6E4F7" w:val="clear"/>
            <w:tcMar>
              <w:top w:type="dxa" w:w="80"/>
              <w:left w:type="dxa" w:w="120"/>
              <w:bottom w:type="dxa" w:w="80"/>
              <w:right w:type="dxa" w:w="120"/>
            </w:tcMar>
          </w:tcPr>
          <w:p>
            <w:pPr>
              <w:jc w:val="center"/>
            </w:pPr>
            <w:r>
              <w:rPr>
                <w:rFonts w:ascii="Arial" w:cs="Arial" w:eastAsia="Arial" w:hAnsi="Arial"/>
                <w:b/>
                <w:bCs/>
                <w:color w:val="1B2A4A"/>
                <w:sz w:val="18"/>
                <w:szCs w:val="18"/>
              </w:rPr>
              <w:t xml:space="preserve">Week 0</w:t>
            </w:r>
          </w:p>
        </w:tc>
        <w:tc>
          <w:tcPr>
            <w:tcW w:type="dxa" w:w="2400"/>
            <w:tcBorders>
              <w:top w:val="single" w:color="CBD0D8" w:sz="1"/>
              <w:left w:val="single" w:color="CBD0D8" w:sz="1"/>
              <w:bottom w:val="single" w:color="CBD0D8" w:sz="1"/>
              <w:right w:val="single" w:color="CBD0D8" w:sz="1"/>
            </w:tcBorders>
            <w:shd w:fill="FDF3D0" w:val="clear"/>
            <w:tcMar>
              <w:top w:type="dxa" w:w="80"/>
              <w:left w:type="dxa" w:w="120"/>
              <w:bottom w:type="dxa" w:w="80"/>
              <w:right w:type="dxa" w:w="120"/>
            </w:tcMar>
          </w:tcPr>
          <w:p>
            <w:r>
              <w:rPr>
                <w:rFonts w:ascii="Arial" w:cs="Arial" w:eastAsia="Arial" w:hAnsi="Arial"/>
                <w:b/>
                <w:bCs/>
                <w:color w:val="1B2A4A"/>
                <w:sz w:val="18"/>
                <w:szCs w:val="18"/>
              </w:rPr>
              <w:t xml:space="preserve">Project Formation and Scope Definition</w:t>
            </w:r>
          </w:p>
        </w:tc>
        <w:tc>
          <w:tcPr>
            <w:tcW w:type="dxa" w:w="57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color w:val="4A4A4A"/>
                <w:sz w:val="17"/>
                <w:szCs w:val="17"/>
              </w:rPr>
              <w:t xml:space="preserve">Team formation (teams of 1–4). Project ideation: problem identification, feasibility assessment, prior art survey. The project proposal: problem statement, technical approach, architecture sketch, timeline, success criteria. Advisor assignment. Review of relevant literature and existing systems.</w:t>
            </w:r>
          </w:p>
        </w:tc>
      </w:tr>
      <w:tr>
        <w:tc>
          <w:tcPr>
            <w:tcW w:type="dxa" w:w="1200"/>
            <w:tcBorders>
              <w:top w:val="single" w:color="CBD0D8" w:sz="1"/>
              <w:left w:val="single" w:color="CBD0D8" w:sz="1"/>
              <w:bottom w:val="single" w:color="CBD0D8" w:sz="1"/>
              <w:right w:val="single" w:color="CBD0D8" w:sz="1"/>
            </w:tcBorders>
            <w:shd w:fill="D4EEF2" w:val="clear"/>
            <w:tcMar>
              <w:top w:type="dxa" w:w="80"/>
              <w:left w:type="dxa" w:w="120"/>
              <w:bottom w:type="dxa" w:w="80"/>
              <w:right w:type="dxa" w:w="120"/>
            </w:tcMar>
          </w:tcPr>
          <w:p>
            <w:pPr>
              <w:jc w:val="center"/>
            </w:pPr>
            <w:r>
              <w:rPr>
                <w:rFonts w:ascii="Arial" w:cs="Arial" w:eastAsia="Arial" w:hAnsi="Arial"/>
                <w:b/>
                <w:bCs/>
                <w:color w:val="1B2A4A"/>
                <w:sz w:val="18"/>
                <w:szCs w:val="18"/>
              </w:rPr>
              <w:t xml:space="preserve">Week 1</w:t>
            </w:r>
          </w:p>
        </w:tc>
        <w:tc>
          <w:tcPr>
            <w:tcW w:type="dxa" w:w="2400"/>
            <w:tcBorders>
              <w:top w:val="single" w:color="CBD0D8" w:sz="1"/>
              <w:left w:val="single" w:color="CBD0D8" w:sz="1"/>
              <w:bottom w:val="single" w:color="CBD0D8" w:sz="1"/>
              <w:right w:val="single" w:color="CBD0D8" w:sz="1"/>
            </w:tcBorders>
            <w:shd w:fill="EAE0F5" w:val="clear"/>
            <w:tcMar>
              <w:top w:type="dxa" w:w="80"/>
              <w:left w:type="dxa" w:w="120"/>
              <w:bottom w:type="dxa" w:w="80"/>
              <w:right w:type="dxa" w:w="120"/>
            </w:tcMar>
          </w:tcPr>
          <w:p>
            <w:r>
              <w:rPr>
                <w:rFonts w:ascii="Arial" w:cs="Arial" w:eastAsia="Arial" w:hAnsi="Arial"/>
                <w:b/>
                <w:bCs/>
                <w:color w:val="1B2A4A"/>
                <w:sz w:val="18"/>
                <w:szCs w:val="18"/>
              </w:rPr>
              <w:t xml:space="preserve">Architecture and Design Deep Dive</w:t>
            </w:r>
          </w:p>
        </w:tc>
        <w:tc>
          <w:tcPr>
            <w:tcW w:type="dxa" w:w="57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color w:val="4A4A4A"/>
                <w:sz w:val="17"/>
                <w:szCs w:val="17"/>
              </w:rPr>
              <w:t xml:space="preserve">System architecture: identifying components, interfaces, data flows. Architectural decision records (ADRs): documenting why you chose approach A over B. API design first: define all interfaces before implementing anything. Technology selection: evaluating language, framework, storage, and deployment choices against project requirements. Risk register: what are the three most likely ways this project fails?</w:t>
            </w:r>
          </w:p>
        </w:tc>
      </w:tr>
      <w:tr>
        <w:tc>
          <w:tcPr>
            <w:tcW w:type="dxa" w:w="1200"/>
            <w:tcBorders>
              <w:top w:val="single" w:color="CBD0D8" w:sz="1"/>
              <w:left w:val="single" w:color="CBD0D8" w:sz="1"/>
              <w:bottom w:val="single" w:color="CBD0D8" w:sz="1"/>
              <w:right w:val="single" w:color="CBD0D8" w:sz="1"/>
            </w:tcBorders>
            <w:shd w:fill="D6E4F7" w:val="clear"/>
            <w:tcMar>
              <w:top w:type="dxa" w:w="80"/>
              <w:left w:type="dxa" w:w="120"/>
              <w:bottom w:type="dxa" w:w="80"/>
              <w:right w:type="dxa" w:w="120"/>
            </w:tcMar>
          </w:tcPr>
          <w:p>
            <w:pPr>
              <w:jc w:val="center"/>
            </w:pPr>
            <w:r>
              <w:rPr>
                <w:rFonts w:ascii="Arial" w:cs="Arial" w:eastAsia="Arial" w:hAnsi="Arial"/>
                <w:b/>
                <w:bCs/>
                <w:color w:val="1B2A4A"/>
                <w:sz w:val="18"/>
                <w:szCs w:val="18"/>
              </w:rPr>
              <w:t xml:space="preserve">Week 2</w:t>
            </w:r>
          </w:p>
        </w:tc>
        <w:tc>
          <w:tcPr>
            <w:tcW w:type="dxa" w:w="2400"/>
            <w:tcBorders>
              <w:top w:val="single" w:color="CBD0D8" w:sz="1"/>
              <w:left w:val="single" w:color="CBD0D8" w:sz="1"/>
              <w:bottom w:val="single" w:color="CBD0D8" w:sz="1"/>
              <w:right w:val="single" w:color="CBD0D8" w:sz="1"/>
            </w:tcBorders>
            <w:shd w:fill="FDF3D0" w:val="clear"/>
            <w:tcMar>
              <w:top w:type="dxa" w:w="80"/>
              <w:left w:type="dxa" w:w="120"/>
              <w:bottom w:type="dxa" w:w="80"/>
              <w:right w:type="dxa" w:w="120"/>
            </w:tcMar>
          </w:tcPr>
          <w:p>
            <w:r>
              <w:rPr>
                <w:rFonts w:ascii="Arial" w:cs="Arial" w:eastAsia="Arial" w:hAnsi="Arial"/>
                <w:b/>
                <w:bCs/>
                <w:color w:val="1B2A4A"/>
                <w:sz w:val="18"/>
                <w:szCs w:val="18"/>
              </w:rPr>
              <w:t xml:space="preserve">Implementation Sprint 1: Core Infrastructure</w:t>
            </w:r>
          </w:p>
        </w:tc>
        <w:tc>
          <w:tcPr>
            <w:tcW w:type="dxa" w:w="57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color w:val="4A4A4A"/>
                <w:sz w:val="17"/>
                <w:szCs w:val="17"/>
              </w:rPr>
              <w:t xml:space="preserve">Setting up the project repository, CI/CD pipeline, development environment documentation. Implementing the lowest-level infrastructure: storage layer, networking primitives, core data structures. The 'walking skeleton': the thinnest possible vertical slice through all system layers that demonstrates the architecture works end-to-end, even if doing nothing useful yet.</w:t>
            </w:r>
          </w:p>
        </w:tc>
      </w:tr>
      <w:tr>
        <w:tc>
          <w:tcPr>
            <w:tcW w:type="dxa" w:w="1200"/>
            <w:tcBorders>
              <w:top w:val="single" w:color="CBD0D8" w:sz="1"/>
              <w:left w:val="single" w:color="CBD0D8" w:sz="1"/>
              <w:bottom w:val="single" w:color="CBD0D8" w:sz="1"/>
              <w:right w:val="single" w:color="CBD0D8" w:sz="1"/>
            </w:tcBorders>
            <w:shd w:fill="D4EEF2" w:val="clear"/>
            <w:tcMar>
              <w:top w:type="dxa" w:w="80"/>
              <w:left w:type="dxa" w:w="120"/>
              <w:bottom w:type="dxa" w:w="80"/>
              <w:right w:type="dxa" w:w="120"/>
            </w:tcMar>
          </w:tcPr>
          <w:p>
            <w:pPr>
              <w:jc w:val="center"/>
            </w:pPr>
            <w:r>
              <w:rPr>
                <w:rFonts w:ascii="Arial" w:cs="Arial" w:eastAsia="Arial" w:hAnsi="Arial"/>
                <w:b/>
                <w:bCs/>
                <w:color w:val="1B2A4A"/>
                <w:sz w:val="18"/>
                <w:szCs w:val="18"/>
              </w:rPr>
              <w:t xml:space="preserve">Week 3</w:t>
            </w:r>
          </w:p>
        </w:tc>
        <w:tc>
          <w:tcPr>
            <w:tcW w:type="dxa" w:w="2400"/>
            <w:tcBorders>
              <w:top w:val="single" w:color="CBD0D8" w:sz="1"/>
              <w:left w:val="single" w:color="CBD0D8" w:sz="1"/>
              <w:bottom w:val="single" w:color="CBD0D8" w:sz="1"/>
              <w:right w:val="single" w:color="CBD0D8" w:sz="1"/>
            </w:tcBorders>
            <w:shd w:fill="EAE0F5" w:val="clear"/>
            <w:tcMar>
              <w:top w:type="dxa" w:w="80"/>
              <w:left w:type="dxa" w:w="120"/>
              <w:bottom w:type="dxa" w:w="80"/>
              <w:right w:type="dxa" w:w="120"/>
            </w:tcMar>
          </w:tcPr>
          <w:p>
            <w:r>
              <w:rPr>
                <w:rFonts w:ascii="Arial" w:cs="Arial" w:eastAsia="Arial" w:hAnsi="Arial"/>
                <w:b/>
                <w:bCs/>
                <w:color w:val="1B2A4A"/>
                <w:sz w:val="18"/>
                <w:szCs w:val="18"/>
              </w:rPr>
              <w:t xml:space="preserve">Implementation Sprint 2: Feature Development</w:t>
            </w:r>
          </w:p>
        </w:tc>
        <w:tc>
          <w:tcPr>
            <w:tcW w:type="dxa" w:w="57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color w:val="4A4A4A"/>
                <w:sz w:val="17"/>
                <w:szCs w:val="17"/>
              </w:rPr>
              <w:t xml:space="preserve">Building the core features identified in the proposal. Code review process: every PR reviewed by at least one team member. Testing strategy: unit tests alongside every component, integration tests for system interactions. Performance benchmarking: establishing baseline performance measurements early.</w:t>
            </w:r>
          </w:p>
        </w:tc>
      </w:tr>
      <w:tr>
        <w:tc>
          <w:tcPr>
            <w:tcW w:type="dxa" w:w="1200"/>
            <w:tcBorders>
              <w:top w:val="single" w:color="CBD0D8" w:sz="1"/>
              <w:left w:val="single" w:color="CBD0D8" w:sz="1"/>
              <w:bottom w:val="single" w:color="CBD0D8" w:sz="1"/>
              <w:right w:val="single" w:color="CBD0D8" w:sz="1"/>
            </w:tcBorders>
            <w:shd w:fill="D6E4F7" w:val="clear"/>
            <w:tcMar>
              <w:top w:type="dxa" w:w="80"/>
              <w:left w:type="dxa" w:w="120"/>
              <w:bottom w:type="dxa" w:w="80"/>
              <w:right w:type="dxa" w:w="120"/>
            </w:tcMar>
          </w:tcPr>
          <w:p>
            <w:pPr>
              <w:jc w:val="center"/>
            </w:pPr>
            <w:r>
              <w:rPr>
                <w:rFonts w:ascii="Arial" w:cs="Arial" w:eastAsia="Arial" w:hAnsi="Arial"/>
                <w:b/>
                <w:bCs/>
                <w:color w:val="1B2A4A"/>
                <w:sz w:val="18"/>
                <w:szCs w:val="18"/>
              </w:rPr>
              <w:t xml:space="preserve">Week 4</w:t>
            </w:r>
          </w:p>
        </w:tc>
        <w:tc>
          <w:tcPr>
            <w:tcW w:type="dxa" w:w="2400"/>
            <w:tcBorders>
              <w:top w:val="single" w:color="CBD0D8" w:sz="1"/>
              <w:left w:val="single" w:color="CBD0D8" w:sz="1"/>
              <w:bottom w:val="single" w:color="CBD0D8" w:sz="1"/>
              <w:right w:val="single" w:color="CBD0D8" w:sz="1"/>
            </w:tcBorders>
            <w:shd w:fill="FDF3D0" w:val="clear"/>
            <w:tcMar>
              <w:top w:type="dxa" w:w="80"/>
              <w:left w:type="dxa" w:w="120"/>
              <w:bottom w:type="dxa" w:w="80"/>
              <w:right w:type="dxa" w:w="120"/>
            </w:tcMar>
          </w:tcPr>
          <w:p>
            <w:r>
              <w:rPr>
                <w:rFonts w:ascii="Arial" w:cs="Arial" w:eastAsia="Arial" w:hAnsi="Arial"/>
                <w:b/>
                <w:bCs/>
                <w:color w:val="1B2A4A"/>
                <w:sz w:val="18"/>
                <w:szCs w:val="18"/>
              </w:rPr>
              <w:t xml:space="preserve">Implementation Sprint 3: Hardening and Testing</w:t>
            </w:r>
          </w:p>
        </w:tc>
        <w:tc>
          <w:tcPr>
            <w:tcW w:type="dxa" w:w="57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color w:val="4A4A4A"/>
                <w:sz w:val="17"/>
                <w:szCs w:val="17"/>
              </w:rPr>
              <w:t xml:space="preserve">Systematic testing: unit, integration, end-to-end, property-based, fuzz testing (where applicable). Error handling audit: enumerate every failure mode and verify each is handled gracefully. Security review: threat model the system, identify attack surfaces, mitigate highest-priority threats. Documentation: API documentation, architecture diagrams, deployment guide.</w:t>
            </w:r>
          </w:p>
        </w:tc>
      </w:tr>
      <w:tr>
        <w:tc>
          <w:tcPr>
            <w:tcW w:type="dxa" w:w="1200"/>
            <w:tcBorders>
              <w:top w:val="single" w:color="CBD0D8" w:sz="1"/>
              <w:left w:val="single" w:color="CBD0D8" w:sz="1"/>
              <w:bottom w:val="single" w:color="CBD0D8" w:sz="1"/>
              <w:right w:val="single" w:color="CBD0D8" w:sz="1"/>
            </w:tcBorders>
            <w:shd w:fill="D4EEF2" w:val="clear"/>
            <w:tcMar>
              <w:top w:type="dxa" w:w="80"/>
              <w:left w:type="dxa" w:w="120"/>
              <w:bottom w:type="dxa" w:w="80"/>
              <w:right w:type="dxa" w:w="120"/>
            </w:tcMar>
          </w:tcPr>
          <w:p>
            <w:pPr>
              <w:jc w:val="center"/>
            </w:pPr>
            <w:r>
              <w:rPr>
                <w:rFonts w:ascii="Arial" w:cs="Arial" w:eastAsia="Arial" w:hAnsi="Arial"/>
                <w:b/>
                <w:bCs/>
                <w:color w:val="1B2A4A"/>
                <w:sz w:val="18"/>
                <w:szCs w:val="18"/>
              </w:rPr>
              <w:t xml:space="preserve">Week 5</w:t>
            </w:r>
          </w:p>
        </w:tc>
        <w:tc>
          <w:tcPr>
            <w:tcW w:type="dxa" w:w="2400"/>
            <w:tcBorders>
              <w:top w:val="single" w:color="CBD0D8" w:sz="1"/>
              <w:left w:val="single" w:color="CBD0D8" w:sz="1"/>
              <w:bottom w:val="single" w:color="CBD0D8" w:sz="1"/>
              <w:right w:val="single" w:color="CBD0D8" w:sz="1"/>
            </w:tcBorders>
            <w:shd w:fill="EAE0F5" w:val="clear"/>
            <w:tcMar>
              <w:top w:type="dxa" w:w="80"/>
              <w:left w:type="dxa" w:w="120"/>
              <w:bottom w:type="dxa" w:w="80"/>
              <w:right w:type="dxa" w:w="120"/>
            </w:tcMar>
          </w:tcPr>
          <w:p>
            <w:r>
              <w:rPr>
                <w:rFonts w:ascii="Arial" w:cs="Arial" w:eastAsia="Arial" w:hAnsi="Arial"/>
                <w:b/>
                <w:bCs/>
                <w:color w:val="1B2A4A"/>
                <w:sz w:val="18"/>
                <w:szCs w:val="18"/>
              </w:rPr>
              <w:t xml:space="preserve">Implementation Sprint 4: Performance and Scale</w:t>
            </w:r>
          </w:p>
        </w:tc>
        <w:tc>
          <w:tcPr>
            <w:tcW w:type="dxa" w:w="57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color w:val="4A4A4A"/>
                <w:sz w:val="17"/>
                <w:szCs w:val="17"/>
              </w:rPr>
              <w:t xml:space="preserve">Profiling and optimization: identify the true bottleneck (always measure first). Load testing: simulate realistic production load. Scaling analysis: what happens when load doubles? Caching strategy: identify what to cache, when to invalidate. Capacity planning: how much infrastructure does this system need at various load levels?</w:t>
            </w:r>
          </w:p>
        </w:tc>
      </w:tr>
      <w:tr>
        <w:tc>
          <w:tcPr>
            <w:tcW w:type="dxa" w:w="1200"/>
            <w:tcBorders>
              <w:top w:val="single" w:color="CBD0D8" w:sz="1"/>
              <w:left w:val="single" w:color="CBD0D8" w:sz="1"/>
              <w:bottom w:val="single" w:color="CBD0D8" w:sz="1"/>
              <w:right w:val="single" w:color="CBD0D8" w:sz="1"/>
            </w:tcBorders>
            <w:shd w:fill="D6E4F7" w:val="clear"/>
            <w:tcMar>
              <w:top w:type="dxa" w:w="80"/>
              <w:left w:type="dxa" w:w="120"/>
              <w:bottom w:type="dxa" w:w="80"/>
              <w:right w:type="dxa" w:w="120"/>
            </w:tcMar>
          </w:tcPr>
          <w:p>
            <w:pPr>
              <w:jc w:val="center"/>
            </w:pPr>
            <w:r>
              <w:rPr>
                <w:rFonts w:ascii="Arial" w:cs="Arial" w:eastAsia="Arial" w:hAnsi="Arial"/>
                <w:b/>
                <w:bCs/>
                <w:color w:val="1B2A4A"/>
                <w:sz w:val="18"/>
                <w:szCs w:val="18"/>
              </w:rPr>
              <w:t xml:space="preserve">Week 6</w:t>
            </w:r>
          </w:p>
        </w:tc>
        <w:tc>
          <w:tcPr>
            <w:tcW w:type="dxa" w:w="2400"/>
            <w:tcBorders>
              <w:top w:val="single" w:color="CBD0D8" w:sz="1"/>
              <w:left w:val="single" w:color="CBD0D8" w:sz="1"/>
              <w:bottom w:val="single" w:color="CBD0D8" w:sz="1"/>
              <w:right w:val="single" w:color="CBD0D8" w:sz="1"/>
            </w:tcBorders>
            <w:shd w:fill="FDF3D0" w:val="clear"/>
            <w:tcMar>
              <w:top w:type="dxa" w:w="80"/>
              <w:left w:type="dxa" w:w="120"/>
              <w:bottom w:type="dxa" w:w="80"/>
              <w:right w:type="dxa" w:w="120"/>
            </w:tcMar>
          </w:tcPr>
          <w:p>
            <w:r>
              <w:rPr>
                <w:rFonts w:ascii="Arial" w:cs="Arial" w:eastAsia="Arial" w:hAnsi="Arial"/>
                <w:b/>
                <w:bCs/>
                <w:color w:val="1B2A4A"/>
                <w:sz w:val="18"/>
                <w:szCs w:val="18"/>
              </w:rPr>
              <w:t xml:space="preserve">Implementation Sprint 5: Polish and Production Readiness</w:t>
            </w:r>
          </w:p>
        </w:tc>
        <w:tc>
          <w:tcPr>
            <w:tcW w:type="dxa" w:w="57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color w:val="4A4A4A"/>
                <w:sz w:val="17"/>
                <w:szCs w:val="17"/>
              </w:rPr>
              <w:t xml:space="preserve">Observability: logging, metrics, distributed tracing. Health checks and readiness probes. Graceful degradation: what does the system do when a dependency fails? Configuration management: environment-specific configuration, secrets management. Deployment: containerization, deployment scripts, rollback procedure.</w:t>
            </w:r>
          </w:p>
        </w:tc>
      </w:tr>
      <w:tr>
        <w:tc>
          <w:tcPr>
            <w:tcW w:type="dxa" w:w="1200"/>
            <w:tcBorders>
              <w:top w:val="single" w:color="CBD0D8" w:sz="1"/>
              <w:left w:val="single" w:color="CBD0D8" w:sz="1"/>
              <w:bottom w:val="single" w:color="CBD0D8" w:sz="1"/>
              <w:right w:val="single" w:color="CBD0D8" w:sz="1"/>
            </w:tcBorders>
            <w:shd w:fill="D4EEF2" w:val="clear"/>
            <w:tcMar>
              <w:top w:type="dxa" w:w="80"/>
              <w:left w:type="dxa" w:w="120"/>
              <w:bottom w:type="dxa" w:w="80"/>
              <w:right w:type="dxa" w:w="120"/>
            </w:tcMar>
          </w:tcPr>
          <w:p>
            <w:pPr>
              <w:jc w:val="center"/>
            </w:pPr>
            <w:r>
              <w:rPr>
                <w:rFonts w:ascii="Arial" w:cs="Arial" w:eastAsia="Arial" w:hAnsi="Arial"/>
                <w:b/>
                <w:bCs/>
                <w:color w:val="1B2A4A"/>
                <w:sz w:val="18"/>
                <w:szCs w:val="18"/>
              </w:rPr>
              <w:t xml:space="preserve">Week 7</w:t>
            </w:r>
          </w:p>
        </w:tc>
        <w:tc>
          <w:tcPr>
            <w:tcW w:type="dxa" w:w="2400"/>
            <w:tcBorders>
              <w:top w:val="single" w:color="CBD0D8" w:sz="1"/>
              <w:left w:val="single" w:color="CBD0D8" w:sz="1"/>
              <w:bottom w:val="single" w:color="CBD0D8" w:sz="1"/>
              <w:right w:val="single" w:color="CBD0D8" w:sz="1"/>
            </w:tcBorders>
            <w:shd w:fill="EAE0F5" w:val="clear"/>
            <w:tcMar>
              <w:top w:type="dxa" w:w="80"/>
              <w:left w:type="dxa" w:w="120"/>
              <w:bottom w:type="dxa" w:w="80"/>
              <w:right w:type="dxa" w:w="120"/>
            </w:tcMar>
          </w:tcPr>
          <w:p>
            <w:r>
              <w:rPr>
                <w:rFonts w:ascii="Arial" w:cs="Arial" w:eastAsia="Arial" w:hAnsi="Arial"/>
                <w:b/>
                <w:bCs/>
                <w:color w:val="1B2A4A"/>
                <w:sz w:val="18"/>
                <w:szCs w:val="18"/>
              </w:rPr>
              <w:t xml:space="preserve">Capstone I Completion and Handoff to Capstone II</w:t>
            </w:r>
          </w:p>
        </w:tc>
        <w:tc>
          <w:tcPr>
            <w:tcW w:type="dxa" w:w="57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color w:val="4A4A4A"/>
                <w:sz w:val="17"/>
                <w:szCs w:val="17"/>
              </w:rPr>
              <w:t xml:space="preserve">Capstone I final deliverable: working system, complete documentation, presentation. Reflection on what was built vs. what was planned, and why differences occurred. Roadmap for Capstone II: what remains, what new scope is added. Advisor formal review and feedback. Peer demonstrations: other teams evaluate and provide feedback.</w:t>
            </w:r>
          </w:p>
        </w:tc>
      </w:tr>
    </w:tbl>
    <w:p>
      <w:pPr>
        <w:spacing w:after="80" w:before="0"/>
      </w:pPr>
      <w:r>
        <w:t xml:space="preserve"/>
      </w:r>
    </w:p>
    <w:p>
      <w:pPr>
        <w:pStyle w:val="Heading2"/>
        <w:spacing w:after="120" w:before="320"/>
      </w:pPr>
      <w:r>
        <w:rPr>
          <w:rFonts w:ascii="Arial" w:cs="Arial" w:eastAsia="Arial" w:hAnsi="Arial"/>
          <w:b/>
          <w:bCs/>
          <w:color w:val="2E5BA8"/>
          <w:sz w:val="28"/>
          <w:szCs w:val="28"/>
        </w:rPr>
        <w:t xml:space="preserve">Detailed Weekly Breakdown — CS 401</w:t>
      </w:r>
    </w:p>
    <w:p>
      <w:pPr>
        <w:shd w:fill="D1FAE5" w:val="clear"/>
        <w:spacing w:after="60" w:before="200"/>
      </w:pPr>
      <w:r>
        <w:rPr>
          <w:rFonts w:ascii="Arial" w:cs="Arial" w:eastAsia="Arial" w:hAnsi="Arial"/>
          <w:b/>
          <w:bCs/>
          <w:color w:val="1B2A4A"/>
          <w:sz w:val="22"/>
          <w:szCs w:val="22"/>
        </w:rPr>
        <w:t xml:space="preserve">  Week 0: Project Formation and Scope Definition</w:t>
      </w:r>
    </w:p>
    <w:p>
      <w:pPr>
        <w:spacing w:after="40" w:before="60"/>
      </w:pPr>
      <w:r>
        <w:rPr>
          <w:rFonts w:ascii="Arial" w:cs="Arial" w:eastAsia="Arial" w:hAnsi="Arial"/>
          <w:b/>
          <w:bCs/>
          <w:color w:val="065F46"/>
          <w:sz w:val="20"/>
          <w:szCs w:val="20"/>
        </w:rPr>
        <w:t xml:space="preserve">Core Concept — The Deep Why</w:t>
      </w:r>
    </w:p>
    <w:p>
      <w:pPr>
        <w:spacing w:after="80" w:before="60" w:line="276"/>
      </w:pPr>
      <w:r>
        <w:rPr>
          <w:rFonts w:ascii="Arial" w:cs="Arial" w:eastAsia="Arial" w:hAnsi="Arial"/>
          <w:color w:val="4A4A4A"/>
          <w:sz w:val="20"/>
          <w:szCs w:val="20"/>
        </w:rPr>
        <w:t xml:space="preserve">The best engineering projects begin with a problem that has been genuinely felt — a real pain point, an observed inefficiency, a gap in existing tools. The worst projects begin with a technology someone wants to use in search of a problem to apply it to. The proposal process forces the first question: 'Is this problem real, and is our approach meaningfully better than what exists?' Answering this requires honesty about what you don't yet know. A good proposal identifies its open questions explicitly, rather than pretending the unknowns are solved. The advisor's role in Week 0 is partly technical, but mostly to stress-test the problem definition — because an ill-defined problem produces an ill-constructed system regardless of implementation quality.</w:t>
      </w:r>
    </w:p>
    <w:p>
      <w:pPr>
        <w:spacing w:after="40" w:before="80"/>
      </w:pPr>
      <w:r>
        <w:rPr>
          <w:rFonts w:ascii="Arial" w:cs="Arial" w:eastAsia="Arial" w:hAnsi="Arial"/>
          <w:b/>
          <w:bCs/>
          <w:color w:val="2E5BA8"/>
          <w:sz w:val="20"/>
          <w:szCs w:val="20"/>
        </w:rPr>
        <w:t xml:space="preserve">Lectures, Labs &amp; Assignments</w:t>
      </w:r>
    </w:p>
    <w:p>
      <w:pPr>
        <w:spacing w:after="80" w:before="60" w:line="276"/>
      </w:pPr>
      <w:r>
        <w:rPr>
          <w:rFonts w:ascii="Arial" w:cs="Arial" w:eastAsia="Arial" w:hAnsi="Arial"/>
          <w:color w:val="4A4A4A"/>
          <w:sz w:val="20"/>
          <w:szCs w:val="20"/>
        </w:rPr>
        <w:t xml:space="preserve">Deliverable: Project Proposal document (3,000 words min). Advisor meeting #1. Peer proposal review. Selection of 3 comparison systems to study in depth.</w:t>
      </w:r>
    </w:p>
    <w:p>
      <w:pPr>
        <w:spacing w:after="40" w:before="0"/>
      </w:pPr>
      <w:r>
        <w:t xml:space="preserve"/>
      </w:r>
    </w:p>
    <w:p>
      <w:pPr>
        <w:shd w:fill="D4EEF2" w:val="clear"/>
        <w:spacing w:after="60" w:before="200"/>
      </w:pPr>
      <w:r>
        <w:rPr>
          <w:rFonts w:ascii="Arial" w:cs="Arial" w:eastAsia="Arial" w:hAnsi="Arial"/>
          <w:b/>
          <w:bCs/>
          <w:color w:val="1B2A4A"/>
          <w:sz w:val="22"/>
          <w:szCs w:val="22"/>
        </w:rPr>
        <w:t xml:space="preserve">  Week 1: Architecture and Design Deep Dive</w:t>
      </w:r>
    </w:p>
    <w:p>
      <w:pPr>
        <w:spacing w:after="40" w:before="60"/>
      </w:pPr>
      <w:r>
        <w:rPr>
          <w:rFonts w:ascii="Arial" w:cs="Arial" w:eastAsia="Arial" w:hAnsi="Arial"/>
          <w:b/>
          <w:bCs/>
          <w:color w:val="065F46"/>
          <w:sz w:val="20"/>
          <w:szCs w:val="20"/>
        </w:rPr>
        <w:t xml:space="preserve">Core Concept — The Deep Why</w:t>
      </w:r>
    </w:p>
    <w:p>
      <w:pPr>
        <w:spacing w:after="80" w:before="60" w:line="276"/>
      </w:pPr>
      <w:r>
        <w:rPr>
          <w:rFonts w:ascii="Arial" w:cs="Arial" w:eastAsia="Arial" w:hAnsi="Arial"/>
          <w:color w:val="4A4A4A"/>
          <w:sz w:val="20"/>
          <w:szCs w:val="20"/>
        </w:rPr>
        <w:t xml:space="preserve">An Architecture Decision Record (ADR) is a short document — typically one page — that records: the decision context (what problem we're solving), the decision (what we chose), the alternatives considered (what we rejected and why), and the consequences (what we gain and lose from this choice). ADRs serve two purposes: they force the decision-maker to articulate tradeoffs explicitly (which improves decision quality), and they document the reasoning for future maintainers. The most valuable ADRs are for decisions that seemed obvious at the time but whose rationale later becomes unclear.</w:t>
      </w:r>
    </w:p>
    <w:p>
      <w:pPr>
        <w:spacing w:after="40" w:before="80"/>
      </w:pPr>
      <w:r>
        <w:rPr>
          <w:rFonts w:ascii="Arial" w:cs="Arial" w:eastAsia="Arial" w:hAnsi="Arial"/>
          <w:b/>
          <w:bCs/>
          <w:color w:val="2E5BA8"/>
          <w:sz w:val="20"/>
          <w:szCs w:val="20"/>
        </w:rPr>
        <w:t xml:space="preserve">Lectures, Labs &amp; Assignments</w:t>
      </w:r>
    </w:p>
    <w:p>
      <w:pPr>
        <w:spacing w:after="80" w:before="60" w:line="276"/>
      </w:pPr>
      <w:r>
        <w:rPr>
          <w:rFonts w:ascii="Arial" w:cs="Arial" w:eastAsia="Arial" w:hAnsi="Arial"/>
          <w:color w:val="4A4A4A"/>
          <w:sz w:val="20"/>
          <w:szCs w:val="20"/>
        </w:rPr>
        <w:t xml:space="preserve">Deliverable: Architecture Document with ADRs. API contracts (OpenAPI spec or equivalent). Risk register with mitigation strategies. Advisor meeting #2.</w:t>
      </w:r>
    </w:p>
    <w:p>
      <w:pPr>
        <w:spacing w:after="40" w:before="0"/>
      </w:pPr>
      <w:r>
        <w:t xml:space="preserve"/>
      </w:r>
    </w:p>
    <w:p>
      <w:pPr>
        <w:shd w:fill="D1FAE5" w:val="clear"/>
        <w:spacing w:after="60" w:before="200"/>
      </w:pPr>
      <w:r>
        <w:rPr>
          <w:rFonts w:ascii="Arial" w:cs="Arial" w:eastAsia="Arial" w:hAnsi="Arial"/>
          <w:b/>
          <w:bCs/>
          <w:color w:val="1B2A4A"/>
          <w:sz w:val="22"/>
          <w:szCs w:val="22"/>
        </w:rPr>
        <w:t xml:space="preserve">  Week 2: Implementation Sprint 1: Core Infrastructure</w:t>
      </w:r>
    </w:p>
    <w:p>
      <w:pPr>
        <w:spacing w:after="40" w:before="60"/>
      </w:pPr>
      <w:r>
        <w:rPr>
          <w:rFonts w:ascii="Arial" w:cs="Arial" w:eastAsia="Arial" w:hAnsi="Arial"/>
          <w:b/>
          <w:bCs/>
          <w:color w:val="065F46"/>
          <w:sz w:val="20"/>
          <w:szCs w:val="20"/>
        </w:rPr>
        <w:t xml:space="preserve">Core Concept — The Deep Why</w:t>
      </w:r>
    </w:p>
    <w:p>
      <w:pPr>
        <w:spacing w:after="80" w:before="60" w:line="276"/>
      </w:pPr>
      <w:r>
        <w:rPr>
          <w:rFonts w:ascii="Arial" w:cs="Arial" w:eastAsia="Arial" w:hAnsi="Arial"/>
          <w:color w:val="4A4A4A"/>
          <w:sz w:val="20"/>
          <w:szCs w:val="20"/>
        </w:rPr>
        <w:t xml:space="preserve">The walking skeleton concept (Alistair Cockburn) is one of the most important techniques in project execution. A walking skeleton is a minimal end-to-end implementation — it has no features, no business logic, but touches every layer of the architecture from UI to storage. Its value: it forces all integration issues to surface immediately, before any team member has built a significant component on a false assumption.</w:t>
      </w:r>
    </w:p>
    <w:p>
      <w:pPr>
        <w:spacing w:after="40" w:before="80"/>
      </w:pPr>
      <w:r>
        <w:rPr>
          <w:rFonts w:ascii="Arial" w:cs="Arial" w:eastAsia="Arial" w:hAnsi="Arial"/>
          <w:b/>
          <w:bCs/>
          <w:color w:val="2E5BA8"/>
          <w:sz w:val="20"/>
          <w:szCs w:val="20"/>
        </w:rPr>
        <w:t xml:space="preserve">Lectures, Labs &amp; Assignments</w:t>
      </w:r>
    </w:p>
    <w:p>
      <w:pPr>
        <w:spacing w:after="80" w:before="60" w:line="276"/>
      </w:pPr>
      <w:r>
        <w:rPr>
          <w:rFonts w:ascii="Arial" w:cs="Arial" w:eastAsia="Arial" w:hAnsi="Arial"/>
          <w:color w:val="4A4A4A"/>
          <w:sz w:val="20"/>
          <w:szCs w:val="20"/>
        </w:rPr>
        <w:t xml:space="preserve">Deliverable: Walking skeleton deployed and demonstrating end-to-end data flow. CI pipeline green. Development environment documented so any team member can set it up from scratch. Progress report #1.</w:t>
      </w:r>
    </w:p>
    <w:p>
      <w:pPr>
        <w:spacing w:after="40" w:before="0"/>
      </w:pPr>
      <w:r>
        <w:t xml:space="preserve"/>
      </w:r>
    </w:p>
    <w:p>
      <w:pPr>
        <w:shd w:fill="D4EEF2" w:val="clear"/>
        <w:spacing w:after="60" w:before="200"/>
      </w:pPr>
      <w:r>
        <w:rPr>
          <w:rFonts w:ascii="Arial" w:cs="Arial" w:eastAsia="Arial" w:hAnsi="Arial"/>
          <w:b/>
          <w:bCs/>
          <w:color w:val="1B2A4A"/>
          <w:sz w:val="22"/>
          <w:szCs w:val="22"/>
        </w:rPr>
        <w:t xml:space="preserve">  Week 3: Implementation Sprint 2: Feature Development</w:t>
      </w:r>
    </w:p>
    <w:p>
      <w:pPr>
        <w:spacing w:after="40" w:before="60"/>
      </w:pPr>
      <w:r>
        <w:rPr>
          <w:rFonts w:ascii="Arial" w:cs="Arial" w:eastAsia="Arial" w:hAnsi="Arial"/>
          <w:b/>
          <w:bCs/>
          <w:color w:val="065F46"/>
          <w:sz w:val="20"/>
          <w:szCs w:val="20"/>
        </w:rPr>
        <w:t xml:space="preserve">Core Concept — The Deep Why</w:t>
      </w:r>
    </w:p>
    <w:p>
      <w:pPr>
        <w:spacing w:after="80" w:before="60" w:line="276"/>
      </w:pPr>
      <w:r>
        <w:rPr>
          <w:rFonts w:ascii="Arial" w:cs="Arial" w:eastAsia="Arial" w:hAnsi="Arial"/>
          <w:color w:val="4A4A4A"/>
          <w:sz w:val="20"/>
          <w:szCs w:val="20"/>
        </w:rPr>
        <w:t xml:space="preserve">Performance benchmarking early — before optimizing — is the practice that separates engineering from tinkering. Establishing a benchmark suite in Week 3 means every subsequent change can be measured against the baseline. This prevents two failure modes: premature optimization and undetected performance regression.</w:t>
      </w:r>
    </w:p>
    <w:p>
      <w:pPr>
        <w:spacing w:after="40" w:before="80"/>
      </w:pPr>
      <w:r>
        <w:rPr>
          <w:rFonts w:ascii="Arial" w:cs="Arial" w:eastAsia="Arial" w:hAnsi="Arial"/>
          <w:b/>
          <w:bCs/>
          <w:color w:val="2E5BA8"/>
          <w:sz w:val="20"/>
          <w:szCs w:val="20"/>
        </w:rPr>
        <w:t xml:space="preserve">Lectures, Labs &amp; Assignments</w:t>
      </w:r>
    </w:p>
    <w:p>
      <w:pPr>
        <w:spacing w:after="80" w:before="60" w:line="276"/>
      </w:pPr>
      <w:r>
        <w:rPr>
          <w:rFonts w:ascii="Arial" w:cs="Arial" w:eastAsia="Arial" w:hAnsi="Arial"/>
          <w:color w:val="4A4A4A"/>
          <w:sz w:val="20"/>
          <w:szCs w:val="20"/>
        </w:rPr>
        <w:t xml:space="preserve">Code review log (minimum 5 substantial reviews with inline comments). Unit test coverage report (target: &gt;80% of core logic). Benchmark suite with baseline results. Advisor meeting #3.</w:t>
      </w:r>
    </w:p>
    <w:p>
      <w:pPr>
        <w:spacing w:after="40" w:before="0"/>
      </w:pPr>
      <w:r>
        <w:t xml:space="preserve"/>
      </w:r>
    </w:p>
    <w:p>
      <w:pPr>
        <w:shd w:fill="D1FAE5" w:val="clear"/>
        <w:spacing w:after="60" w:before="200"/>
      </w:pPr>
      <w:r>
        <w:rPr>
          <w:rFonts w:ascii="Arial" w:cs="Arial" w:eastAsia="Arial" w:hAnsi="Arial"/>
          <w:b/>
          <w:bCs/>
          <w:color w:val="1B2A4A"/>
          <w:sz w:val="22"/>
          <w:szCs w:val="22"/>
        </w:rPr>
        <w:t xml:space="preserve">  Week 4: Implementation Sprint 3: Hardening and Testing</w:t>
      </w:r>
    </w:p>
    <w:p>
      <w:pPr>
        <w:spacing w:after="40" w:before="60"/>
      </w:pPr>
      <w:r>
        <w:rPr>
          <w:rFonts w:ascii="Arial" w:cs="Arial" w:eastAsia="Arial" w:hAnsi="Arial"/>
          <w:b/>
          <w:bCs/>
          <w:color w:val="065F46"/>
          <w:sz w:val="20"/>
          <w:szCs w:val="20"/>
        </w:rPr>
        <w:t xml:space="preserve">Core Concept — The Deep Why</w:t>
      </w:r>
    </w:p>
    <w:p>
      <w:pPr>
        <w:spacing w:after="80" w:before="60" w:line="276"/>
      </w:pPr>
      <w:r>
        <w:rPr>
          <w:rFonts w:ascii="Arial" w:cs="Arial" w:eastAsia="Arial" w:hAnsi="Arial"/>
          <w:color w:val="4A4A4A"/>
          <w:sz w:val="20"/>
          <w:szCs w:val="20"/>
        </w:rPr>
        <w:t xml:space="preserve">Property-based testing is the most powerful testing technique most engineers never use. Instead of writing individual test cases, property-based testing generates hundreds of random inputs and checks that invariant properties hold, finding edge cases you would never think to write by hand.</w:t>
      </w:r>
    </w:p>
    <w:p>
      <w:pPr>
        <w:spacing w:after="40" w:before="80"/>
      </w:pPr>
      <w:r>
        <w:rPr>
          <w:rFonts w:ascii="Arial" w:cs="Arial" w:eastAsia="Arial" w:hAnsi="Arial"/>
          <w:b/>
          <w:bCs/>
          <w:color w:val="2E5BA8"/>
          <w:sz w:val="20"/>
          <w:szCs w:val="20"/>
        </w:rPr>
        <w:t xml:space="preserve">Lectures, Labs &amp; Assignments</w:t>
      </w:r>
    </w:p>
    <w:p>
      <w:pPr>
        <w:spacing w:after="80" w:before="60" w:line="276"/>
      </w:pPr>
      <w:r>
        <w:rPr>
          <w:rFonts w:ascii="Arial" w:cs="Arial" w:eastAsia="Arial" w:hAnsi="Arial"/>
          <w:color w:val="4A4A4A"/>
          <w:sz w:val="20"/>
          <w:szCs w:val="20"/>
        </w:rPr>
        <w:t xml:space="preserve">Test coverage report with gaps identified and justified. Error handling audit document. Security threat model. Complete API documentation. Advisor meeting #4. Mid-semester progress presentation (20 minutes to class).</w:t>
      </w:r>
    </w:p>
    <w:p>
      <w:pPr>
        <w:spacing w:after="40" w:before="0"/>
      </w:pPr>
      <w:r>
        <w:t xml:space="preserve"/>
      </w:r>
    </w:p>
    <w:p>
      <w:pPr>
        <w:shd w:fill="D4EEF2" w:val="clear"/>
        <w:spacing w:after="60" w:before="200"/>
      </w:pPr>
      <w:r>
        <w:rPr>
          <w:rFonts w:ascii="Arial" w:cs="Arial" w:eastAsia="Arial" w:hAnsi="Arial"/>
          <w:b/>
          <w:bCs/>
          <w:color w:val="1B2A4A"/>
          <w:sz w:val="22"/>
          <w:szCs w:val="22"/>
        </w:rPr>
        <w:t xml:space="preserve">  Week 5: Implementation Sprint 4: Performance and Scale</w:t>
      </w:r>
    </w:p>
    <w:p>
      <w:pPr>
        <w:spacing w:after="40" w:before="60"/>
      </w:pPr>
      <w:r>
        <w:rPr>
          <w:rFonts w:ascii="Arial" w:cs="Arial" w:eastAsia="Arial" w:hAnsi="Arial"/>
          <w:b/>
          <w:bCs/>
          <w:color w:val="065F46"/>
          <w:sz w:val="20"/>
          <w:szCs w:val="20"/>
        </w:rPr>
        <w:t xml:space="preserve">Core Concept — The Deep Why</w:t>
      </w:r>
    </w:p>
    <w:p>
      <w:pPr>
        <w:spacing w:after="80" w:before="60" w:line="276"/>
      </w:pPr>
      <w:r>
        <w:rPr>
          <w:rFonts w:ascii="Arial" w:cs="Arial" w:eastAsia="Arial" w:hAnsi="Arial"/>
          <w:color w:val="4A4A4A"/>
          <w:sz w:val="20"/>
          <w:szCs w:val="20"/>
        </w:rPr>
        <w:t xml:space="preserve">Flame graphs are the most informative profiling visualization ever created — the x-axis shows time, the y-axis shows the call stack, and the hottest code is immediately visible as the widest bars. Every serious performance investigation begins with a flame graph.</w:t>
      </w:r>
    </w:p>
    <w:p>
      <w:pPr>
        <w:spacing w:after="40" w:before="80"/>
      </w:pPr>
      <w:r>
        <w:rPr>
          <w:rFonts w:ascii="Arial" w:cs="Arial" w:eastAsia="Arial" w:hAnsi="Arial"/>
          <w:b/>
          <w:bCs/>
          <w:color w:val="2E5BA8"/>
          <w:sz w:val="20"/>
          <w:szCs w:val="20"/>
        </w:rPr>
        <w:t xml:space="preserve">Lectures, Labs &amp; Assignments</w:t>
      </w:r>
    </w:p>
    <w:p>
      <w:pPr>
        <w:spacing w:after="80" w:before="60" w:line="276"/>
      </w:pPr>
      <w:r>
        <w:rPr>
          <w:rFonts w:ascii="Arial" w:cs="Arial" w:eastAsia="Arial" w:hAnsi="Arial"/>
          <w:color w:val="4A4A4A"/>
          <w:sz w:val="20"/>
          <w:szCs w:val="20"/>
        </w:rPr>
        <w:t xml:space="preserve">Profiling report (flame graph + interpretation). Load test results at 1×, 10×, 100× target load. Optimization PR with before/after measurements. Scaling analysis document. Advisor meeting #5.</w:t>
      </w:r>
    </w:p>
    <w:p>
      <w:pPr>
        <w:spacing w:after="40" w:before="0"/>
      </w:pPr>
      <w:r>
        <w:t xml:space="preserve"/>
      </w:r>
    </w:p>
    <w:p>
      <w:pPr>
        <w:shd w:fill="D1FAE5" w:val="clear"/>
        <w:spacing w:after="60" w:before="200"/>
      </w:pPr>
      <w:r>
        <w:rPr>
          <w:rFonts w:ascii="Arial" w:cs="Arial" w:eastAsia="Arial" w:hAnsi="Arial"/>
          <w:b/>
          <w:bCs/>
          <w:color w:val="1B2A4A"/>
          <w:sz w:val="22"/>
          <w:szCs w:val="22"/>
        </w:rPr>
        <w:t xml:space="preserve">  Week 6: Implementation Sprint 5: Polish and Production Readiness</w:t>
      </w:r>
    </w:p>
    <w:p>
      <w:pPr>
        <w:spacing w:after="40" w:before="60"/>
      </w:pPr>
      <w:r>
        <w:rPr>
          <w:rFonts w:ascii="Arial" w:cs="Arial" w:eastAsia="Arial" w:hAnsi="Arial"/>
          <w:b/>
          <w:bCs/>
          <w:color w:val="065F46"/>
          <w:sz w:val="20"/>
          <w:szCs w:val="20"/>
        </w:rPr>
        <w:t xml:space="preserve">Core Concept — The Deep Why</w:t>
      </w:r>
    </w:p>
    <w:p>
      <w:pPr>
        <w:spacing w:after="80" w:before="60" w:line="276"/>
      </w:pPr>
      <w:r>
        <w:rPr>
          <w:rFonts w:ascii="Arial" w:cs="Arial" w:eastAsia="Arial" w:hAnsi="Arial"/>
          <w:color w:val="4A4A4A"/>
          <w:sz w:val="20"/>
          <w:szCs w:val="20"/>
        </w:rPr>
        <w:t xml:space="preserve">The difference between a demo and a production system is observability. A demo works when you're watching it. A production system works when nobody is watching — and when something goes wrong, you can diagnose it from logs, metrics, and traces without access to the running process.</w:t>
      </w:r>
    </w:p>
    <w:p>
      <w:pPr>
        <w:spacing w:after="40" w:before="80"/>
      </w:pPr>
      <w:r>
        <w:rPr>
          <w:rFonts w:ascii="Arial" w:cs="Arial" w:eastAsia="Arial" w:hAnsi="Arial"/>
          <w:b/>
          <w:bCs/>
          <w:color w:val="2E5BA8"/>
          <w:sz w:val="20"/>
          <w:szCs w:val="20"/>
        </w:rPr>
        <w:t xml:space="preserve">Lectures, Labs &amp; Assignments</w:t>
      </w:r>
    </w:p>
    <w:p>
      <w:pPr>
        <w:spacing w:after="80" w:before="60" w:line="276"/>
      </w:pPr>
      <w:r>
        <w:rPr>
          <w:rFonts w:ascii="Arial" w:cs="Arial" w:eastAsia="Arial" w:hAnsi="Arial"/>
          <w:color w:val="4A4A4A"/>
          <w:sz w:val="20"/>
          <w:szCs w:val="20"/>
        </w:rPr>
        <w:t xml:space="preserve">Observability stack deployed (metrics dashboard, log aggregation). Deployment runbook. Rollback procedure tested. Final feature freeze: no new features after Week 6. Advisor meeting #6.</w:t>
      </w:r>
    </w:p>
    <w:p>
      <w:pPr>
        <w:spacing w:after="40" w:before="0"/>
      </w:pPr>
      <w:r>
        <w:t xml:space="preserve"/>
      </w:r>
    </w:p>
    <w:p>
      <w:pPr>
        <w:shd w:fill="D4EEF2" w:val="clear"/>
        <w:spacing w:after="60" w:before="200"/>
      </w:pPr>
      <w:r>
        <w:rPr>
          <w:rFonts w:ascii="Arial" w:cs="Arial" w:eastAsia="Arial" w:hAnsi="Arial"/>
          <w:b/>
          <w:bCs/>
          <w:color w:val="1B2A4A"/>
          <w:sz w:val="22"/>
          <w:szCs w:val="22"/>
        </w:rPr>
        <w:t xml:space="preserve">  Week 7: Capstone I Completion and Handoff to Capstone II</w:t>
      </w:r>
    </w:p>
    <w:p>
      <w:pPr>
        <w:spacing w:after="40" w:before="60"/>
      </w:pPr>
      <w:r>
        <w:rPr>
          <w:rFonts w:ascii="Arial" w:cs="Arial" w:eastAsia="Arial" w:hAnsi="Arial"/>
          <w:b/>
          <w:bCs/>
          <w:color w:val="065F46"/>
          <w:sz w:val="20"/>
          <w:szCs w:val="20"/>
        </w:rPr>
        <w:t xml:space="preserve">Core Concept — The Deep Why</w:t>
      </w:r>
    </w:p>
    <w:p>
      <w:pPr>
        <w:spacing w:after="80" w:before="60" w:line="276"/>
      </w:pPr>
      <w:r>
        <w:rPr>
          <w:rFonts w:ascii="Arial" w:cs="Arial" w:eastAsia="Arial" w:hAnsi="Arial"/>
          <w:color w:val="4A4A4A"/>
          <w:sz w:val="20"/>
          <w:szCs w:val="20"/>
        </w:rPr>
        <w:t xml:space="preserve">The gap between what was planned and what was built is not a sign of failure — it is information. Every mature engineering organization tracks 'plan vs. actual' to improve future estimation, not to assign blame.</w:t>
      </w:r>
    </w:p>
    <w:p>
      <w:pPr>
        <w:spacing w:after="40" w:before="80"/>
      </w:pPr>
      <w:r>
        <w:rPr>
          <w:rFonts w:ascii="Arial" w:cs="Arial" w:eastAsia="Arial" w:hAnsi="Arial"/>
          <w:b/>
          <w:bCs/>
          <w:color w:val="2E5BA8"/>
          <w:sz w:val="20"/>
          <w:szCs w:val="20"/>
        </w:rPr>
        <w:t xml:space="preserve">Lectures, Labs &amp; Assignments</w:t>
      </w:r>
    </w:p>
    <w:p>
      <w:pPr>
        <w:spacing w:after="80" w:before="60" w:line="276"/>
      </w:pPr>
      <w:r>
        <w:rPr>
          <w:rFonts w:ascii="Arial" w:cs="Arial" w:eastAsia="Arial" w:hAnsi="Arial"/>
          <w:color w:val="4A4A4A"/>
          <w:sz w:val="20"/>
          <w:szCs w:val="20"/>
        </w:rPr>
        <w:t xml:space="preserve">CAPSTONE I FINAL PRESENTATION (30 minutes to panel of faculty and engineers). Final code repository with complete documentation submitted. Capstone II roadmap document. Formal written advisor evaluation.</w:t>
      </w:r>
    </w:p>
    <w:p>
      <w:pPr>
        <w:spacing w:after="40" w:before="0"/>
      </w:pPr>
      <w:r>
        <w:t xml:space="preserve"/>
      </w:r>
    </w:p>
    <w:p>
      <w:pPr>
        <w:pStyle w:val="Heading2"/>
        <w:spacing w:after="120" w:before="320"/>
      </w:pPr>
      <w:r>
        <w:rPr>
          <w:rFonts w:ascii="Arial" w:cs="Arial" w:eastAsia="Arial" w:hAnsi="Arial"/>
          <w:b/>
          <w:bCs/>
          <w:color w:val="2E5BA8"/>
          <w:sz w:val="28"/>
          <w:szCs w:val="28"/>
        </w:rPr>
        <w:t xml:space="preserve">CS 402: Senior Capstone Project II — Spring Semester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rPr>
          <w:tblHeader/>
        </w:trPr>
        <w:tc>
          <w:tcPr>
            <w:tcW w:type="dxa" w:w="1200"/>
            <w:tcBorders>
              <w:top w:val="single" w:color="1B2A4A" w:sz="1"/>
              <w:left w:val="single" w:color="1B2A4A" w:sz="1"/>
              <w:bottom w:val="single" w:color="1B2A4A" w:sz="1"/>
              <w:right w:val="single" w:color="1B2A4A" w:sz="1"/>
            </w:tcBorders>
            <w:shd w:fill="1B2A4A"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Week</w:t>
            </w:r>
          </w:p>
        </w:tc>
        <w:tc>
          <w:tcPr>
            <w:tcW w:type="dxa" w:w="2400"/>
            <w:tcBorders>
              <w:top w:val="single" w:color="1B2A4A" w:sz="1"/>
              <w:left w:val="single" w:color="1B2A4A" w:sz="1"/>
              <w:bottom w:val="single" w:color="1B2A4A" w:sz="1"/>
              <w:right w:val="single" w:color="1B2A4A" w:sz="1"/>
            </w:tcBorders>
            <w:shd w:fill="1B2A4A"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Topic</w:t>
            </w:r>
          </w:p>
        </w:tc>
        <w:tc>
          <w:tcPr>
            <w:tcW w:type="dxa" w:w="5760"/>
            <w:tcBorders>
              <w:top w:val="single" w:color="1B2A4A" w:sz="1"/>
              <w:left w:val="single" w:color="1B2A4A" w:sz="1"/>
              <w:bottom w:val="single" w:color="1B2A4A" w:sz="1"/>
              <w:right w:val="single" w:color="1B2A4A" w:sz="1"/>
            </w:tcBorders>
            <w:shd w:fill="1B2A4A"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Overview</w:t>
            </w:r>
          </w:p>
        </w:tc>
      </w:tr>
      <w:tr>
        <w:tc>
          <w:tcPr>
            <w:tcW w:type="dxa" w:w="1200"/>
            <w:tcBorders>
              <w:top w:val="single" w:color="CBD0D8" w:sz="1"/>
              <w:left w:val="single" w:color="CBD0D8" w:sz="1"/>
              <w:bottom w:val="single" w:color="CBD0D8" w:sz="1"/>
              <w:right w:val="single" w:color="CBD0D8" w:sz="1"/>
            </w:tcBorders>
            <w:shd w:fill="D6E4F7" w:val="clear"/>
            <w:tcMar>
              <w:top w:type="dxa" w:w="80"/>
              <w:left w:type="dxa" w:w="120"/>
              <w:bottom w:type="dxa" w:w="80"/>
              <w:right w:type="dxa" w:w="120"/>
            </w:tcMar>
          </w:tcPr>
          <w:p>
            <w:pPr>
              <w:jc w:val="center"/>
            </w:pPr>
            <w:r>
              <w:rPr>
                <w:rFonts w:ascii="Arial" w:cs="Arial" w:eastAsia="Arial" w:hAnsi="Arial"/>
                <w:b/>
                <w:bCs/>
                <w:color w:val="1B2A4A"/>
                <w:sz w:val="18"/>
                <w:szCs w:val="18"/>
              </w:rPr>
              <w:t xml:space="preserve">Week 0</w:t>
            </w:r>
          </w:p>
        </w:tc>
        <w:tc>
          <w:tcPr>
            <w:tcW w:type="dxa" w:w="2400"/>
            <w:tcBorders>
              <w:top w:val="single" w:color="CBD0D8" w:sz="1"/>
              <w:left w:val="single" w:color="CBD0D8" w:sz="1"/>
              <w:bottom w:val="single" w:color="CBD0D8" w:sz="1"/>
              <w:right w:val="single" w:color="CBD0D8" w:sz="1"/>
            </w:tcBorders>
            <w:shd w:fill="FDF3D0" w:val="clear"/>
            <w:tcMar>
              <w:top w:type="dxa" w:w="80"/>
              <w:left w:type="dxa" w:w="120"/>
              <w:bottom w:type="dxa" w:w="80"/>
              <w:right w:type="dxa" w:w="120"/>
            </w:tcMar>
          </w:tcPr>
          <w:p>
            <w:r>
              <w:rPr>
                <w:rFonts w:ascii="Arial" w:cs="Arial" w:eastAsia="Arial" w:hAnsi="Arial"/>
                <w:b/>
                <w:bCs/>
                <w:color w:val="1B2A4A"/>
                <w:sz w:val="18"/>
                <w:szCs w:val="18"/>
              </w:rPr>
              <w:t xml:space="preserve">Capstone II Kickoff: Scope and Elevation</w:t>
            </w:r>
          </w:p>
        </w:tc>
        <w:tc>
          <w:tcPr>
            <w:tcW w:type="dxa" w:w="57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color w:val="4A4A4A"/>
                <w:sz w:val="17"/>
                <w:szCs w:val="17"/>
              </w:rPr>
              <w:t xml:space="preserve">Review of Capstone I state and Capstone II roadmap. Scope expansion: what new capabilities, scale, or depth will Capstone II add? Technical debt from Capstone I: what must be addressed before expanding scope? Setting Capstone II milestones. External stakeholder identification: who will use or evaluate this system?</w:t>
            </w:r>
          </w:p>
        </w:tc>
      </w:tr>
      <w:tr>
        <w:tc>
          <w:tcPr>
            <w:tcW w:type="dxa" w:w="1200"/>
            <w:tcBorders>
              <w:top w:val="single" w:color="CBD0D8" w:sz="1"/>
              <w:left w:val="single" w:color="CBD0D8" w:sz="1"/>
              <w:bottom w:val="single" w:color="CBD0D8" w:sz="1"/>
              <w:right w:val="single" w:color="CBD0D8" w:sz="1"/>
            </w:tcBorders>
            <w:shd w:fill="D4EEF2" w:val="clear"/>
            <w:tcMar>
              <w:top w:type="dxa" w:w="80"/>
              <w:left w:type="dxa" w:w="120"/>
              <w:bottom w:type="dxa" w:w="80"/>
              <w:right w:type="dxa" w:w="120"/>
            </w:tcMar>
          </w:tcPr>
          <w:p>
            <w:pPr>
              <w:jc w:val="center"/>
            </w:pPr>
            <w:r>
              <w:rPr>
                <w:rFonts w:ascii="Arial" w:cs="Arial" w:eastAsia="Arial" w:hAnsi="Arial"/>
                <w:b/>
                <w:bCs/>
                <w:color w:val="1B2A4A"/>
                <w:sz w:val="18"/>
                <w:szCs w:val="18"/>
              </w:rPr>
              <w:t xml:space="preserve">Week 1</w:t>
            </w:r>
          </w:p>
        </w:tc>
        <w:tc>
          <w:tcPr>
            <w:tcW w:type="dxa" w:w="2400"/>
            <w:tcBorders>
              <w:top w:val="single" w:color="CBD0D8" w:sz="1"/>
              <w:left w:val="single" w:color="CBD0D8" w:sz="1"/>
              <w:bottom w:val="single" w:color="CBD0D8" w:sz="1"/>
              <w:right w:val="single" w:color="CBD0D8" w:sz="1"/>
            </w:tcBorders>
            <w:shd w:fill="EAE0F5" w:val="clear"/>
            <w:tcMar>
              <w:top w:type="dxa" w:w="80"/>
              <w:left w:type="dxa" w:w="120"/>
              <w:bottom w:type="dxa" w:w="80"/>
              <w:right w:type="dxa" w:w="120"/>
            </w:tcMar>
          </w:tcPr>
          <w:p>
            <w:r>
              <w:rPr>
                <w:rFonts w:ascii="Arial" w:cs="Arial" w:eastAsia="Arial" w:hAnsi="Arial"/>
                <w:b/>
                <w:bCs/>
                <w:color w:val="1B2A4A"/>
                <w:sz w:val="18"/>
                <w:szCs w:val="18"/>
              </w:rPr>
              <w:t xml:space="preserve">User Research and Validation</w:t>
            </w:r>
          </w:p>
        </w:tc>
        <w:tc>
          <w:tcPr>
            <w:tcW w:type="dxa" w:w="57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color w:val="4A4A4A"/>
                <w:sz w:val="17"/>
                <w:szCs w:val="17"/>
              </w:rPr>
              <w:t xml:space="preserve">Identifying users for the system (real or realistic). User research methods: interviews, contextual inquiry, usability testing. Feedback incorporation: how to process and triage user feedback. Dogfooding: using your own system in realistic scenarios. Academic evaluation: how would a paper evaluate this system? Comparison to baseline and related work.</w:t>
            </w:r>
          </w:p>
        </w:tc>
      </w:tr>
      <w:tr>
        <w:tc>
          <w:tcPr>
            <w:tcW w:type="dxa" w:w="1200"/>
            <w:tcBorders>
              <w:top w:val="single" w:color="CBD0D8" w:sz="1"/>
              <w:left w:val="single" w:color="CBD0D8" w:sz="1"/>
              <w:bottom w:val="single" w:color="CBD0D8" w:sz="1"/>
              <w:right w:val="single" w:color="CBD0D8" w:sz="1"/>
            </w:tcBorders>
            <w:shd w:fill="D6E4F7" w:val="clear"/>
            <w:tcMar>
              <w:top w:type="dxa" w:w="80"/>
              <w:left w:type="dxa" w:w="120"/>
              <w:bottom w:type="dxa" w:w="80"/>
              <w:right w:type="dxa" w:w="120"/>
            </w:tcMar>
          </w:tcPr>
          <w:p>
            <w:pPr>
              <w:jc w:val="center"/>
            </w:pPr>
            <w:r>
              <w:rPr>
                <w:rFonts w:ascii="Arial" w:cs="Arial" w:eastAsia="Arial" w:hAnsi="Arial"/>
                <w:b/>
                <w:bCs/>
                <w:color w:val="1B2A4A"/>
                <w:sz w:val="18"/>
                <w:szCs w:val="18"/>
              </w:rPr>
              <w:t xml:space="preserve">Week 2</w:t>
            </w:r>
          </w:p>
        </w:tc>
        <w:tc>
          <w:tcPr>
            <w:tcW w:type="dxa" w:w="2400"/>
            <w:tcBorders>
              <w:top w:val="single" w:color="CBD0D8" w:sz="1"/>
              <w:left w:val="single" w:color="CBD0D8" w:sz="1"/>
              <w:bottom w:val="single" w:color="CBD0D8" w:sz="1"/>
              <w:right w:val="single" w:color="CBD0D8" w:sz="1"/>
            </w:tcBorders>
            <w:shd w:fill="FDF3D0" w:val="clear"/>
            <w:tcMar>
              <w:top w:type="dxa" w:w="80"/>
              <w:left w:type="dxa" w:w="120"/>
              <w:bottom w:type="dxa" w:w="80"/>
              <w:right w:type="dxa" w:w="120"/>
            </w:tcMar>
          </w:tcPr>
          <w:p>
            <w:r>
              <w:rPr>
                <w:rFonts w:ascii="Arial" w:cs="Arial" w:eastAsia="Arial" w:hAnsi="Arial"/>
                <w:b/>
                <w:bCs/>
                <w:color w:val="1B2A4A"/>
                <w:sz w:val="18"/>
                <w:szCs w:val="18"/>
              </w:rPr>
              <w:t xml:space="preserve">Advanced Feature Implementation</w:t>
            </w:r>
          </w:p>
        </w:tc>
        <w:tc>
          <w:tcPr>
            <w:tcW w:type="dxa" w:w="57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color w:val="4A4A4A"/>
                <w:sz w:val="17"/>
                <w:szCs w:val="17"/>
              </w:rPr>
              <w:t xml:space="preserve">Building the Capstone II expanded feature set. Integration of additional system components. Cross-cutting concerns at scale: distributed tracing, rate limiting, backpressure mechanisms. Performance at scale: profiling under realistic load. Security hardening: penetration testing your own system.</w:t>
            </w:r>
          </w:p>
        </w:tc>
      </w:tr>
      <w:tr>
        <w:tc>
          <w:tcPr>
            <w:tcW w:type="dxa" w:w="1200"/>
            <w:tcBorders>
              <w:top w:val="single" w:color="CBD0D8" w:sz="1"/>
              <w:left w:val="single" w:color="CBD0D8" w:sz="1"/>
              <w:bottom w:val="single" w:color="CBD0D8" w:sz="1"/>
              <w:right w:val="single" w:color="CBD0D8" w:sz="1"/>
            </w:tcBorders>
            <w:shd w:fill="D4EEF2" w:val="clear"/>
            <w:tcMar>
              <w:top w:type="dxa" w:w="80"/>
              <w:left w:type="dxa" w:w="120"/>
              <w:bottom w:type="dxa" w:w="80"/>
              <w:right w:type="dxa" w:w="120"/>
            </w:tcMar>
          </w:tcPr>
          <w:p>
            <w:pPr>
              <w:jc w:val="center"/>
            </w:pPr>
            <w:r>
              <w:rPr>
                <w:rFonts w:ascii="Arial" w:cs="Arial" w:eastAsia="Arial" w:hAnsi="Arial"/>
                <w:b/>
                <w:bCs/>
                <w:color w:val="1B2A4A"/>
                <w:sz w:val="18"/>
                <w:szCs w:val="18"/>
              </w:rPr>
              <w:t xml:space="preserve">Week 3</w:t>
            </w:r>
          </w:p>
        </w:tc>
        <w:tc>
          <w:tcPr>
            <w:tcW w:type="dxa" w:w="2400"/>
            <w:tcBorders>
              <w:top w:val="single" w:color="CBD0D8" w:sz="1"/>
              <w:left w:val="single" w:color="CBD0D8" w:sz="1"/>
              <w:bottom w:val="single" w:color="CBD0D8" w:sz="1"/>
              <w:right w:val="single" w:color="CBD0D8" w:sz="1"/>
            </w:tcBorders>
            <w:shd w:fill="EAE0F5" w:val="clear"/>
            <w:tcMar>
              <w:top w:type="dxa" w:w="80"/>
              <w:left w:type="dxa" w:w="120"/>
              <w:bottom w:type="dxa" w:w="80"/>
              <w:right w:type="dxa" w:w="120"/>
            </w:tcMar>
          </w:tcPr>
          <w:p>
            <w:r>
              <w:rPr>
                <w:rFonts w:ascii="Arial" w:cs="Arial" w:eastAsia="Arial" w:hAnsi="Arial"/>
                <w:b/>
                <w:bCs/>
                <w:color w:val="1B2A4A"/>
                <w:sz w:val="18"/>
                <w:szCs w:val="18"/>
              </w:rPr>
              <w:t xml:space="preserve">Research Contribution: Writing the Technical Report</w:t>
            </w:r>
          </w:p>
        </w:tc>
        <w:tc>
          <w:tcPr>
            <w:tcW w:type="dxa" w:w="57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color w:val="4A4A4A"/>
                <w:sz w:val="17"/>
                <w:szCs w:val="17"/>
              </w:rPr>
              <w:t xml:space="preserve">Framing the project as a research contribution: what is the novel contribution? What problem does it solve that existing work doesn't? Literature review: systematic survey of related work. Writing the technical report: introduction, background, design, implementation, evaluation, related work, conclusion.</w:t>
            </w:r>
          </w:p>
        </w:tc>
      </w:tr>
      <w:tr>
        <w:tc>
          <w:tcPr>
            <w:tcW w:type="dxa" w:w="1200"/>
            <w:tcBorders>
              <w:top w:val="single" w:color="CBD0D8" w:sz="1"/>
              <w:left w:val="single" w:color="CBD0D8" w:sz="1"/>
              <w:bottom w:val="single" w:color="CBD0D8" w:sz="1"/>
              <w:right w:val="single" w:color="CBD0D8" w:sz="1"/>
            </w:tcBorders>
            <w:shd w:fill="D6E4F7" w:val="clear"/>
            <w:tcMar>
              <w:top w:type="dxa" w:w="80"/>
              <w:left w:type="dxa" w:w="120"/>
              <w:bottom w:type="dxa" w:w="80"/>
              <w:right w:type="dxa" w:w="120"/>
            </w:tcMar>
          </w:tcPr>
          <w:p>
            <w:pPr>
              <w:jc w:val="center"/>
            </w:pPr>
            <w:r>
              <w:rPr>
                <w:rFonts w:ascii="Arial" w:cs="Arial" w:eastAsia="Arial" w:hAnsi="Arial"/>
                <w:b/>
                <w:bCs/>
                <w:color w:val="1B2A4A"/>
                <w:sz w:val="18"/>
                <w:szCs w:val="18"/>
              </w:rPr>
              <w:t xml:space="preserve">Week 4</w:t>
            </w:r>
          </w:p>
        </w:tc>
        <w:tc>
          <w:tcPr>
            <w:tcW w:type="dxa" w:w="2400"/>
            <w:tcBorders>
              <w:top w:val="single" w:color="CBD0D8" w:sz="1"/>
              <w:left w:val="single" w:color="CBD0D8" w:sz="1"/>
              <w:bottom w:val="single" w:color="CBD0D8" w:sz="1"/>
              <w:right w:val="single" w:color="CBD0D8" w:sz="1"/>
            </w:tcBorders>
            <w:shd w:fill="FDF3D0" w:val="clear"/>
            <w:tcMar>
              <w:top w:type="dxa" w:w="80"/>
              <w:left w:type="dxa" w:w="120"/>
              <w:bottom w:type="dxa" w:w="80"/>
              <w:right w:type="dxa" w:w="120"/>
            </w:tcMar>
          </w:tcPr>
          <w:p>
            <w:r>
              <w:rPr>
                <w:rFonts w:ascii="Arial" w:cs="Arial" w:eastAsia="Arial" w:hAnsi="Arial"/>
                <w:b/>
                <w:bCs/>
                <w:color w:val="1B2A4A"/>
                <w:sz w:val="18"/>
                <w:szCs w:val="18"/>
              </w:rPr>
              <w:t xml:space="preserve">System Integration and End-to-End Testing</w:t>
            </w:r>
          </w:p>
        </w:tc>
        <w:tc>
          <w:tcPr>
            <w:tcW w:type="dxa" w:w="57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color w:val="4A4A4A"/>
                <w:sz w:val="17"/>
                <w:szCs w:val="17"/>
              </w:rPr>
              <w:t xml:space="preserve">Full system integration: all components assembled, all interfaces verified. End-to-end testing: test the system as a user would, covering all documented use cases. Regression testing: ensure nothing broken by recent changes. Chaos engineering: deliberately inject failures and verify the system degrades gracefully.</w:t>
            </w:r>
          </w:p>
        </w:tc>
      </w:tr>
      <w:tr>
        <w:tc>
          <w:tcPr>
            <w:tcW w:type="dxa" w:w="1200"/>
            <w:tcBorders>
              <w:top w:val="single" w:color="CBD0D8" w:sz="1"/>
              <w:left w:val="single" w:color="CBD0D8" w:sz="1"/>
              <w:bottom w:val="single" w:color="CBD0D8" w:sz="1"/>
              <w:right w:val="single" w:color="CBD0D8" w:sz="1"/>
            </w:tcBorders>
            <w:shd w:fill="D4EEF2" w:val="clear"/>
            <w:tcMar>
              <w:top w:type="dxa" w:w="80"/>
              <w:left w:type="dxa" w:w="120"/>
              <w:bottom w:type="dxa" w:w="80"/>
              <w:right w:type="dxa" w:w="120"/>
            </w:tcMar>
          </w:tcPr>
          <w:p>
            <w:pPr>
              <w:jc w:val="center"/>
            </w:pPr>
            <w:r>
              <w:rPr>
                <w:rFonts w:ascii="Arial" w:cs="Arial" w:eastAsia="Arial" w:hAnsi="Arial"/>
                <w:b/>
                <w:bCs/>
                <w:color w:val="1B2A4A"/>
                <w:sz w:val="18"/>
                <w:szCs w:val="18"/>
              </w:rPr>
              <w:t xml:space="preserve">Week 5</w:t>
            </w:r>
          </w:p>
        </w:tc>
        <w:tc>
          <w:tcPr>
            <w:tcW w:type="dxa" w:w="2400"/>
            <w:tcBorders>
              <w:top w:val="single" w:color="CBD0D8" w:sz="1"/>
              <w:left w:val="single" w:color="CBD0D8" w:sz="1"/>
              <w:bottom w:val="single" w:color="CBD0D8" w:sz="1"/>
              <w:right w:val="single" w:color="CBD0D8" w:sz="1"/>
            </w:tcBorders>
            <w:shd w:fill="EAE0F5" w:val="clear"/>
            <w:tcMar>
              <w:top w:type="dxa" w:w="80"/>
              <w:left w:type="dxa" w:w="120"/>
              <w:bottom w:type="dxa" w:w="80"/>
              <w:right w:type="dxa" w:w="120"/>
            </w:tcMar>
          </w:tcPr>
          <w:p>
            <w:r>
              <w:rPr>
                <w:rFonts w:ascii="Arial" w:cs="Arial" w:eastAsia="Arial" w:hAnsi="Arial"/>
                <w:b/>
                <w:bCs/>
                <w:color w:val="1B2A4A"/>
                <w:sz w:val="18"/>
                <w:szCs w:val="18"/>
              </w:rPr>
              <w:t xml:space="preserve">Performance Optimization and Final Benchmarks</w:t>
            </w:r>
          </w:p>
        </w:tc>
        <w:tc>
          <w:tcPr>
            <w:tcW w:type="dxa" w:w="57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color w:val="4A4A4A"/>
                <w:sz w:val="17"/>
                <w:szCs w:val="17"/>
              </w:rPr>
              <w:t xml:space="preserve">Final performance push: optimize the identified bottleneck. Final benchmark suite: the definitive performance characterization of the system. Scalability analysis: formal measurement of how performance changes with scale. Comparison with Capstone II claims: does the system achieve what the proposal promised?</w:t>
            </w:r>
          </w:p>
        </w:tc>
      </w:tr>
      <w:tr>
        <w:tc>
          <w:tcPr>
            <w:tcW w:type="dxa" w:w="1200"/>
            <w:tcBorders>
              <w:top w:val="single" w:color="CBD0D8" w:sz="1"/>
              <w:left w:val="single" w:color="CBD0D8" w:sz="1"/>
              <w:bottom w:val="single" w:color="CBD0D8" w:sz="1"/>
              <w:right w:val="single" w:color="CBD0D8" w:sz="1"/>
            </w:tcBorders>
            <w:shd w:fill="D6E4F7" w:val="clear"/>
            <w:tcMar>
              <w:top w:type="dxa" w:w="80"/>
              <w:left w:type="dxa" w:w="120"/>
              <w:bottom w:type="dxa" w:w="80"/>
              <w:right w:type="dxa" w:w="120"/>
            </w:tcMar>
          </w:tcPr>
          <w:p>
            <w:pPr>
              <w:jc w:val="center"/>
            </w:pPr>
            <w:r>
              <w:rPr>
                <w:rFonts w:ascii="Arial" w:cs="Arial" w:eastAsia="Arial" w:hAnsi="Arial"/>
                <w:b/>
                <w:bCs/>
                <w:color w:val="1B2A4A"/>
                <w:sz w:val="18"/>
                <w:szCs w:val="18"/>
              </w:rPr>
              <w:t xml:space="preserve">Week 6</w:t>
            </w:r>
          </w:p>
        </w:tc>
        <w:tc>
          <w:tcPr>
            <w:tcW w:type="dxa" w:w="2400"/>
            <w:tcBorders>
              <w:top w:val="single" w:color="CBD0D8" w:sz="1"/>
              <w:left w:val="single" w:color="CBD0D8" w:sz="1"/>
              <w:bottom w:val="single" w:color="CBD0D8" w:sz="1"/>
              <w:right w:val="single" w:color="CBD0D8" w:sz="1"/>
            </w:tcBorders>
            <w:shd w:fill="FDF3D0" w:val="clear"/>
            <w:tcMar>
              <w:top w:type="dxa" w:w="80"/>
              <w:left w:type="dxa" w:w="120"/>
              <w:bottom w:type="dxa" w:w="80"/>
              <w:right w:type="dxa" w:w="120"/>
            </w:tcMar>
          </w:tcPr>
          <w:p>
            <w:r>
              <w:rPr>
                <w:rFonts w:ascii="Arial" w:cs="Arial" w:eastAsia="Arial" w:hAnsi="Arial"/>
                <w:b/>
                <w:bCs/>
                <w:color w:val="1B2A4A"/>
                <w:sz w:val="18"/>
                <w:szCs w:val="18"/>
              </w:rPr>
              <w:t xml:space="preserve">Documentation, Open Sourcing, and Handoff</w:t>
            </w:r>
          </w:p>
        </w:tc>
        <w:tc>
          <w:tcPr>
            <w:tcW w:type="dxa" w:w="57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color w:val="4A4A4A"/>
                <w:sz w:val="17"/>
                <w:szCs w:val="17"/>
              </w:rPr>
              <w:t xml:space="preserve">Complete documentation: user guide, developer guide, API reference, architecture document. Open sourcing (if applicable): LICENSE selection, README for first-time contributors, CONTRIBUTING guide, issue templates. Code cleanup: removing debug artifacts, enforcing consistent style. Repository organization: making the codebase navigable by a stranger.</w:t>
            </w:r>
          </w:p>
        </w:tc>
      </w:tr>
      <w:tr>
        <w:tc>
          <w:tcPr>
            <w:tcW w:type="dxa" w:w="1200"/>
            <w:tcBorders>
              <w:top w:val="single" w:color="CBD0D8" w:sz="1"/>
              <w:left w:val="single" w:color="CBD0D8" w:sz="1"/>
              <w:bottom w:val="single" w:color="CBD0D8" w:sz="1"/>
              <w:right w:val="single" w:color="CBD0D8" w:sz="1"/>
            </w:tcBorders>
            <w:shd w:fill="D4EEF2" w:val="clear"/>
            <w:tcMar>
              <w:top w:type="dxa" w:w="80"/>
              <w:left w:type="dxa" w:w="120"/>
              <w:bottom w:type="dxa" w:w="80"/>
              <w:right w:type="dxa" w:w="120"/>
            </w:tcMar>
          </w:tcPr>
          <w:p>
            <w:pPr>
              <w:jc w:val="center"/>
            </w:pPr>
            <w:r>
              <w:rPr>
                <w:rFonts w:ascii="Arial" w:cs="Arial" w:eastAsia="Arial" w:hAnsi="Arial"/>
                <w:b/>
                <w:bCs/>
                <w:color w:val="1B2A4A"/>
                <w:sz w:val="18"/>
                <w:szCs w:val="18"/>
              </w:rPr>
              <w:t xml:space="preserve">Week 7</w:t>
            </w:r>
          </w:p>
        </w:tc>
        <w:tc>
          <w:tcPr>
            <w:tcW w:type="dxa" w:w="2400"/>
            <w:tcBorders>
              <w:top w:val="single" w:color="CBD0D8" w:sz="1"/>
              <w:left w:val="single" w:color="CBD0D8" w:sz="1"/>
              <w:bottom w:val="single" w:color="CBD0D8" w:sz="1"/>
              <w:right w:val="single" w:color="CBD0D8" w:sz="1"/>
            </w:tcBorders>
            <w:shd w:fill="EAE0F5" w:val="clear"/>
            <w:tcMar>
              <w:top w:type="dxa" w:w="80"/>
              <w:left w:type="dxa" w:w="120"/>
              <w:bottom w:type="dxa" w:w="80"/>
              <w:right w:type="dxa" w:w="120"/>
            </w:tcMar>
          </w:tcPr>
          <w:p>
            <w:r>
              <w:rPr>
                <w:rFonts w:ascii="Arial" w:cs="Arial" w:eastAsia="Arial" w:hAnsi="Arial"/>
                <w:b/>
                <w:bCs/>
                <w:color w:val="1B2A4A"/>
                <w:sz w:val="18"/>
                <w:szCs w:val="18"/>
              </w:rPr>
              <w:t xml:space="preserve">Final Presentation and Project Submission</w:t>
            </w:r>
          </w:p>
        </w:tc>
        <w:tc>
          <w:tcPr>
            <w:tcW w:type="dxa" w:w="57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color w:val="4A4A4A"/>
                <w:sz w:val="17"/>
                <w:szCs w:val="17"/>
              </w:rPr>
              <w:t xml:space="preserve">Final capstone presentation: 40 minutes (30 min demo + 10 min Q&amp;A) to panel of faculty, industry engineers, and peers. Project published (repository, technical report, demo video). Final reflection: what did you build, what did you learn, what would you do differently? Career document: how does this project represent your engineering capabilities?</w:t>
            </w:r>
          </w:p>
        </w:tc>
      </w:tr>
    </w:tbl>
    <w:p>
      <w:pPr>
        <w:spacing w:after="80" w:before="0"/>
      </w:pPr>
      <w:r>
        <w:t xml:space="preserve"/>
      </w:r>
    </w:p>
    <w:p>
      <w:pPr>
        <w:pStyle w:val="Heading2"/>
        <w:spacing w:after="120" w:before="320"/>
      </w:pPr>
      <w:r>
        <w:rPr>
          <w:rFonts w:ascii="Arial" w:cs="Arial" w:eastAsia="Arial" w:hAnsi="Arial"/>
          <w:b/>
          <w:bCs/>
          <w:color w:val="2E5BA8"/>
          <w:sz w:val="28"/>
          <w:szCs w:val="28"/>
        </w:rPr>
        <w:t xml:space="preserve">Detailed Weekly Breakdown — CS 402</w:t>
      </w:r>
    </w:p>
    <w:p>
      <w:pPr>
        <w:shd w:fill="E0E7FF" w:val="clear"/>
        <w:spacing w:after="60" w:before="200"/>
      </w:pPr>
      <w:r>
        <w:rPr>
          <w:rFonts w:ascii="Arial" w:cs="Arial" w:eastAsia="Arial" w:hAnsi="Arial"/>
          <w:b/>
          <w:bCs/>
          <w:color w:val="1B2A4A"/>
          <w:sz w:val="22"/>
          <w:szCs w:val="22"/>
        </w:rPr>
        <w:t xml:space="preserve">  Week 0: Capstone II Kickoff: Scope and Elevation</w:t>
      </w:r>
    </w:p>
    <w:p>
      <w:pPr>
        <w:spacing w:after="40" w:before="60"/>
      </w:pPr>
      <w:r>
        <w:rPr>
          <w:rFonts w:ascii="Arial" w:cs="Arial" w:eastAsia="Arial" w:hAnsi="Arial"/>
          <w:b/>
          <w:bCs/>
          <w:color w:val="3730A3"/>
          <w:sz w:val="20"/>
          <w:szCs w:val="20"/>
        </w:rPr>
        <w:t xml:space="preserve">Core Concept — The Deep Why</w:t>
      </w:r>
    </w:p>
    <w:p>
      <w:pPr>
        <w:spacing w:after="80" w:before="60" w:line="276"/>
      </w:pPr>
      <w:r>
        <w:rPr>
          <w:rFonts w:ascii="Arial" w:cs="Arial" w:eastAsia="Arial" w:hAnsi="Arial"/>
          <w:color w:val="4A4A4A"/>
          <w:sz w:val="20"/>
          <w:szCs w:val="20"/>
        </w:rPr>
        <w:t xml:space="preserve">Technical debt is not a metaphor — it is an accounting concept. The Capstone II kickoff is the moment to make your technical debt conscious: inventory every corner cut and prioritize addressing the ones that will impede future development.</w:t>
      </w:r>
    </w:p>
    <w:p>
      <w:pPr>
        <w:spacing w:after="40" w:before="80"/>
      </w:pPr>
      <w:r>
        <w:rPr>
          <w:rFonts w:ascii="Arial" w:cs="Arial" w:eastAsia="Arial" w:hAnsi="Arial"/>
          <w:b/>
          <w:bCs/>
          <w:color w:val="2E5BA8"/>
          <w:sz w:val="20"/>
          <w:szCs w:val="20"/>
        </w:rPr>
        <w:t xml:space="preserve">Lectures, Labs &amp; Assignments</w:t>
      </w:r>
    </w:p>
    <w:p>
      <w:pPr>
        <w:spacing w:after="80" w:before="60" w:line="276"/>
      </w:pPr>
      <w:r>
        <w:rPr>
          <w:rFonts w:ascii="Arial" w:cs="Arial" w:eastAsia="Arial" w:hAnsi="Arial"/>
          <w:color w:val="4A4A4A"/>
          <w:sz w:val="20"/>
          <w:szCs w:val="20"/>
        </w:rPr>
        <w:t xml:space="preserve">Capstone II scope document. Technical debt inventory with prioritization. Capstone II milestone calendar. First external user/evaluator identified. Advisor meeting #1.</w:t>
      </w:r>
    </w:p>
    <w:p>
      <w:pPr>
        <w:spacing w:after="40" w:before="0"/>
      </w:pPr>
      <w:r>
        <w:t xml:space="preserve"/>
      </w:r>
    </w:p>
    <w:p>
      <w:pPr>
        <w:shd w:fill="D1FAE5" w:val="clear"/>
        <w:spacing w:after="60" w:before="200"/>
      </w:pPr>
      <w:r>
        <w:rPr>
          <w:rFonts w:ascii="Arial" w:cs="Arial" w:eastAsia="Arial" w:hAnsi="Arial"/>
          <w:b/>
          <w:bCs/>
          <w:color w:val="1B2A4A"/>
          <w:sz w:val="22"/>
          <w:szCs w:val="22"/>
        </w:rPr>
        <w:t xml:space="preserve">  Week 1: User Research and Validation</w:t>
      </w:r>
    </w:p>
    <w:p>
      <w:pPr>
        <w:spacing w:after="40" w:before="60"/>
      </w:pPr>
      <w:r>
        <w:rPr>
          <w:rFonts w:ascii="Arial" w:cs="Arial" w:eastAsia="Arial" w:hAnsi="Arial"/>
          <w:b/>
          <w:bCs/>
          <w:color w:val="3730A3"/>
          <w:sz w:val="20"/>
          <w:szCs w:val="20"/>
        </w:rPr>
        <w:t xml:space="preserve">Core Concept — The Deep Why</w:t>
      </w:r>
    </w:p>
    <w:p>
      <w:pPr>
        <w:spacing w:after="80" w:before="60" w:line="276"/>
      </w:pPr>
      <w:r>
        <w:rPr>
          <w:rFonts w:ascii="Arial" w:cs="Arial" w:eastAsia="Arial" w:hAnsi="Arial"/>
          <w:color w:val="4A4A4A"/>
          <w:sz w:val="20"/>
          <w:szCs w:val="20"/>
        </w:rPr>
        <w:t xml:space="preserve">The most rigorous form of user research for a systems project is comparative benchmarking against existing solutions — defining what 'better' means, measuring both systems under identical conditions, and explaining why the difference exists mechanistically.</w:t>
      </w:r>
    </w:p>
    <w:p>
      <w:pPr>
        <w:spacing w:after="40" w:before="80"/>
      </w:pPr>
      <w:r>
        <w:rPr>
          <w:rFonts w:ascii="Arial" w:cs="Arial" w:eastAsia="Arial" w:hAnsi="Arial"/>
          <w:b/>
          <w:bCs/>
          <w:color w:val="2E5BA8"/>
          <w:sz w:val="20"/>
          <w:szCs w:val="20"/>
        </w:rPr>
        <w:t xml:space="preserve">Lectures, Labs &amp; Assignments</w:t>
      </w:r>
    </w:p>
    <w:p>
      <w:pPr>
        <w:spacing w:after="80" w:before="60" w:line="276"/>
      </w:pPr>
      <w:r>
        <w:rPr>
          <w:rFonts w:ascii="Arial" w:cs="Arial" w:eastAsia="Arial" w:hAnsi="Arial"/>
          <w:color w:val="4A4A4A"/>
          <w:sz w:val="20"/>
          <w:szCs w:val="20"/>
        </w:rPr>
        <w:t xml:space="preserve">3+ user research sessions documented. Feedback triage document. Comparison benchmark against 2 existing systems. Progress report #1.</w:t>
      </w:r>
    </w:p>
    <w:p>
      <w:pPr>
        <w:spacing w:after="40" w:before="0"/>
      </w:pPr>
      <w:r>
        <w:t xml:space="preserve"/>
      </w:r>
    </w:p>
    <w:p>
      <w:pPr>
        <w:shd w:fill="E0E7FF" w:val="clear"/>
        <w:spacing w:after="60" w:before="200"/>
      </w:pPr>
      <w:r>
        <w:rPr>
          <w:rFonts w:ascii="Arial" w:cs="Arial" w:eastAsia="Arial" w:hAnsi="Arial"/>
          <w:b/>
          <w:bCs/>
          <w:color w:val="1B2A4A"/>
          <w:sz w:val="22"/>
          <w:szCs w:val="22"/>
        </w:rPr>
        <w:t xml:space="preserve">  Week 2: Advanced Feature Implementation</w:t>
      </w:r>
    </w:p>
    <w:p>
      <w:pPr>
        <w:spacing w:after="40" w:before="60"/>
      </w:pPr>
      <w:r>
        <w:rPr>
          <w:rFonts w:ascii="Arial" w:cs="Arial" w:eastAsia="Arial" w:hAnsi="Arial"/>
          <w:b/>
          <w:bCs/>
          <w:color w:val="3730A3"/>
          <w:sz w:val="20"/>
          <w:szCs w:val="20"/>
        </w:rPr>
        <w:t xml:space="preserve">Core Concept — The Deep Why</w:t>
      </w:r>
    </w:p>
    <w:p>
      <w:pPr>
        <w:spacing w:after="80" w:before="60" w:line="276"/>
      </w:pPr>
      <w:r>
        <w:rPr>
          <w:rFonts w:ascii="Arial" w:cs="Arial" w:eastAsia="Arial" w:hAnsi="Arial"/>
          <w:color w:val="4A4A4A"/>
          <w:sz w:val="20"/>
          <w:szCs w:val="20"/>
        </w:rPr>
        <w:t xml:space="preserve">Backpressure is the mechanism by which a fast producer and a slow consumer reach an equilibrium without the consumer being overwhelmed — designing it in from the start prevents one of the most common failure modes of data-intensive applications: unbounded memory growth under load.</w:t>
      </w:r>
    </w:p>
    <w:p>
      <w:pPr>
        <w:spacing w:after="40" w:before="80"/>
      </w:pPr>
      <w:r>
        <w:rPr>
          <w:rFonts w:ascii="Arial" w:cs="Arial" w:eastAsia="Arial" w:hAnsi="Arial"/>
          <w:b/>
          <w:bCs/>
          <w:color w:val="2E5BA8"/>
          <w:sz w:val="20"/>
          <w:szCs w:val="20"/>
        </w:rPr>
        <w:t xml:space="preserve">Lectures, Labs &amp; Assignments</w:t>
      </w:r>
    </w:p>
    <w:p>
      <w:pPr>
        <w:spacing w:after="80" w:before="60" w:line="276"/>
      </w:pPr>
      <w:r>
        <w:rPr>
          <w:rFonts w:ascii="Arial" w:cs="Arial" w:eastAsia="Arial" w:hAnsi="Arial"/>
          <w:color w:val="4A4A4A"/>
          <w:sz w:val="20"/>
          <w:szCs w:val="20"/>
        </w:rPr>
        <w:t xml:space="preserve">Sprint review: demonstration of new features to advisor. Load test at target scale. Security self-assessment using OWASP methodology. Advisor meeting #2.</w:t>
      </w:r>
    </w:p>
    <w:p>
      <w:pPr>
        <w:spacing w:after="40" w:before="0"/>
      </w:pPr>
      <w:r>
        <w:t xml:space="preserve"/>
      </w:r>
    </w:p>
    <w:p>
      <w:pPr>
        <w:shd w:fill="D1FAE5" w:val="clear"/>
        <w:spacing w:after="60" w:before="200"/>
      </w:pPr>
      <w:r>
        <w:rPr>
          <w:rFonts w:ascii="Arial" w:cs="Arial" w:eastAsia="Arial" w:hAnsi="Arial"/>
          <w:b/>
          <w:bCs/>
          <w:color w:val="1B2A4A"/>
          <w:sz w:val="22"/>
          <w:szCs w:val="22"/>
        </w:rPr>
        <w:t xml:space="preserve">  Week 3: Research Contribution: Writing the Technical Report</w:t>
      </w:r>
    </w:p>
    <w:p>
      <w:pPr>
        <w:spacing w:after="40" w:before="60"/>
      </w:pPr>
      <w:r>
        <w:rPr>
          <w:rFonts w:ascii="Arial" w:cs="Arial" w:eastAsia="Arial" w:hAnsi="Arial"/>
          <w:b/>
          <w:bCs/>
          <w:color w:val="3730A3"/>
          <w:sz w:val="20"/>
          <w:szCs w:val="20"/>
        </w:rPr>
        <w:t xml:space="preserve">Core Concept — The Deep Why</w:t>
      </w:r>
    </w:p>
    <w:p>
      <w:pPr>
        <w:spacing w:after="80" w:before="60" w:line="276"/>
      </w:pPr>
      <w:r>
        <w:rPr>
          <w:rFonts w:ascii="Arial" w:cs="Arial" w:eastAsia="Arial" w:hAnsi="Arial"/>
          <w:color w:val="4A4A4A"/>
          <w:sz w:val="20"/>
          <w:szCs w:val="20"/>
        </w:rPr>
        <w:t xml:space="preserve">A technical report frames a system in terms of its contribution: what does the world know, or have, that it didn't before? The evaluation section must measure exactly the claims made in the introduction.</w:t>
      </w:r>
    </w:p>
    <w:p>
      <w:pPr>
        <w:spacing w:after="40" w:before="80"/>
      </w:pPr>
      <w:r>
        <w:rPr>
          <w:rFonts w:ascii="Arial" w:cs="Arial" w:eastAsia="Arial" w:hAnsi="Arial"/>
          <w:b/>
          <w:bCs/>
          <w:color w:val="2E5BA8"/>
          <w:sz w:val="20"/>
          <w:szCs w:val="20"/>
        </w:rPr>
        <w:t xml:space="preserve">Lectures, Labs &amp; Assignments</w:t>
      </w:r>
    </w:p>
    <w:p>
      <w:pPr>
        <w:spacing w:after="80" w:before="60" w:line="276"/>
      </w:pPr>
      <w:r>
        <w:rPr>
          <w:rFonts w:ascii="Arial" w:cs="Arial" w:eastAsia="Arial" w:hAnsi="Arial"/>
          <w:color w:val="4A4A4A"/>
          <w:sz w:val="20"/>
          <w:szCs w:val="20"/>
        </w:rPr>
        <w:t xml:space="preserve">Draft technical report (minimum 6,000 words). Literature review (minimum 10 papers cited with analysis). Advisor writing review. Advisor meeting #3.</w:t>
      </w:r>
    </w:p>
    <w:p>
      <w:pPr>
        <w:spacing w:after="40" w:before="0"/>
      </w:pPr>
      <w:r>
        <w:t xml:space="preserve"/>
      </w:r>
    </w:p>
    <w:p>
      <w:pPr>
        <w:shd w:fill="E0E7FF" w:val="clear"/>
        <w:spacing w:after="60" w:before="200"/>
      </w:pPr>
      <w:r>
        <w:rPr>
          <w:rFonts w:ascii="Arial" w:cs="Arial" w:eastAsia="Arial" w:hAnsi="Arial"/>
          <w:b/>
          <w:bCs/>
          <w:color w:val="1B2A4A"/>
          <w:sz w:val="22"/>
          <w:szCs w:val="22"/>
        </w:rPr>
        <w:t xml:space="preserve">  Week 4: System Integration and End-to-End Testing</w:t>
      </w:r>
    </w:p>
    <w:p>
      <w:pPr>
        <w:spacing w:after="40" w:before="60"/>
      </w:pPr>
      <w:r>
        <w:rPr>
          <w:rFonts w:ascii="Arial" w:cs="Arial" w:eastAsia="Arial" w:hAnsi="Arial"/>
          <w:b/>
          <w:bCs/>
          <w:color w:val="3730A3"/>
          <w:sz w:val="20"/>
          <w:szCs w:val="20"/>
        </w:rPr>
        <w:t xml:space="preserve">Core Concept — The Deep Why</w:t>
      </w:r>
    </w:p>
    <w:p>
      <w:pPr>
        <w:spacing w:after="80" w:before="60" w:line="276"/>
      </w:pPr>
      <w:r>
        <w:rPr>
          <w:rFonts w:ascii="Arial" w:cs="Arial" w:eastAsia="Arial" w:hAnsi="Arial"/>
          <w:color w:val="4A4A4A"/>
          <w:sz w:val="20"/>
          <w:szCs w:val="20"/>
        </w:rPr>
        <w:t xml:space="preserve">Chaos engineering is the practice of deliberately injecting failures to discover failure modes before users do — if your system can survive random, deliberate failure, it is genuinely resilient, and you found out in a controlled experiment rather than an outage.</w:t>
      </w:r>
    </w:p>
    <w:p>
      <w:pPr>
        <w:spacing w:after="40" w:before="80"/>
      </w:pPr>
      <w:r>
        <w:rPr>
          <w:rFonts w:ascii="Arial" w:cs="Arial" w:eastAsia="Arial" w:hAnsi="Arial"/>
          <w:b/>
          <w:bCs/>
          <w:color w:val="2E5BA8"/>
          <w:sz w:val="20"/>
          <w:szCs w:val="20"/>
        </w:rPr>
        <w:t xml:space="preserve">Lectures, Labs &amp; Assignments</w:t>
      </w:r>
    </w:p>
    <w:p>
      <w:pPr>
        <w:spacing w:after="80" w:before="60" w:line="276"/>
      </w:pPr>
      <w:r>
        <w:rPr>
          <w:rFonts w:ascii="Arial" w:cs="Arial" w:eastAsia="Arial" w:hAnsi="Arial"/>
          <w:color w:val="4A4A4A"/>
          <w:sz w:val="20"/>
          <w:szCs w:val="20"/>
        </w:rPr>
        <w:t xml:space="preserve">End-to-end test suite with &gt;20 scenarios. Chaos engineering report: 5 injected failure scenarios and system behavior. MIDTERM demo to panel. Advisor meeting #4.</w:t>
      </w:r>
    </w:p>
    <w:p>
      <w:pPr>
        <w:spacing w:after="40" w:before="0"/>
      </w:pPr>
      <w:r>
        <w:t xml:space="preserve"/>
      </w:r>
    </w:p>
    <w:p>
      <w:pPr>
        <w:shd w:fill="D1FAE5" w:val="clear"/>
        <w:spacing w:after="60" w:before="200"/>
      </w:pPr>
      <w:r>
        <w:rPr>
          <w:rFonts w:ascii="Arial" w:cs="Arial" w:eastAsia="Arial" w:hAnsi="Arial"/>
          <w:b/>
          <w:bCs/>
          <w:color w:val="1B2A4A"/>
          <w:sz w:val="22"/>
          <w:szCs w:val="22"/>
        </w:rPr>
        <w:t xml:space="preserve">  Week 5: Performance Optimization and Final Benchmarks</w:t>
      </w:r>
    </w:p>
    <w:p>
      <w:pPr>
        <w:spacing w:after="40" w:before="60"/>
      </w:pPr>
      <w:r>
        <w:rPr>
          <w:rFonts w:ascii="Arial" w:cs="Arial" w:eastAsia="Arial" w:hAnsi="Arial"/>
          <w:b/>
          <w:bCs/>
          <w:color w:val="3730A3"/>
          <w:sz w:val="20"/>
          <w:szCs w:val="20"/>
        </w:rPr>
        <w:t xml:space="preserve">Core Concept — The Deep Why</w:t>
      </w:r>
    </w:p>
    <w:p>
      <w:pPr>
        <w:spacing w:after="80" w:before="60" w:line="276"/>
      </w:pPr>
      <w:r>
        <w:rPr>
          <w:rFonts w:ascii="Arial" w:cs="Arial" w:eastAsia="Arial" w:hAnsi="Arial"/>
          <w:color w:val="4A4A4A"/>
          <w:sz w:val="20"/>
          <w:szCs w:val="20"/>
        </w:rPr>
        <w:t xml:space="preserve">Little's Law (L = λW) lets you predict capacity requirements from latency targets and arrival rates, turning vague performance intuitions into specific engineering constraints.</w:t>
      </w:r>
    </w:p>
    <w:p>
      <w:pPr>
        <w:spacing w:after="40" w:before="80"/>
      </w:pPr>
      <w:r>
        <w:rPr>
          <w:rFonts w:ascii="Arial" w:cs="Arial" w:eastAsia="Arial" w:hAnsi="Arial"/>
          <w:b/>
          <w:bCs/>
          <w:color w:val="2E5BA8"/>
          <w:sz w:val="20"/>
          <w:szCs w:val="20"/>
        </w:rPr>
        <w:t xml:space="preserve">Lectures, Labs &amp; Assignments</w:t>
      </w:r>
    </w:p>
    <w:p>
      <w:pPr>
        <w:spacing w:after="80" w:before="60" w:line="276"/>
      </w:pPr>
      <w:r>
        <w:rPr>
          <w:rFonts w:ascii="Arial" w:cs="Arial" w:eastAsia="Arial" w:hAnsi="Arial"/>
          <w:color w:val="4A4A4A"/>
          <w:sz w:val="20"/>
          <w:szCs w:val="20"/>
        </w:rPr>
        <w:t xml:space="preserve">Final benchmark report. Scalability analysis graphs. Performance compared to Capstone II targets. Optimization commit with before/after measurements. Advisor meeting #5.</w:t>
      </w:r>
    </w:p>
    <w:p>
      <w:pPr>
        <w:spacing w:after="40" w:before="0"/>
      </w:pPr>
      <w:r>
        <w:t xml:space="preserve"/>
      </w:r>
    </w:p>
    <w:p>
      <w:pPr>
        <w:shd w:fill="E0E7FF" w:val="clear"/>
        <w:spacing w:after="60" w:before="200"/>
      </w:pPr>
      <w:r>
        <w:rPr>
          <w:rFonts w:ascii="Arial" w:cs="Arial" w:eastAsia="Arial" w:hAnsi="Arial"/>
          <w:b/>
          <w:bCs/>
          <w:color w:val="1B2A4A"/>
          <w:sz w:val="22"/>
          <w:szCs w:val="22"/>
        </w:rPr>
        <w:t xml:space="preserve">  Week 6: Documentation, Open Sourcing, and Handoff</w:t>
      </w:r>
    </w:p>
    <w:p>
      <w:pPr>
        <w:spacing w:after="40" w:before="60"/>
      </w:pPr>
      <w:r>
        <w:rPr>
          <w:rFonts w:ascii="Arial" w:cs="Arial" w:eastAsia="Arial" w:hAnsi="Arial"/>
          <w:b/>
          <w:bCs/>
          <w:color w:val="3730A3"/>
          <w:sz w:val="20"/>
          <w:szCs w:val="20"/>
        </w:rPr>
        <w:t xml:space="preserve">Core Concept — The Deep Why</w:t>
      </w:r>
    </w:p>
    <w:p>
      <w:pPr>
        <w:spacing w:after="80" w:before="60" w:line="276"/>
      </w:pPr>
      <w:r>
        <w:rPr>
          <w:rFonts w:ascii="Arial" w:cs="Arial" w:eastAsia="Arial" w:hAnsi="Arial"/>
          <w:color w:val="4A4A4A"/>
          <w:sz w:val="20"/>
          <w:szCs w:val="20"/>
        </w:rPr>
        <w:t xml:space="preserve">A great README must answer, in order: what is this? why should I care? how do I run it in 5 minutes? how do I run it seriously? Documentation that is wrong is worse than no documentation — it actively misleads.</w:t>
      </w:r>
    </w:p>
    <w:p>
      <w:pPr>
        <w:spacing w:after="40" w:before="80"/>
      </w:pPr>
      <w:r>
        <w:rPr>
          <w:rFonts w:ascii="Arial" w:cs="Arial" w:eastAsia="Arial" w:hAnsi="Arial"/>
          <w:b/>
          <w:bCs/>
          <w:color w:val="2E5BA8"/>
          <w:sz w:val="20"/>
          <w:szCs w:val="20"/>
        </w:rPr>
        <w:t xml:space="preserve">Lectures, Labs &amp; Assignments</w:t>
      </w:r>
    </w:p>
    <w:p>
      <w:pPr>
        <w:spacing w:after="80" w:before="60" w:line="276"/>
      </w:pPr>
      <w:r>
        <w:rPr>
          <w:rFonts w:ascii="Arial" w:cs="Arial" w:eastAsia="Arial" w:hAnsi="Arial"/>
          <w:color w:val="4A4A4A"/>
          <w:sz w:val="20"/>
          <w:szCs w:val="20"/>
        </w:rPr>
        <w:t xml:space="preserve">Complete documentation package. Public repository (if open source) with README meeting 'GitHub quality' standard. Code style audit. External developer onboarding test: can someone set up the project from the README in under 30 minutes? Advisor meeting #6.</w:t>
      </w:r>
    </w:p>
    <w:p>
      <w:pPr>
        <w:spacing w:after="40" w:before="0"/>
      </w:pPr>
      <w:r>
        <w:t xml:space="preserve"/>
      </w:r>
    </w:p>
    <w:p>
      <w:pPr>
        <w:shd w:fill="D1FAE5" w:val="clear"/>
        <w:spacing w:after="60" w:before="200"/>
      </w:pPr>
      <w:r>
        <w:rPr>
          <w:rFonts w:ascii="Arial" w:cs="Arial" w:eastAsia="Arial" w:hAnsi="Arial"/>
          <w:b/>
          <w:bCs/>
          <w:color w:val="1B2A4A"/>
          <w:sz w:val="22"/>
          <w:szCs w:val="22"/>
        </w:rPr>
        <w:t xml:space="preserve">  Week 7: Final Presentation and Project Submission</w:t>
      </w:r>
    </w:p>
    <w:p>
      <w:pPr>
        <w:spacing w:after="40" w:before="60"/>
      </w:pPr>
      <w:r>
        <w:rPr>
          <w:rFonts w:ascii="Arial" w:cs="Arial" w:eastAsia="Arial" w:hAnsi="Arial"/>
          <w:b/>
          <w:bCs/>
          <w:color w:val="3730A3"/>
          <w:sz w:val="20"/>
          <w:szCs w:val="20"/>
        </w:rPr>
        <w:t xml:space="preserve">Core Concept — The Deep Why</w:t>
      </w:r>
    </w:p>
    <w:p>
      <w:pPr>
        <w:spacing w:after="80" w:before="60" w:line="276"/>
      </w:pPr>
      <w:r>
        <w:rPr>
          <w:rFonts w:ascii="Arial" w:cs="Arial" w:eastAsia="Arial" w:hAnsi="Arial"/>
          <w:color w:val="4A4A4A"/>
          <w:sz w:val="20"/>
          <w:szCs w:val="20"/>
        </w:rPr>
        <w:t xml:space="preserve">The Q&amp;A is where depth is revealed: 'Why did you choose X over Y?' 'What would break if load increased 10×?' These questions have no right answers — they have well-reasoned answers that show you understand your system deeply.</w:t>
      </w:r>
    </w:p>
    <w:p>
      <w:pPr>
        <w:spacing w:after="40" w:before="80"/>
      </w:pPr>
      <w:r>
        <w:rPr>
          <w:rFonts w:ascii="Arial" w:cs="Arial" w:eastAsia="Arial" w:hAnsi="Arial"/>
          <w:b/>
          <w:bCs/>
          <w:color w:val="2E5BA8"/>
          <w:sz w:val="20"/>
          <w:szCs w:val="20"/>
        </w:rPr>
        <w:t xml:space="preserve">Lectures, Labs &amp; Assignments</w:t>
      </w:r>
    </w:p>
    <w:p>
      <w:pPr>
        <w:spacing w:after="80" w:before="60" w:line="276"/>
      </w:pPr>
      <w:r>
        <w:rPr>
          <w:rFonts w:ascii="Arial" w:cs="Arial" w:eastAsia="Arial" w:hAnsi="Arial"/>
          <w:color w:val="4A4A4A"/>
          <w:sz w:val="20"/>
          <w:szCs w:val="20"/>
        </w:rPr>
        <w:t xml:space="preserve">CAPSTONE II FINAL PRESENTATION to public panel. Complete project repository, technical report, and demo video submitted. Final reflection essay (2,000 words). Career document: project one-pager for portfolio.</w:t>
      </w:r>
    </w:p>
    <w:p>
      <w:pPr>
        <w:spacing w:after="40" w:before="0"/>
      </w:pPr>
      <w:r>
        <w:t xml:space="preserve"/>
      </w:r>
    </w:p>
    <w:p>
      <w:r>
        <w:br w:type="page"/>
      </w:r>
    </w:p>
    <w:p>
      <w:pPr>
        <w:spacing w:after="120" w:before="0"/>
      </w:pPr>
      <w:r>
        <w:rPr>
          <w:rFonts w:ascii="Arial" w:cs="Arial" w:eastAsia="Arial" w:hAnsi="Arial"/>
          <w:b/>
          <w:bCs/>
          <w:color w:val="C8900A"/>
          <w:sz w:val="22"/>
          <w:szCs w:val="22"/>
        </w:rPr>
        <w:t xml:space="preserve">FALL SEMESTER  ·  REQUIRED — APPLICATIONS &amp; ENTERPRISE ENGINEERING (NEW)</w:t>
      </w:r>
    </w:p>
    <w:p>
      <w:pPr>
        <w:pStyle w:val="Heading1"/>
        <w:pBdr>
          <w:bottom w:val="single" w:color="2E5BA8" w:sz="8" w:space="4"/>
        </w:pBdr>
        <w:spacing w:after="160" w:before="400"/>
      </w:pPr>
      <w:r>
        <w:rPr>
          <w:rFonts w:ascii="Arial" w:cs="Arial" w:eastAsia="Arial" w:hAnsi="Arial"/>
          <w:b/>
          <w:bCs/>
          <w:color w:val="1B2A4A"/>
          <w:sz w:val="36"/>
          <w:szCs w:val="36"/>
        </w:rPr>
        <w:t xml:space="preserve">CS 435: Human-Computer Interaction</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80"/>
        <w:gridCol w:w="1800"/>
        <w:gridCol w:w="2880"/>
      </w:tblGrid>
      <w:tr>
        <w:tc>
          <w:tcPr>
            <w:tcW w:type="dxa" w:w="1800"/>
            <w:tcBorders>
              <w:top w:val="none" w:color="FFFFFF" w:sz="0"/>
              <w:left w:val="none" w:color="FFFFFF" w:sz="0"/>
              <w:bottom w:val="none" w:color="FFFFFF" w:sz="0"/>
              <w:right w:val="none" w:color="FFFFFF" w:sz="0"/>
            </w:tcBorders>
            <w:shd w:fill="D6E4F7" w:val="clear"/>
            <w:tcMar>
              <w:top w:type="dxa" w:w="80"/>
              <w:left w:type="dxa" w:w="160"/>
              <w:bottom w:type="dxa" w:w="80"/>
              <w:right w:type="dxa" w:w="160"/>
            </w:tcMar>
          </w:tcPr>
          <w:p>
            <w:r>
              <w:rPr>
                <w:rFonts w:ascii="Arial" w:cs="Arial" w:eastAsia="Arial" w:hAnsi="Arial"/>
                <w:b/>
                <w:bCs/>
                <w:color w:val="1B2A4A"/>
                <w:sz w:val="18"/>
                <w:szCs w:val="18"/>
              </w:rPr>
              <w:t xml:space="preserve">Credits</w:t>
            </w:r>
          </w:p>
        </w:tc>
        <w:tc>
          <w:tcPr>
            <w:tcW w:type="dxa" w:w="2880"/>
            <w:tcBorders>
              <w:top w:val="none" w:color="FFFFFF" w:sz="0"/>
              <w:left w:val="none" w:color="FFFFFF" w:sz="0"/>
              <w:bottom w:val="none" w:color="FFFFFF" w:sz="0"/>
              <w:right w:val="none" w:color="FFFFFF" w:sz="0"/>
            </w:tcBorders>
            <w:shd w:fill="F2F4F7" w:val="clear"/>
            <w:tcMar>
              <w:top w:type="dxa" w:w="80"/>
              <w:left w:type="dxa" w:w="160"/>
              <w:bottom w:type="dxa" w:w="80"/>
              <w:right w:type="dxa" w:w="160"/>
            </w:tcMar>
          </w:tcPr>
          <w:p>
            <w:r>
              <w:rPr>
                <w:rFonts w:ascii="Arial" w:cs="Arial" w:eastAsia="Arial" w:hAnsi="Arial"/>
                <w:b w:val="false"/>
                <w:bCs w:val="false"/>
                <w:color w:val="4A4A4A"/>
                <w:sz w:val="18"/>
                <w:szCs w:val="18"/>
              </w:rPr>
              <w:t xml:space="preserve">4 (3 lecture + 1 lab)</w:t>
            </w:r>
          </w:p>
        </w:tc>
        <w:tc>
          <w:tcPr>
            <w:tcW w:type="dxa" w:w="1800"/>
            <w:tcBorders>
              <w:top w:val="none" w:color="FFFFFF" w:sz="0"/>
              <w:left w:val="none" w:color="FFFFFF" w:sz="0"/>
              <w:bottom w:val="none" w:color="FFFFFF" w:sz="0"/>
              <w:right w:val="none" w:color="FFFFFF" w:sz="0"/>
            </w:tcBorders>
            <w:shd w:fill="D6E4F7" w:val="clear"/>
            <w:tcMar>
              <w:top w:type="dxa" w:w="80"/>
              <w:left w:type="dxa" w:w="160"/>
              <w:bottom w:type="dxa" w:w="80"/>
              <w:right w:type="dxa" w:w="160"/>
            </w:tcMar>
          </w:tcPr>
          <w:p>
            <w:r>
              <w:rPr>
                <w:rFonts w:ascii="Arial" w:cs="Arial" w:eastAsia="Arial" w:hAnsi="Arial"/>
                <w:b/>
                <w:bCs/>
                <w:color w:val="1B2A4A"/>
                <w:sz w:val="18"/>
                <w:szCs w:val="18"/>
              </w:rPr>
              <w:t xml:space="preserve">Semester</w:t>
            </w:r>
          </w:p>
        </w:tc>
        <w:tc>
          <w:tcPr>
            <w:tcW w:type="dxa" w:w="2880"/>
            <w:tcBorders>
              <w:top w:val="none" w:color="FFFFFF" w:sz="0"/>
              <w:left w:val="none" w:color="FFFFFF" w:sz="0"/>
              <w:bottom w:val="none" w:color="FFFFFF" w:sz="0"/>
              <w:right w:val="none" w:color="FFFFFF" w:sz="0"/>
            </w:tcBorders>
            <w:shd w:fill="F2F4F7" w:val="clear"/>
            <w:tcMar>
              <w:top w:type="dxa" w:w="80"/>
              <w:left w:type="dxa" w:w="160"/>
              <w:bottom w:type="dxa" w:w="80"/>
              <w:right w:type="dxa" w:w="160"/>
            </w:tcMar>
          </w:tcPr>
          <w:p>
            <w:r>
              <w:rPr>
                <w:rFonts w:ascii="Arial" w:cs="Arial" w:eastAsia="Arial" w:hAnsi="Arial"/>
                <w:b w:val="false"/>
                <w:bCs w:val="false"/>
                <w:color w:val="4A4A4A"/>
                <w:sz w:val="18"/>
                <w:szCs w:val="18"/>
              </w:rPr>
              <w:t xml:space="preserve">Fall (Year 4)</w:t>
            </w:r>
          </w:p>
        </w:tc>
      </w:tr>
      <w:tr>
        <w:tc>
          <w:tcPr>
            <w:tcW w:type="dxa" w:w="1800"/>
            <w:tcBorders>
              <w:top w:val="none" w:color="FFFFFF" w:sz="0"/>
              <w:left w:val="none" w:color="FFFFFF" w:sz="0"/>
              <w:bottom w:val="none" w:color="FFFFFF" w:sz="0"/>
              <w:right w:val="none" w:color="FFFFFF" w:sz="0"/>
            </w:tcBorders>
            <w:shd w:fill="D6E4F7" w:val="clear"/>
            <w:tcMar>
              <w:top w:type="dxa" w:w="80"/>
              <w:left w:type="dxa" w:w="160"/>
              <w:bottom w:type="dxa" w:w="80"/>
              <w:right w:type="dxa" w:w="160"/>
            </w:tcMar>
          </w:tcPr>
          <w:p>
            <w:r>
              <w:rPr>
                <w:rFonts w:ascii="Arial" w:cs="Arial" w:eastAsia="Arial" w:hAnsi="Arial"/>
                <w:b/>
                <w:bCs/>
                <w:color w:val="1B2A4A"/>
                <w:sz w:val="18"/>
                <w:szCs w:val="18"/>
              </w:rPr>
              <w:t xml:space="preserve">Prerequisites</w:t>
            </w:r>
          </w:p>
        </w:tc>
        <w:tc>
          <w:tcPr>
            <w:tcW w:type="dxa" w:w="2880"/>
            <w:tcBorders>
              <w:top w:val="none" w:color="FFFFFF" w:sz="0"/>
              <w:left w:val="none" w:color="FFFFFF" w:sz="0"/>
              <w:bottom w:val="none" w:color="FFFFFF" w:sz="0"/>
              <w:right w:val="none" w:color="FFFFFF" w:sz="0"/>
            </w:tcBorders>
            <w:shd w:fill="F2F4F7" w:val="clear"/>
            <w:tcMar>
              <w:top w:type="dxa" w:w="80"/>
              <w:left w:type="dxa" w:w="160"/>
              <w:bottom w:type="dxa" w:w="80"/>
              <w:right w:type="dxa" w:w="160"/>
            </w:tcMar>
          </w:tcPr>
          <w:p>
            <w:r>
              <w:rPr>
                <w:rFonts w:ascii="Arial" w:cs="Arial" w:eastAsia="Arial" w:hAnsi="Arial"/>
                <w:b w:val="false"/>
                <w:bCs w:val="false"/>
                <w:color w:val="4A4A4A"/>
                <w:sz w:val="18"/>
                <w:szCs w:val="18"/>
              </w:rPr>
              <w:t xml:space="preserve">CS 212, PROG 102</w:t>
            </w:r>
          </w:p>
        </w:tc>
        <w:tc>
          <w:tcPr>
            <w:tcW w:type="dxa" w:w="1800"/>
            <w:tcBorders>
              <w:top w:val="none" w:color="FFFFFF" w:sz="0"/>
              <w:left w:val="none" w:color="FFFFFF" w:sz="0"/>
              <w:bottom w:val="none" w:color="FFFFFF" w:sz="0"/>
              <w:right w:val="none" w:color="FFFFFF" w:sz="0"/>
            </w:tcBorders>
            <w:shd w:fill="D6E4F7" w:val="clear"/>
            <w:tcMar>
              <w:top w:type="dxa" w:w="80"/>
              <w:left w:type="dxa" w:w="160"/>
              <w:bottom w:type="dxa" w:w="80"/>
              <w:right w:type="dxa" w:w="160"/>
            </w:tcMar>
          </w:tcPr>
          <w:p>
            <w:r>
              <w:rPr>
                <w:rFonts w:ascii="Arial" w:cs="Arial" w:eastAsia="Arial" w:hAnsi="Arial"/>
                <w:b/>
                <w:bCs/>
                <w:color w:val="1B2A4A"/>
                <w:sz w:val="18"/>
                <w:szCs w:val="18"/>
              </w:rPr>
              <w:t xml:space="preserve">Format</w:t>
            </w:r>
          </w:p>
        </w:tc>
        <w:tc>
          <w:tcPr>
            <w:tcW w:type="dxa" w:w="2880"/>
            <w:tcBorders>
              <w:top w:val="none" w:color="FFFFFF" w:sz="0"/>
              <w:left w:val="none" w:color="FFFFFF" w:sz="0"/>
              <w:bottom w:val="none" w:color="FFFFFF" w:sz="0"/>
              <w:right w:val="none" w:color="FFFFFF" w:sz="0"/>
            </w:tcBorders>
            <w:shd w:fill="F2F4F7" w:val="clear"/>
            <w:tcMar>
              <w:top w:type="dxa" w:w="80"/>
              <w:left w:type="dxa" w:w="160"/>
              <w:bottom w:type="dxa" w:w="80"/>
              <w:right w:type="dxa" w:w="160"/>
            </w:tcMar>
          </w:tcPr>
          <w:p>
            <w:r>
              <w:rPr>
                <w:rFonts w:ascii="Arial" w:cs="Arial" w:eastAsia="Arial" w:hAnsi="Arial"/>
                <w:b w:val="false"/>
                <w:bCs w:val="false"/>
                <w:color w:val="4A4A4A"/>
                <w:sz w:val="18"/>
                <w:szCs w:val="18"/>
              </w:rPr>
              <w:t xml:space="preserve">Studio-style: lecture + design critique sessions</w:t>
            </w:r>
          </w:p>
        </w:tc>
      </w:tr>
      <w:tr>
        <w:tc>
          <w:tcPr>
            <w:tcW w:type="dxa" w:w="1800"/>
            <w:tcBorders>
              <w:top w:val="none" w:color="FFFFFF" w:sz="0"/>
              <w:left w:val="none" w:color="FFFFFF" w:sz="0"/>
              <w:bottom w:val="none" w:color="FFFFFF" w:sz="0"/>
              <w:right w:val="none" w:color="FFFFFF" w:sz="0"/>
            </w:tcBorders>
            <w:shd w:fill="D6E4F7" w:val="clear"/>
            <w:tcMar>
              <w:top w:type="dxa" w:w="80"/>
              <w:left w:type="dxa" w:w="160"/>
              <w:bottom w:type="dxa" w:w="80"/>
              <w:right w:type="dxa" w:w="160"/>
            </w:tcMar>
          </w:tcPr>
          <w:p>
            <w:r>
              <w:rPr>
                <w:rFonts w:ascii="Arial" w:cs="Arial" w:eastAsia="Arial" w:hAnsi="Arial"/>
                <w:b/>
                <w:bCs/>
                <w:color w:val="1B2A4A"/>
                <w:sz w:val="18"/>
                <w:szCs w:val="18"/>
              </w:rPr>
              <w:t xml:space="preserve">Assessment</w:t>
            </w:r>
          </w:p>
        </w:tc>
        <w:tc>
          <w:tcPr>
            <w:tcW w:type="dxa" w:w="2880"/>
            <w:tcBorders>
              <w:top w:val="none" w:color="FFFFFF" w:sz="0"/>
              <w:left w:val="none" w:color="FFFFFF" w:sz="0"/>
              <w:bottom w:val="none" w:color="FFFFFF" w:sz="0"/>
              <w:right w:val="none" w:color="FFFFFF" w:sz="0"/>
            </w:tcBorders>
            <w:shd w:fill="F2F4F7" w:val="clear"/>
            <w:tcMar>
              <w:top w:type="dxa" w:w="80"/>
              <w:left w:type="dxa" w:w="160"/>
              <w:bottom w:type="dxa" w:w="80"/>
              <w:right w:type="dxa" w:w="160"/>
            </w:tcMar>
          </w:tcPr>
          <w:p>
            <w:r>
              <w:rPr>
                <w:rFonts w:ascii="Arial" w:cs="Arial" w:eastAsia="Arial" w:hAnsi="Arial"/>
                <w:b w:val="false"/>
                <w:bCs w:val="false"/>
                <w:color w:val="4A4A4A"/>
                <w:sz w:val="18"/>
                <w:szCs w:val="18"/>
              </w:rPr>
              <w:t xml:space="preserve">Problem Sets 25%, Design Project 40%, Midterm 15%, Final 20%</w:t>
            </w:r>
          </w:p>
        </w:tc>
        <w:tc>
          <w:tcPr>
            <w:tcW w:type="dxa" w:w="1800"/>
            <w:tcBorders>
              <w:top w:val="none" w:color="FFFFFF" w:sz="0"/>
              <w:left w:val="none" w:color="FFFFFF" w:sz="0"/>
              <w:bottom w:val="none" w:color="FFFFFF" w:sz="0"/>
              <w:right w:val="none" w:color="FFFFFF" w:sz="0"/>
            </w:tcBorders>
            <w:shd w:fill="D6E4F7" w:val="clear"/>
            <w:tcMar>
              <w:top w:type="dxa" w:w="80"/>
              <w:left w:type="dxa" w:w="160"/>
              <w:bottom w:type="dxa" w:w="80"/>
              <w:right w:type="dxa" w:w="160"/>
            </w:tcMar>
          </w:tcPr>
          <w:p>
            <w:r>
              <w:rPr>
                <w:rFonts w:ascii="Arial" w:cs="Arial" w:eastAsia="Arial" w:hAnsi="Arial"/>
                <w:b/>
                <w:bCs/>
                <w:color w:val="1B2A4A"/>
                <w:sz w:val="18"/>
                <w:szCs w:val="18"/>
              </w:rPr>
              <w:t xml:space="preserve">Key Texts</w:t>
            </w:r>
          </w:p>
        </w:tc>
        <w:tc>
          <w:tcPr>
            <w:tcW w:type="dxa" w:w="2880"/>
            <w:tcBorders>
              <w:top w:val="none" w:color="FFFFFF" w:sz="0"/>
              <w:left w:val="none" w:color="FFFFFF" w:sz="0"/>
              <w:bottom w:val="none" w:color="FFFFFF" w:sz="0"/>
              <w:right w:val="none" w:color="FFFFFF" w:sz="0"/>
            </w:tcBorders>
            <w:shd w:fill="F2F4F7" w:val="clear"/>
            <w:tcMar>
              <w:top w:type="dxa" w:w="80"/>
              <w:left w:type="dxa" w:w="160"/>
              <w:bottom w:type="dxa" w:w="80"/>
              <w:right w:type="dxa" w:w="160"/>
            </w:tcMar>
          </w:tcPr>
          <w:p>
            <w:r>
              <w:rPr>
                <w:rFonts w:ascii="Arial" w:cs="Arial" w:eastAsia="Arial" w:hAnsi="Arial"/>
                <w:b w:val="false"/>
                <w:bCs w:val="false"/>
                <w:color w:val="4A4A4A"/>
                <w:sz w:val="18"/>
                <w:szCs w:val="18"/>
              </w:rPr>
              <w:t xml:space="preserve">Norman — The Design of Everyday Things; Cooper et al. — About Face</w:t>
            </w:r>
          </w:p>
        </w:tc>
      </w:tr>
    </w:tbl>
    <w:p>
      <w:pPr>
        <w:spacing w:after="80" w:before="0"/>
      </w:pPr>
      <w:r>
        <w:t xml:space="preserve"/>
      </w:r>
    </w:p>
    <w:p>
      <w:pPr>
        <w:pStyle w:val="Heading2"/>
        <w:spacing w:after="120" w:before="320"/>
      </w:pPr>
      <w:r>
        <w:rPr>
          <w:rFonts w:ascii="Arial" w:cs="Arial" w:eastAsia="Arial" w:hAnsi="Arial"/>
          <w:b/>
          <w:bCs/>
          <w:color w:val="2E5BA8"/>
          <w:sz w:val="28"/>
          <w:szCs w:val="28"/>
        </w:rPr>
        <w:t xml:space="preserve">Course Description</w:t>
      </w:r>
    </w:p>
    <w:p>
      <w:pPr>
        <w:spacing w:after="80" w:before="60" w:line="276"/>
      </w:pPr>
      <w:r>
        <w:rPr>
          <w:rFonts w:ascii="Arial" w:cs="Arial" w:eastAsia="Arial" w:hAnsi="Arial"/>
          <w:color w:val="4A4A4A"/>
          <w:sz w:val="20"/>
          <w:szCs w:val="20"/>
        </w:rPr>
        <w:t xml:space="preserve">CS 435 is the foundation course for everything you build for the rest of Year 4. Web, mobile, and desktop applications all fail or succeed based on whether a human can actually use them — and that is not intuition, it is a discipline with its own theory, vocabulary, and evaluation methods. This course treats interaction design the way the rest of this curriculum treats algorithms: as a rigorous field with principles you can name, apply, and test, not as 'good taste.'</w:t>
      </w:r>
    </w:p>
    <w:p>
      <w:pPr>
        <w:spacing w:after="60" w:before="0"/>
      </w:pPr>
      <w:r>
        <w:t xml:space="preserve"/>
      </w:r>
    </w:p>
    <w:p>
      <w:pPr>
        <w:spacing w:after="80" w:before="60" w:line="276"/>
      </w:pPr>
      <w:r>
        <w:rPr>
          <w:rFonts w:ascii="Arial" w:cs="Arial" w:eastAsia="Arial" w:hAnsi="Arial"/>
          <w:color w:val="4A4A4A"/>
          <w:sz w:val="20"/>
          <w:szCs w:val="20"/>
        </w:rPr>
        <w:t xml:space="preserve">You will run the full design process at least twice this semester — user research, prototyping, and usability evaluation — on problems drawn from web, mobile, desktop, and embedded contexts, so that when you reach CS 431/432/433 next semester, interaction design is already second nature rather than an afterthought bolted onto working code.</w:t>
      </w:r>
    </w:p>
    <w:p>
      <w:pPr>
        <w:spacing w:after="80" w:before="0"/>
      </w:pPr>
      <w:r>
        <w:t xml:space="preserve"/>
      </w:r>
    </w:p>
    <w:p>
      <w:pPr>
        <w:pStyle w:val="Heading2"/>
        <w:spacing w:after="120" w:before="320"/>
      </w:pPr>
      <w:r>
        <w:rPr>
          <w:rFonts w:ascii="Arial" w:cs="Arial" w:eastAsia="Arial" w:hAnsi="Arial"/>
          <w:b/>
          <w:bCs/>
          <w:color w:val="2E5BA8"/>
          <w:sz w:val="28"/>
          <w:szCs w:val="28"/>
        </w:rPr>
        <w:t xml:space="preserve">Required Textbooks &amp; References</w:t>
      </w:r>
    </w:p>
    <w:p>
      <w:pPr>
        <w:pStyle w:val="ListParagraph"/>
        <w:numPr>
          <w:ilvl w:val="0"/>
          <w:numId w:val="2"/>
        </w:numPr>
        <w:spacing w:after="40" w:before="40"/>
      </w:pPr>
      <w:r>
        <w:rPr>
          <w:rFonts w:ascii="Arial" w:cs="Arial" w:eastAsia="Arial" w:hAnsi="Arial"/>
          <w:b/>
          <w:bCs/>
          <w:color w:val="4A4A4A"/>
          <w:sz w:val="20"/>
          <w:szCs w:val="20"/>
        </w:rPr>
        <w:t xml:space="preserve">Norman, D. — The Design of Everyday Things, Revised ed. (Basic Books, 2013) — The foundational text. Affordances, signifiers, mapping, and feedback as a formal vocabulary for design.</w:t>
      </w:r>
    </w:p>
    <w:p>
      <w:pPr>
        <w:pStyle w:val="ListParagraph"/>
        <w:numPr>
          <w:ilvl w:val="0"/>
          <w:numId w:val="2"/>
        </w:numPr>
        <w:spacing w:after="40" w:before="40"/>
      </w:pPr>
      <w:r>
        <w:rPr>
          <w:rFonts w:ascii="Arial" w:cs="Arial" w:eastAsia="Arial" w:hAnsi="Arial"/>
          <w:b w:val="false"/>
          <w:bCs w:val="false"/>
          <w:color w:val="4A4A4A"/>
          <w:sz w:val="20"/>
          <w:szCs w:val="20"/>
        </w:rPr>
        <w:t xml:space="preserve">Cooper, A., Reimann, R., Cronin, D. — About Face: The Essentials of Interaction Design, 4th ed. (Wiley, 2014) — Comprehensive practitioner reference.</w:t>
      </w:r>
    </w:p>
    <w:p>
      <w:pPr>
        <w:pStyle w:val="ListParagraph"/>
        <w:numPr>
          <w:ilvl w:val="0"/>
          <w:numId w:val="2"/>
        </w:numPr>
        <w:spacing w:after="40" w:before="40"/>
      </w:pPr>
      <w:r>
        <w:rPr>
          <w:rFonts w:ascii="Arial" w:cs="Arial" w:eastAsia="Arial" w:hAnsi="Arial"/>
          <w:b w:val="false"/>
          <w:bCs w:val="false"/>
          <w:color w:val="4A4A4A"/>
          <w:sz w:val="20"/>
          <w:szCs w:val="20"/>
        </w:rPr>
        <w:t xml:space="preserve">Krug, S. — Don't Make Me Think, 3rd ed. (New Riders, 2014) — Short, sharp, practical usability testing guide.</w:t>
      </w:r>
    </w:p>
    <w:p>
      <w:pPr>
        <w:pStyle w:val="ListParagraph"/>
        <w:numPr>
          <w:ilvl w:val="0"/>
          <w:numId w:val="2"/>
        </w:numPr>
        <w:spacing w:after="40" w:before="40"/>
      </w:pPr>
      <w:r>
        <w:rPr>
          <w:rFonts w:ascii="Arial" w:cs="Arial" w:eastAsia="Arial" w:hAnsi="Arial"/>
          <w:b w:val="false"/>
          <w:bCs w:val="false"/>
          <w:color w:val="4A4A4A"/>
          <w:sz w:val="20"/>
          <w:szCs w:val="20"/>
        </w:rPr>
        <w:t xml:space="preserve">Nielsen Norman Group (nngroup.com) — Ongoing research reading throughout the semester.</w:t>
      </w:r>
    </w:p>
    <w:p>
      <w:pPr>
        <w:spacing w:after="80" w:before="0"/>
      </w:pPr>
      <w:r>
        <w:t xml:space="preserve"/>
      </w:r>
    </w:p>
    <w:p>
      <w:pPr>
        <w:pStyle w:val="Heading2"/>
        <w:spacing w:after="120" w:before="320"/>
      </w:pPr>
      <w:r>
        <w:rPr>
          <w:rFonts w:ascii="Arial" w:cs="Arial" w:eastAsia="Arial" w:hAnsi="Arial"/>
          <w:b/>
          <w:bCs/>
          <w:color w:val="2E5BA8"/>
          <w:sz w:val="28"/>
          <w:szCs w:val="28"/>
        </w:rPr>
        <w:t xml:space="preserve">Weekly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rPr>
          <w:tblHeader/>
        </w:trPr>
        <w:tc>
          <w:tcPr>
            <w:tcW w:type="dxa" w:w="1200"/>
            <w:tcBorders>
              <w:top w:val="single" w:color="1B2A4A" w:sz="1"/>
              <w:left w:val="single" w:color="1B2A4A" w:sz="1"/>
              <w:bottom w:val="single" w:color="1B2A4A" w:sz="1"/>
              <w:right w:val="single" w:color="1B2A4A" w:sz="1"/>
            </w:tcBorders>
            <w:shd w:fill="1B2A4A"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Week</w:t>
            </w:r>
          </w:p>
        </w:tc>
        <w:tc>
          <w:tcPr>
            <w:tcW w:type="dxa" w:w="2400"/>
            <w:tcBorders>
              <w:top w:val="single" w:color="1B2A4A" w:sz="1"/>
              <w:left w:val="single" w:color="1B2A4A" w:sz="1"/>
              <w:bottom w:val="single" w:color="1B2A4A" w:sz="1"/>
              <w:right w:val="single" w:color="1B2A4A" w:sz="1"/>
            </w:tcBorders>
            <w:shd w:fill="1B2A4A"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Topic</w:t>
            </w:r>
          </w:p>
        </w:tc>
        <w:tc>
          <w:tcPr>
            <w:tcW w:type="dxa" w:w="5760"/>
            <w:tcBorders>
              <w:top w:val="single" w:color="1B2A4A" w:sz="1"/>
              <w:left w:val="single" w:color="1B2A4A" w:sz="1"/>
              <w:bottom w:val="single" w:color="1B2A4A" w:sz="1"/>
              <w:right w:val="single" w:color="1B2A4A" w:sz="1"/>
            </w:tcBorders>
            <w:shd w:fill="1B2A4A"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Overview</w:t>
            </w:r>
          </w:p>
        </w:tc>
      </w:tr>
      <w:tr>
        <w:tc>
          <w:tcPr>
            <w:tcW w:type="dxa" w:w="1200"/>
            <w:tcBorders>
              <w:top w:val="single" w:color="CBD0D8" w:sz="1"/>
              <w:left w:val="single" w:color="CBD0D8" w:sz="1"/>
              <w:bottom w:val="single" w:color="CBD0D8" w:sz="1"/>
              <w:right w:val="single" w:color="CBD0D8" w:sz="1"/>
            </w:tcBorders>
            <w:shd w:fill="D6E4F7" w:val="clear"/>
            <w:tcMar>
              <w:top w:type="dxa" w:w="80"/>
              <w:left w:type="dxa" w:w="120"/>
              <w:bottom w:type="dxa" w:w="80"/>
              <w:right w:type="dxa" w:w="120"/>
            </w:tcMar>
          </w:tcPr>
          <w:p>
            <w:pPr>
              <w:jc w:val="center"/>
            </w:pPr>
            <w:r>
              <w:rPr>
                <w:rFonts w:ascii="Arial" w:cs="Arial" w:eastAsia="Arial" w:hAnsi="Arial"/>
                <w:b/>
                <w:bCs/>
                <w:color w:val="1B2A4A"/>
                <w:sz w:val="18"/>
                <w:szCs w:val="18"/>
              </w:rPr>
              <w:t xml:space="preserve">Week 0</w:t>
            </w:r>
          </w:p>
        </w:tc>
        <w:tc>
          <w:tcPr>
            <w:tcW w:type="dxa" w:w="2400"/>
            <w:tcBorders>
              <w:top w:val="single" w:color="CBD0D8" w:sz="1"/>
              <w:left w:val="single" w:color="CBD0D8" w:sz="1"/>
              <w:bottom w:val="single" w:color="CBD0D8" w:sz="1"/>
              <w:right w:val="single" w:color="CBD0D8" w:sz="1"/>
            </w:tcBorders>
            <w:shd w:fill="FDF3D0" w:val="clear"/>
            <w:tcMar>
              <w:top w:type="dxa" w:w="80"/>
              <w:left w:type="dxa" w:w="120"/>
              <w:bottom w:type="dxa" w:w="80"/>
              <w:right w:type="dxa" w:w="120"/>
            </w:tcMar>
          </w:tcPr>
          <w:p>
            <w:r>
              <w:rPr>
                <w:rFonts w:ascii="Arial" w:cs="Arial" w:eastAsia="Arial" w:hAnsi="Arial"/>
                <w:b/>
                <w:bCs/>
                <w:color w:val="1B2A4A"/>
                <w:sz w:val="18"/>
                <w:szCs w:val="18"/>
              </w:rPr>
              <w:t xml:space="preserve">Foundations: What is HCI? Human Perception, Cognition, and Memory Applied to Interface Design</w:t>
            </w:r>
          </w:p>
        </w:tc>
        <w:tc>
          <w:tcPr>
            <w:tcW w:type="dxa" w:w="57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color w:val="4A4A4A"/>
                <w:sz w:val="17"/>
                <w:szCs w:val="17"/>
              </w:rPr>
              <w:t xml:space="preserve">Introduction to HCI as a discipline distinct from graphic design or programming. The human information processing model: sensory memory, working memory (Miller's 7±2, later refined by Cowan to 4±1), long-term memory. Perception basics: visual attention, pre-attentive processing, change blindness. Course roadmap and its role as the foundation for CS 431/432/433.</w:t>
            </w:r>
          </w:p>
        </w:tc>
      </w:tr>
      <w:tr>
        <w:tc>
          <w:tcPr>
            <w:tcW w:type="dxa" w:w="1200"/>
            <w:tcBorders>
              <w:top w:val="single" w:color="CBD0D8" w:sz="1"/>
              <w:left w:val="single" w:color="CBD0D8" w:sz="1"/>
              <w:bottom w:val="single" w:color="CBD0D8" w:sz="1"/>
              <w:right w:val="single" w:color="CBD0D8" w:sz="1"/>
            </w:tcBorders>
            <w:shd w:fill="D4EEF2" w:val="clear"/>
            <w:tcMar>
              <w:top w:type="dxa" w:w="80"/>
              <w:left w:type="dxa" w:w="120"/>
              <w:bottom w:type="dxa" w:w="80"/>
              <w:right w:type="dxa" w:w="120"/>
            </w:tcMar>
          </w:tcPr>
          <w:p>
            <w:pPr>
              <w:jc w:val="center"/>
            </w:pPr>
            <w:r>
              <w:rPr>
                <w:rFonts w:ascii="Arial" w:cs="Arial" w:eastAsia="Arial" w:hAnsi="Arial"/>
                <w:b/>
                <w:bCs/>
                <w:color w:val="1B2A4A"/>
                <w:sz w:val="18"/>
                <w:szCs w:val="18"/>
              </w:rPr>
              <w:t xml:space="preserve">Week 1</w:t>
            </w:r>
          </w:p>
        </w:tc>
        <w:tc>
          <w:tcPr>
            <w:tcW w:type="dxa" w:w="2400"/>
            <w:tcBorders>
              <w:top w:val="single" w:color="CBD0D8" w:sz="1"/>
              <w:left w:val="single" w:color="CBD0D8" w:sz="1"/>
              <w:bottom w:val="single" w:color="CBD0D8" w:sz="1"/>
              <w:right w:val="single" w:color="CBD0D8" w:sz="1"/>
            </w:tcBorders>
            <w:shd w:fill="EAE0F5" w:val="clear"/>
            <w:tcMar>
              <w:top w:type="dxa" w:w="80"/>
              <w:left w:type="dxa" w:w="120"/>
              <w:bottom w:type="dxa" w:w="80"/>
              <w:right w:type="dxa" w:w="120"/>
            </w:tcMar>
          </w:tcPr>
          <w:p>
            <w:r>
              <w:rPr>
                <w:rFonts w:ascii="Arial" w:cs="Arial" w:eastAsia="Arial" w:hAnsi="Arial"/>
                <w:b/>
                <w:bCs/>
                <w:color w:val="1B2A4A"/>
                <w:sz w:val="18"/>
                <w:szCs w:val="18"/>
              </w:rPr>
              <w:t xml:space="preserve">The Design Process: User Research, Personas, Contextual Inquiry</w:t>
            </w:r>
          </w:p>
        </w:tc>
        <w:tc>
          <w:tcPr>
            <w:tcW w:type="dxa" w:w="57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color w:val="4A4A4A"/>
                <w:sz w:val="17"/>
                <w:szCs w:val="17"/>
              </w:rPr>
              <w:t xml:space="preserve">The structured design process: discover, define, design, deliver (the Double Diamond). User research methods: interviews, surveys, contextual inquiry (observing users in their actual environment). Personas as a communication tool, not a demographic exercise. Avoiding the trap of designing for yourself.</w:t>
            </w:r>
          </w:p>
        </w:tc>
      </w:tr>
      <w:tr>
        <w:tc>
          <w:tcPr>
            <w:tcW w:type="dxa" w:w="1200"/>
            <w:tcBorders>
              <w:top w:val="single" w:color="CBD0D8" w:sz="1"/>
              <w:left w:val="single" w:color="CBD0D8" w:sz="1"/>
              <w:bottom w:val="single" w:color="CBD0D8" w:sz="1"/>
              <w:right w:val="single" w:color="CBD0D8" w:sz="1"/>
            </w:tcBorders>
            <w:shd w:fill="D6E4F7" w:val="clear"/>
            <w:tcMar>
              <w:top w:type="dxa" w:w="80"/>
              <w:left w:type="dxa" w:w="120"/>
              <w:bottom w:type="dxa" w:w="80"/>
              <w:right w:type="dxa" w:w="120"/>
            </w:tcMar>
          </w:tcPr>
          <w:p>
            <w:pPr>
              <w:jc w:val="center"/>
            </w:pPr>
            <w:r>
              <w:rPr>
                <w:rFonts w:ascii="Arial" w:cs="Arial" w:eastAsia="Arial" w:hAnsi="Arial"/>
                <w:b/>
                <w:bCs/>
                <w:color w:val="1B2A4A"/>
                <w:sz w:val="18"/>
                <w:szCs w:val="18"/>
              </w:rPr>
              <w:t xml:space="preserve">Week 2</w:t>
            </w:r>
          </w:p>
        </w:tc>
        <w:tc>
          <w:tcPr>
            <w:tcW w:type="dxa" w:w="2400"/>
            <w:tcBorders>
              <w:top w:val="single" w:color="CBD0D8" w:sz="1"/>
              <w:left w:val="single" w:color="CBD0D8" w:sz="1"/>
              <w:bottom w:val="single" w:color="CBD0D8" w:sz="1"/>
              <w:right w:val="single" w:color="CBD0D8" w:sz="1"/>
            </w:tcBorders>
            <w:shd w:fill="FDF3D0" w:val="clear"/>
            <w:tcMar>
              <w:top w:type="dxa" w:w="80"/>
              <w:left w:type="dxa" w:w="120"/>
              <w:bottom w:type="dxa" w:w="80"/>
              <w:right w:type="dxa" w:w="120"/>
            </w:tcMar>
          </w:tcPr>
          <w:p>
            <w:r>
              <w:rPr>
                <w:rFonts w:ascii="Arial" w:cs="Arial" w:eastAsia="Arial" w:hAnsi="Arial"/>
                <w:b/>
                <w:bCs/>
                <w:color w:val="1B2A4A"/>
                <w:sz w:val="18"/>
                <w:szCs w:val="18"/>
              </w:rPr>
              <w:t xml:space="preserve">Interaction Design Principles: Affordances, Signifiers, Mapping, Feedback (Norman's Model)</w:t>
            </w:r>
          </w:p>
        </w:tc>
        <w:tc>
          <w:tcPr>
            <w:tcW w:type="dxa" w:w="57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color w:val="4A4A4A"/>
                <w:sz w:val="17"/>
                <w:szCs w:val="17"/>
              </w:rPr>
              <w:t xml:space="preserve">Norman's core vocabulary: affordances (what an object's properties allow), signifiers (perceivable cues about what an object does), mapping (the relationship between controls and their effects), and feedback (information about what action was performed and its result). Applying these where physical affordances don't exist.</w:t>
            </w:r>
          </w:p>
        </w:tc>
      </w:tr>
      <w:tr>
        <w:tc>
          <w:tcPr>
            <w:tcW w:type="dxa" w:w="1200"/>
            <w:tcBorders>
              <w:top w:val="single" w:color="CBD0D8" w:sz="1"/>
              <w:left w:val="single" w:color="CBD0D8" w:sz="1"/>
              <w:bottom w:val="single" w:color="CBD0D8" w:sz="1"/>
              <w:right w:val="single" w:color="CBD0D8" w:sz="1"/>
            </w:tcBorders>
            <w:shd w:fill="D4EEF2" w:val="clear"/>
            <w:tcMar>
              <w:top w:type="dxa" w:w="80"/>
              <w:left w:type="dxa" w:w="120"/>
              <w:bottom w:type="dxa" w:w="80"/>
              <w:right w:type="dxa" w:w="120"/>
            </w:tcMar>
          </w:tcPr>
          <w:p>
            <w:pPr>
              <w:jc w:val="center"/>
            </w:pPr>
            <w:r>
              <w:rPr>
                <w:rFonts w:ascii="Arial" w:cs="Arial" w:eastAsia="Arial" w:hAnsi="Arial"/>
                <w:b/>
                <w:bCs/>
                <w:color w:val="1B2A4A"/>
                <w:sz w:val="18"/>
                <w:szCs w:val="18"/>
              </w:rPr>
              <w:t xml:space="preserve">Week 3</w:t>
            </w:r>
          </w:p>
        </w:tc>
        <w:tc>
          <w:tcPr>
            <w:tcW w:type="dxa" w:w="2400"/>
            <w:tcBorders>
              <w:top w:val="single" w:color="CBD0D8" w:sz="1"/>
              <w:left w:val="single" w:color="CBD0D8" w:sz="1"/>
              <w:bottom w:val="single" w:color="CBD0D8" w:sz="1"/>
              <w:right w:val="single" w:color="CBD0D8" w:sz="1"/>
            </w:tcBorders>
            <w:shd w:fill="EAE0F5" w:val="clear"/>
            <w:tcMar>
              <w:top w:type="dxa" w:w="80"/>
              <w:left w:type="dxa" w:w="120"/>
              <w:bottom w:type="dxa" w:w="80"/>
              <w:right w:type="dxa" w:w="120"/>
            </w:tcMar>
          </w:tcPr>
          <w:p>
            <w:r>
              <w:rPr>
                <w:rFonts w:ascii="Arial" w:cs="Arial" w:eastAsia="Arial" w:hAnsi="Arial"/>
                <w:b/>
                <w:bCs/>
                <w:color w:val="1B2A4A"/>
                <w:sz w:val="18"/>
                <w:szCs w:val="18"/>
              </w:rPr>
              <w:t xml:space="preserve">Information Architecture and Navigation Design</w:t>
            </w:r>
          </w:p>
        </w:tc>
        <w:tc>
          <w:tcPr>
            <w:tcW w:type="dxa" w:w="57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color w:val="4A4A4A"/>
                <w:sz w:val="17"/>
                <w:szCs w:val="17"/>
              </w:rPr>
              <w:t xml:space="preserve">Organizing content and functionality so users can predict where things are. Card sorting as a research method for discovering users' mental models of categorization. Navigation patterns: hierarchical, flat, hub-and-spoke. The role of search vs. browse. Breadcrumbs and wayfinding.</w:t>
            </w:r>
          </w:p>
        </w:tc>
      </w:tr>
      <w:tr>
        <w:tc>
          <w:tcPr>
            <w:tcW w:type="dxa" w:w="1200"/>
            <w:tcBorders>
              <w:top w:val="single" w:color="CBD0D8" w:sz="1"/>
              <w:left w:val="single" w:color="CBD0D8" w:sz="1"/>
              <w:bottom w:val="single" w:color="CBD0D8" w:sz="1"/>
              <w:right w:val="single" w:color="CBD0D8" w:sz="1"/>
            </w:tcBorders>
            <w:shd w:fill="D6E4F7" w:val="clear"/>
            <w:tcMar>
              <w:top w:type="dxa" w:w="80"/>
              <w:left w:type="dxa" w:w="120"/>
              <w:bottom w:type="dxa" w:w="80"/>
              <w:right w:type="dxa" w:w="120"/>
            </w:tcMar>
          </w:tcPr>
          <w:p>
            <w:pPr>
              <w:jc w:val="center"/>
            </w:pPr>
            <w:r>
              <w:rPr>
                <w:rFonts w:ascii="Arial" w:cs="Arial" w:eastAsia="Arial" w:hAnsi="Arial"/>
                <w:b/>
                <w:bCs/>
                <w:color w:val="1B2A4A"/>
                <w:sz w:val="18"/>
                <w:szCs w:val="18"/>
              </w:rPr>
              <w:t xml:space="preserve">Week 4</w:t>
            </w:r>
          </w:p>
        </w:tc>
        <w:tc>
          <w:tcPr>
            <w:tcW w:type="dxa" w:w="2400"/>
            <w:tcBorders>
              <w:top w:val="single" w:color="CBD0D8" w:sz="1"/>
              <w:left w:val="single" w:color="CBD0D8" w:sz="1"/>
              <w:bottom w:val="single" w:color="CBD0D8" w:sz="1"/>
              <w:right w:val="single" w:color="CBD0D8" w:sz="1"/>
            </w:tcBorders>
            <w:shd w:fill="FDF3D0" w:val="clear"/>
            <w:tcMar>
              <w:top w:type="dxa" w:w="80"/>
              <w:left w:type="dxa" w:w="120"/>
              <w:bottom w:type="dxa" w:w="80"/>
              <w:right w:type="dxa" w:w="120"/>
            </w:tcMar>
          </w:tcPr>
          <w:p>
            <w:r>
              <w:rPr>
                <w:rFonts w:ascii="Arial" w:cs="Arial" w:eastAsia="Arial" w:hAnsi="Arial"/>
                <w:b/>
                <w:bCs/>
                <w:color w:val="1B2A4A"/>
                <w:sz w:val="18"/>
                <w:szCs w:val="18"/>
              </w:rPr>
              <w:t xml:space="preserve">Prototyping: Low-Fidelity to High-Fidelity, Wireframing, and Rapid Iteration</w:t>
            </w:r>
          </w:p>
        </w:tc>
        <w:tc>
          <w:tcPr>
            <w:tcW w:type="dxa" w:w="57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color w:val="4A4A4A"/>
                <w:sz w:val="17"/>
                <w:szCs w:val="17"/>
              </w:rPr>
              <w:t xml:space="preserve">The prototyping fidelity spectrum: paper sketches, wireframes, interactive mockups (Figma), coded prototypes. Why low-fidelity prototypes get more honest feedback than polished ones. Rapid iteration cycles. Choosing the right fidelity for the question you're trying to answer.</w:t>
            </w:r>
          </w:p>
        </w:tc>
      </w:tr>
      <w:tr>
        <w:tc>
          <w:tcPr>
            <w:tcW w:type="dxa" w:w="1200"/>
            <w:tcBorders>
              <w:top w:val="single" w:color="CBD0D8" w:sz="1"/>
              <w:left w:val="single" w:color="CBD0D8" w:sz="1"/>
              <w:bottom w:val="single" w:color="CBD0D8" w:sz="1"/>
              <w:right w:val="single" w:color="CBD0D8" w:sz="1"/>
            </w:tcBorders>
            <w:shd w:fill="D4EEF2" w:val="clear"/>
            <w:tcMar>
              <w:top w:type="dxa" w:w="80"/>
              <w:left w:type="dxa" w:w="120"/>
              <w:bottom w:type="dxa" w:w="80"/>
              <w:right w:type="dxa" w:w="120"/>
            </w:tcMar>
          </w:tcPr>
          <w:p>
            <w:pPr>
              <w:jc w:val="center"/>
            </w:pPr>
            <w:r>
              <w:rPr>
                <w:rFonts w:ascii="Arial" w:cs="Arial" w:eastAsia="Arial" w:hAnsi="Arial"/>
                <w:b/>
                <w:bCs/>
                <w:color w:val="1B2A4A"/>
                <w:sz w:val="18"/>
                <w:szCs w:val="18"/>
              </w:rPr>
              <w:t xml:space="preserve">Week 5</w:t>
            </w:r>
          </w:p>
        </w:tc>
        <w:tc>
          <w:tcPr>
            <w:tcW w:type="dxa" w:w="2400"/>
            <w:tcBorders>
              <w:top w:val="single" w:color="CBD0D8" w:sz="1"/>
              <w:left w:val="single" w:color="CBD0D8" w:sz="1"/>
              <w:bottom w:val="single" w:color="CBD0D8" w:sz="1"/>
              <w:right w:val="single" w:color="CBD0D8" w:sz="1"/>
            </w:tcBorders>
            <w:shd w:fill="EAE0F5" w:val="clear"/>
            <w:tcMar>
              <w:top w:type="dxa" w:w="80"/>
              <w:left w:type="dxa" w:w="120"/>
              <w:bottom w:type="dxa" w:w="80"/>
              <w:right w:type="dxa" w:w="120"/>
            </w:tcMar>
          </w:tcPr>
          <w:p>
            <w:r>
              <w:rPr>
                <w:rFonts w:ascii="Arial" w:cs="Arial" w:eastAsia="Arial" w:hAnsi="Arial"/>
                <w:b/>
                <w:bCs/>
                <w:color w:val="1B2A4A"/>
                <w:sz w:val="18"/>
                <w:szCs w:val="18"/>
              </w:rPr>
              <w:t xml:space="preserve">Visual Design Fundamentals for Engineers: Typography, Color, Gestalt Principles</w:t>
            </w:r>
          </w:p>
        </w:tc>
        <w:tc>
          <w:tcPr>
            <w:tcW w:type="dxa" w:w="57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color w:val="4A4A4A"/>
                <w:sz w:val="17"/>
                <w:szCs w:val="17"/>
              </w:rPr>
              <w:t xml:space="preserve">Typography basics: type scale, line height, measure (line length), font pairing. Color theory for interfaces: contrast ratios, color blindness considerations, semantic color use. Gestalt principles: proximity, similarity, closure, continuity — how humans perceive groups before individual elements.</w:t>
            </w:r>
          </w:p>
        </w:tc>
      </w:tr>
      <w:tr>
        <w:tc>
          <w:tcPr>
            <w:tcW w:type="dxa" w:w="1200"/>
            <w:tcBorders>
              <w:top w:val="single" w:color="CBD0D8" w:sz="1"/>
              <w:left w:val="single" w:color="CBD0D8" w:sz="1"/>
              <w:bottom w:val="single" w:color="CBD0D8" w:sz="1"/>
              <w:right w:val="single" w:color="CBD0D8" w:sz="1"/>
            </w:tcBorders>
            <w:shd w:fill="D6E4F7" w:val="clear"/>
            <w:tcMar>
              <w:top w:type="dxa" w:w="80"/>
              <w:left w:type="dxa" w:w="120"/>
              <w:bottom w:type="dxa" w:w="80"/>
              <w:right w:type="dxa" w:w="120"/>
            </w:tcMar>
          </w:tcPr>
          <w:p>
            <w:pPr>
              <w:jc w:val="center"/>
            </w:pPr>
            <w:r>
              <w:rPr>
                <w:rFonts w:ascii="Arial" w:cs="Arial" w:eastAsia="Arial" w:hAnsi="Arial"/>
                <w:b/>
                <w:bCs/>
                <w:color w:val="1B2A4A"/>
                <w:sz w:val="18"/>
                <w:szCs w:val="18"/>
              </w:rPr>
              <w:t xml:space="preserve">Week 6</w:t>
            </w:r>
          </w:p>
        </w:tc>
        <w:tc>
          <w:tcPr>
            <w:tcW w:type="dxa" w:w="2400"/>
            <w:tcBorders>
              <w:top w:val="single" w:color="CBD0D8" w:sz="1"/>
              <w:left w:val="single" w:color="CBD0D8" w:sz="1"/>
              <w:bottom w:val="single" w:color="CBD0D8" w:sz="1"/>
              <w:right w:val="single" w:color="CBD0D8" w:sz="1"/>
            </w:tcBorders>
            <w:shd w:fill="FDF3D0" w:val="clear"/>
            <w:tcMar>
              <w:top w:type="dxa" w:w="80"/>
              <w:left w:type="dxa" w:w="120"/>
              <w:bottom w:type="dxa" w:w="80"/>
              <w:right w:type="dxa" w:w="120"/>
            </w:tcMar>
          </w:tcPr>
          <w:p>
            <w:r>
              <w:rPr>
                <w:rFonts w:ascii="Arial" w:cs="Arial" w:eastAsia="Arial" w:hAnsi="Arial"/>
                <w:b/>
                <w:bCs/>
                <w:color w:val="1B2A4A"/>
                <w:sz w:val="18"/>
                <w:szCs w:val="18"/>
              </w:rPr>
              <w:t xml:space="preserve">Usability Evaluation: Heuristic Evaluation, Think-Aloud Protocols, A/B Testing</w:t>
            </w:r>
          </w:p>
        </w:tc>
        <w:tc>
          <w:tcPr>
            <w:tcW w:type="dxa" w:w="57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color w:val="4A4A4A"/>
                <w:sz w:val="17"/>
                <w:szCs w:val="17"/>
              </w:rPr>
              <w:t xml:space="preserve">Nielsen's 10 usability heuristics as an expert-review method. The think-aloud protocol: having users narrate their thoughts while performing tasks. Quantitative evaluation: A/B testing, statistical significance, and its limits (local optima, not necessarily 'better'). When 5 users is enough (Nielsen's research on diminishing returns).</w:t>
            </w:r>
          </w:p>
        </w:tc>
      </w:tr>
      <w:tr>
        <w:tc>
          <w:tcPr>
            <w:tcW w:type="dxa" w:w="1200"/>
            <w:tcBorders>
              <w:top w:val="single" w:color="CBD0D8" w:sz="1"/>
              <w:left w:val="single" w:color="CBD0D8" w:sz="1"/>
              <w:bottom w:val="single" w:color="CBD0D8" w:sz="1"/>
              <w:right w:val="single" w:color="CBD0D8" w:sz="1"/>
            </w:tcBorders>
            <w:shd w:fill="D4EEF2" w:val="clear"/>
            <w:tcMar>
              <w:top w:type="dxa" w:w="80"/>
              <w:left w:type="dxa" w:w="120"/>
              <w:bottom w:type="dxa" w:w="80"/>
              <w:right w:type="dxa" w:w="120"/>
            </w:tcMar>
          </w:tcPr>
          <w:p>
            <w:pPr>
              <w:jc w:val="center"/>
            </w:pPr>
            <w:r>
              <w:rPr>
                <w:rFonts w:ascii="Arial" w:cs="Arial" w:eastAsia="Arial" w:hAnsi="Arial"/>
                <w:b/>
                <w:bCs/>
                <w:color w:val="1B2A4A"/>
                <w:sz w:val="18"/>
                <w:szCs w:val="18"/>
              </w:rPr>
              <w:t xml:space="preserve">Week 7</w:t>
            </w:r>
          </w:p>
        </w:tc>
        <w:tc>
          <w:tcPr>
            <w:tcW w:type="dxa" w:w="2400"/>
            <w:tcBorders>
              <w:top w:val="single" w:color="CBD0D8" w:sz="1"/>
              <w:left w:val="single" w:color="CBD0D8" w:sz="1"/>
              <w:bottom w:val="single" w:color="CBD0D8" w:sz="1"/>
              <w:right w:val="single" w:color="CBD0D8" w:sz="1"/>
            </w:tcBorders>
            <w:shd w:fill="EAE0F5" w:val="clear"/>
            <w:tcMar>
              <w:top w:type="dxa" w:w="80"/>
              <w:left w:type="dxa" w:w="120"/>
              <w:bottom w:type="dxa" w:w="80"/>
              <w:right w:type="dxa" w:w="120"/>
            </w:tcMar>
          </w:tcPr>
          <w:p>
            <w:r>
              <w:rPr>
                <w:rFonts w:ascii="Arial" w:cs="Arial" w:eastAsia="Arial" w:hAnsi="Arial"/>
                <w:b/>
                <w:bCs/>
                <w:color w:val="1B2A4A"/>
                <w:sz w:val="18"/>
                <w:szCs w:val="18"/>
              </w:rPr>
              <w:t xml:space="preserve">Accessibility as a First-Class Requirement: WCAG, Screen Readers, Inclusive Design</w:t>
            </w:r>
          </w:p>
        </w:tc>
        <w:tc>
          <w:tcPr>
            <w:tcW w:type="dxa" w:w="57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color w:val="4A4A4A"/>
                <w:sz w:val="17"/>
                <w:szCs w:val="17"/>
              </w:rPr>
              <w:t xml:space="preserve">WCAG 2.1/2.2 principles: perceivable, operable, understandable, robust (POUR). Screen reader fundamentals: how assistive technology parses a page, semantic HTML as the foundation of accessibility. Color contrast requirements. Keyboard navigation. Legal context: ADA, Section 508.</w:t>
            </w:r>
          </w:p>
        </w:tc>
      </w:tr>
      <w:tr>
        <w:tc>
          <w:tcPr>
            <w:tcW w:type="dxa" w:w="1200"/>
            <w:tcBorders>
              <w:top w:val="single" w:color="CBD0D8" w:sz="1"/>
              <w:left w:val="single" w:color="CBD0D8" w:sz="1"/>
              <w:bottom w:val="single" w:color="CBD0D8" w:sz="1"/>
              <w:right w:val="single" w:color="CBD0D8" w:sz="1"/>
            </w:tcBorders>
            <w:shd w:fill="D6E4F7" w:val="clear"/>
            <w:tcMar>
              <w:top w:type="dxa" w:w="80"/>
              <w:left w:type="dxa" w:w="120"/>
              <w:bottom w:type="dxa" w:w="80"/>
              <w:right w:type="dxa" w:w="120"/>
            </w:tcMar>
          </w:tcPr>
          <w:p>
            <w:pPr>
              <w:jc w:val="center"/>
            </w:pPr>
            <w:r>
              <w:rPr>
                <w:rFonts w:ascii="Arial" w:cs="Arial" w:eastAsia="Arial" w:hAnsi="Arial"/>
                <w:b/>
                <w:bCs/>
                <w:color w:val="1B2A4A"/>
                <w:sz w:val="18"/>
                <w:szCs w:val="18"/>
              </w:rPr>
              <w:t xml:space="preserve">Week 8</w:t>
            </w:r>
          </w:p>
        </w:tc>
        <w:tc>
          <w:tcPr>
            <w:tcW w:type="dxa" w:w="2400"/>
            <w:tcBorders>
              <w:top w:val="single" w:color="CBD0D8" w:sz="1"/>
              <w:left w:val="single" w:color="CBD0D8" w:sz="1"/>
              <w:bottom w:val="single" w:color="CBD0D8" w:sz="1"/>
              <w:right w:val="single" w:color="CBD0D8" w:sz="1"/>
            </w:tcBorders>
            <w:shd w:fill="FDF3D0" w:val="clear"/>
            <w:tcMar>
              <w:top w:type="dxa" w:w="80"/>
              <w:left w:type="dxa" w:w="120"/>
              <w:bottom w:type="dxa" w:w="80"/>
              <w:right w:type="dxa" w:w="120"/>
            </w:tcMar>
          </w:tcPr>
          <w:p>
            <w:r>
              <w:rPr>
                <w:rFonts w:ascii="Arial" w:cs="Arial" w:eastAsia="Arial" w:hAnsi="Arial"/>
                <w:b/>
                <w:bCs/>
                <w:color w:val="1B2A4A"/>
                <w:sz w:val="18"/>
                <w:szCs w:val="18"/>
              </w:rPr>
              <w:t xml:space="preserve">Input Modalities Across Platforms: Touch, Voice, Gesture, and Multi-Modal Interaction</w:t>
            </w:r>
          </w:p>
        </w:tc>
        <w:tc>
          <w:tcPr>
            <w:tcW w:type="dxa" w:w="57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color w:val="4A4A4A"/>
                <w:sz w:val="17"/>
                <w:szCs w:val="17"/>
              </w:rPr>
              <w:t xml:space="preserve">Touch interaction: target size (Fitts's Law), gesture vocabularies and their discoverability problem. Voice interfaces: turn-taking, error recovery without a visual channel. Multi-modal interaction: combining input methods for the modality-switching user.</w:t>
            </w:r>
          </w:p>
        </w:tc>
      </w:tr>
      <w:tr>
        <w:tc>
          <w:tcPr>
            <w:tcW w:type="dxa" w:w="1200"/>
            <w:tcBorders>
              <w:top w:val="single" w:color="CBD0D8" w:sz="1"/>
              <w:left w:val="single" w:color="CBD0D8" w:sz="1"/>
              <w:bottom w:val="single" w:color="CBD0D8" w:sz="1"/>
              <w:right w:val="single" w:color="CBD0D8" w:sz="1"/>
            </w:tcBorders>
            <w:shd w:fill="D4EEF2" w:val="clear"/>
            <w:tcMar>
              <w:top w:type="dxa" w:w="80"/>
              <w:left w:type="dxa" w:w="120"/>
              <w:bottom w:type="dxa" w:w="80"/>
              <w:right w:type="dxa" w:w="120"/>
            </w:tcMar>
          </w:tcPr>
          <w:p>
            <w:pPr>
              <w:jc w:val="center"/>
            </w:pPr>
            <w:r>
              <w:rPr>
                <w:rFonts w:ascii="Arial" w:cs="Arial" w:eastAsia="Arial" w:hAnsi="Arial"/>
                <w:b/>
                <w:bCs/>
                <w:color w:val="1B2A4A"/>
                <w:sz w:val="18"/>
                <w:szCs w:val="18"/>
              </w:rPr>
              <w:t xml:space="preserve">Week 9</w:t>
            </w:r>
          </w:p>
        </w:tc>
        <w:tc>
          <w:tcPr>
            <w:tcW w:type="dxa" w:w="2400"/>
            <w:tcBorders>
              <w:top w:val="single" w:color="CBD0D8" w:sz="1"/>
              <w:left w:val="single" w:color="CBD0D8" w:sz="1"/>
              <w:bottom w:val="single" w:color="CBD0D8" w:sz="1"/>
              <w:right w:val="single" w:color="CBD0D8" w:sz="1"/>
            </w:tcBorders>
            <w:shd w:fill="EAE0F5" w:val="clear"/>
            <w:tcMar>
              <w:top w:type="dxa" w:w="80"/>
              <w:left w:type="dxa" w:w="120"/>
              <w:bottom w:type="dxa" w:w="80"/>
              <w:right w:type="dxa" w:w="120"/>
            </w:tcMar>
          </w:tcPr>
          <w:p>
            <w:r>
              <w:rPr>
                <w:rFonts w:ascii="Arial" w:cs="Arial" w:eastAsia="Arial" w:hAnsi="Arial"/>
                <w:b/>
                <w:bCs/>
                <w:color w:val="1B2A4A"/>
                <w:sz w:val="18"/>
                <w:szCs w:val="18"/>
              </w:rPr>
              <w:t xml:space="preserve">Designing for Different Contexts: Web, Mobile, Desktop, and Embedded Interaction Constraints</w:t>
            </w:r>
          </w:p>
        </w:tc>
        <w:tc>
          <w:tcPr>
            <w:tcW w:type="dxa" w:w="57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color w:val="4A4A4A"/>
                <w:sz w:val="17"/>
                <w:szCs w:val="17"/>
              </w:rPr>
              <w:t xml:space="preserve">A direct comparison of the constraint sets you will hit in CS 431/432/433/434: web (multi-device, unpredictable viewport), mobile (small screen, touch-primary, interruption-heavy), desktop (large screen, keyboard/mouse precision), and embedded (often no screen — physical buttons, LEDs, or nothing visual at all).</w:t>
            </w:r>
          </w:p>
        </w:tc>
      </w:tr>
      <w:tr>
        <w:tc>
          <w:tcPr>
            <w:tcW w:type="dxa" w:w="1200"/>
            <w:tcBorders>
              <w:top w:val="single" w:color="CBD0D8" w:sz="1"/>
              <w:left w:val="single" w:color="CBD0D8" w:sz="1"/>
              <w:bottom w:val="single" w:color="CBD0D8" w:sz="1"/>
              <w:right w:val="single" w:color="CBD0D8" w:sz="1"/>
            </w:tcBorders>
            <w:shd w:fill="D6E4F7" w:val="clear"/>
            <w:tcMar>
              <w:top w:type="dxa" w:w="80"/>
              <w:left w:type="dxa" w:w="120"/>
              <w:bottom w:type="dxa" w:w="80"/>
              <w:right w:type="dxa" w:w="120"/>
            </w:tcMar>
          </w:tcPr>
          <w:p>
            <w:pPr>
              <w:jc w:val="center"/>
            </w:pPr>
            <w:r>
              <w:rPr>
                <w:rFonts w:ascii="Arial" w:cs="Arial" w:eastAsia="Arial" w:hAnsi="Arial"/>
                <w:b/>
                <w:bCs/>
                <w:color w:val="1B2A4A"/>
                <w:sz w:val="18"/>
                <w:szCs w:val="18"/>
              </w:rPr>
              <w:t xml:space="preserve">Week 10</w:t>
            </w:r>
          </w:p>
        </w:tc>
        <w:tc>
          <w:tcPr>
            <w:tcW w:type="dxa" w:w="2400"/>
            <w:tcBorders>
              <w:top w:val="single" w:color="CBD0D8" w:sz="1"/>
              <w:left w:val="single" w:color="CBD0D8" w:sz="1"/>
              <w:bottom w:val="single" w:color="CBD0D8" w:sz="1"/>
              <w:right w:val="single" w:color="CBD0D8" w:sz="1"/>
            </w:tcBorders>
            <w:shd w:fill="FDF3D0" w:val="clear"/>
            <w:tcMar>
              <w:top w:type="dxa" w:w="80"/>
              <w:left w:type="dxa" w:w="120"/>
              <w:bottom w:type="dxa" w:w="80"/>
              <w:right w:type="dxa" w:w="120"/>
            </w:tcMar>
          </w:tcPr>
          <w:p>
            <w:r>
              <w:rPr>
                <w:rFonts w:ascii="Arial" w:cs="Arial" w:eastAsia="Arial" w:hAnsi="Arial"/>
                <w:b/>
                <w:bCs/>
                <w:color w:val="1B2A4A"/>
                <w:sz w:val="18"/>
                <w:szCs w:val="18"/>
              </w:rPr>
              <w:t xml:space="preserve">Error Design and Recovery: Preventing, Detecting, and Gracefully Handling User Error</w:t>
            </w:r>
          </w:p>
        </w:tc>
        <w:tc>
          <w:tcPr>
            <w:tcW w:type="dxa" w:w="57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color w:val="4A4A4A"/>
                <w:sz w:val="17"/>
                <w:szCs w:val="17"/>
              </w:rPr>
              <w:t xml:space="preserve">The distinction between slips (correct intention, wrong execution) and mistakes (wrong intention entirely). Error prevention through constraints vs. error recovery through undo. Writing error messages that explain what happened and what to do next, not just that something failed.</w:t>
            </w:r>
          </w:p>
        </w:tc>
      </w:tr>
      <w:tr>
        <w:tc>
          <w:tcPr>
            <w:tcW w:type="dxa" w:w="1200"/>
            <w:tcBorders>
              <w:top w:val="single" w:color="CBD0D8" w:sz="1"/>
              <w:left w:val="single" w:color="CBD0D8" w:sz="1"/>
              <w:bottom w:val="single" w:color="CBD0D8" w:sz="1"/>
              <w:right w:val="single" w:color="CBD0D8" w:sz="1"/>
            </w:tcBorders>
            <w:shd w:fill="D4EEF2" w:val="clear"/>
            <w:tcMar>
              <w:top w:type="dxa" w:w="80"/>
              <w:left w:type="dxa" w:w="120"/>
              <w:bottom w:type="dxa" w:w="80"/>
              <w:right w:type="dxa" w:w="120"/>
            </w:tcMar>
          </w:tcPr>
          <w:p>
            <w:pPr>
              <w:jc w:val="center"/>
            </w:pPr>
            <w:r>
              <w:rPr>
                <w:rFonts w:ascii="Arial" w:cs="Arial" w:eastAsia="Arial" w:hAnsi="Arial"/>
                <w:b/>
                <w:bCs/>
                <w:color w:val="1B2A4A"/>
                <w:sz w:val="18"/>
                <w:szCs w:val="18"/>
              </w:rPr>
              <w:t xml:space="preserve">Week 11</w:t>
            </w:r>
          </w:p>
        </w:tc>
        <w:tc>
          <w:tcPr>
            <w:tcW w:type="dxa" w:w="2400"/>
            <w:tcBorders>
              <w:top w:val="single" w:color="CBD0D8" w:sz="1"/>
              <w:left w:val="single" w:color="CBD0D8" w:sz="1"/>
              <w:bottom w:val="single" w:color="CBD0D8" w:sz="1"/>
              <w:right w:val="single" w:color="CBD0D8" w:sz="1"/>
            </w:tcBorders>
            <w:shd w:fill="EAE0F5" w:val="clear"/>
            <w:tcMar>
              <w:top w:type="dxa" w:w="80"/>
              <w:left w:type="dxa" w:w="120"/>
              <w:bottom w:type="dxa" w:w="80"/>
              <w:right w:type="dxa" w:w="120"/>
            </w:tcMar>
          </w:tcPr>
          <w:p>
            <w:r>
              <w:rPr>
                <w:rFonts w:ascii="Arial" w:cs="Arial" w:eastAsia="Arial" w:hAnsi="Arial"/>
                <w:b/>
                <w:bCs/>
                <w:color w:val="1B2A4A"/>
                <w:sz w:val="18"/>
                <w:szCs w:val="18"/>
              </w:rPr>
              <w:t xml:space="preserve">Emerging Interfaces: Conversational UI, AR/VR, and AI-Assisted Interaction</w:t>
            </w:r>
          </w:p>
        </w:tc>
        <w:tc>
          <w:tcPr>
            <w:tcW w:type="dxa" w:w="57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color w:val="4A4A4A"/>
                <w:sz w:val="17"/>
                <w:szCs w:val="17"/>
              </w:rPr>
              <w:t xml:space="preserve">Conversational UI design: chatbots, LLM-powered interfaces, and the UX challenges of non-deterministic systems. AR/VR basics: spatial UI, vergence-accommodation conflict, motion sickness design constraints. Designing trust and transparency into AI-assisted features.</w:t>
            </w:r>
          </w:p>
        </w:tc>
      </w:tr>
      <w:tr>
        <w:tc>
          <w:tcPr>
            <w:tcW w:type="dxa" w:w="1200"/>
            <w:tcBorders>
              <w:top w:val="single" w:color="CBD0D8" w:sz="1"/>
              <w:left w:val="single" w:color="CBD0D8" w:sz="1"/>
              <w:bottom w:val="single" w:color="CBD0D8" w:sz="1"/>
              <w:right w:val="single" w:color="CBD0D8" w:sz="1"/>
            </w:tcBorders>
            <w:shd w:fill="D6E4F7" w:val="clear"/>
            <w:tcMar>
              <w:top w:type="dxa" w:w="80"/>
              <w:left w:type="dxa" w:w="120"/>
              <w:bottom w:type="dxa" w:w="80"/>
              <w:right w:type="dxa" w:w="120"/>
            </w:tcMar>
          </w:tcPr>
          <w:p>
            <w:pPr>
              <w:jc w:val="center"/>
            </w:pPr>
            <w:r>
              <w:rPr>
                <w:rFonts w:ascii="Arial" w:cs="Arial" w:eastAsia="Arial" w:hAnsi="Arial"/>
                <w:b/>
                <w:bCs/>
                <w:color w:val="1B2A4A"/>
                <w:sz w:val="18"/>
                <w:szCs w:val="18"/>
              </w:rPr>
              <w:t xml:space="preserve">Week 12</w:t>
            </w:r>
          </w:p>
        </w:tc>
        <w:tc>
          <w:tcPr>
            <w:tcW w:type="dxa" w:w="2400"/>
            <w:tcBorders>
              <w:top w:val="single" w:color="CBD0D8" w:sz="1"/>
              <w:left w:val="single" w:color="CBD0D8" w:sz="1"/>
              <w:bottom w:val="single" w:color="CBD0D8" w:sz="1"/>
              <w:right w:val="single" w:color="CBD0D8" w:sz="1"/>
            </w:tcBorders>
            <w:shd w:fill="FDF3D0" w:val="clear"/>
            <w:tcMar>
              <w:top w:type="dxa" w:w="80"/>
              <w:left w:type="dxa" w:w="120"/>
              <w:bottom w:type="dxa" w:w="80"/>
              <w:right w:type="dxa" w:w="120"/>
            </w:tcMar>
          </w:tcPr>
          <w:p>
            <w:r>
              <w:rPr>
                <w:rFonts w:ascii="Arial" w:cs="Arial" w:eastAsia="Arial" w:hAnsi="Arial"/>
                <w:b/>
                <w:bCs/>
                <w:color w:val="1B2A4A"/>
                <w:sz w:val="18"/>
                <w:szCs w:val="18"/>
              </w:rPr>
              <w:t xml:space="preserve">Capstone Project: End-to-End Design Case Study (Research → Prototype → Evaluation) + Synthesis</w:t>
            </w:r>
          </w:p>
        </w:tc>
        <w:tc>
          <w:tcPr>
            <w:tcW w:type="dxa" w:w="57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color w:val="4A4A4A"/>
                <w:sz w:val="17"/>
                <w:szCs w:val="17"/>
              </w:rPr>
              <w:t xml:space="preserve">Full synthesis project: pick a real problem, conduct user research (Week 1), apply interaction principles (Weeks 2-3), build prototypes at two fidelity levels (Week 4), apply visual design (Week 5), evaluate with real users (Week 6), and audit for accessibility (Week 7).</w:t>
            </w:r>
          </w:p>
        </w:tc>
      </w:tr>
    </w:tbl>
    <w:p>
      <w:pPr>
        <w:spacing w:after="100" w:before="0"/>
      </w:pPr>
      <w:r>
        <w:t xml:space="preserve"/>
      </w:r>
    </w:p>
    <w:p>
      <w:pPr>
        <w:pStyle w:val="Heading2"/>
        <w:spacing w:after="120" w:before="320"/>
      </w:pPr>
      <w:r>
        <w:rPr>
          <w:rFonts w:ascii="Arial" w:cs="Arial" w:eastAsia="Arial" w:hAnsi="Arial"/>
          <w:b/>
          <w:bCs/>
          <w:color w:val="2E5BA8"/>
          <w:sz w:val="28"/>
          <w:szCs w:val="28"/>
        </w:rPr>
        <w:t xml:space="preserve">Detailed Weekly Breakdown</w:t>
      </w:r>
    </w:p>
    <w:p>
      <w:pPr>
        <w:shd w:fill="FCE7F3" w:val="clear"/>
        <w:spacing w:after="60" w:before="200"/>
      </w:pPr>
      <w:r>
        <w:rPr>
          <w:rFonts w:ascii="Arial" w:cs="Arial" w:eastAsia="Arial" w:hAnsi="Arial"/>
          <w:b/>
          <w:bCs/>
          <w:color w:val="1B2A4A"/>
          <w:sz w:val="22"/>
          <w:szCs w:val="22"/>
        </w:rPr>
        <w:t xml:space="preserve">  Week 0: Foundations: What is HCI? Human Perception, Cognition, and Memory Applied to Interface Design</w:t>
      </w:r>
    </w:p>
    <w:p>
      <w:pPr>
        <w:spacing w:after="40" w:before="60"/>
      </w:pPr>
      <w:r>
        <w:rPr>
          <w:rFonts w:ascii="Arial" w:cs="Arial" w:eastAsia="Arial" w:hAnsi="Arial"/>
          <w:b/>
          <w:bCs/>
          <w:color w:val="9D174D"/>
          <w:sz w:val="20"/>
          <w:szCs w:val="20"/>
        </w:rPr>
        <w:t xml:space="preserve">Core Concept — The Deep Why</w:t>
      </w:r>
    </w:p>
    <w:p>
      <w:pPr>
        <w:spacing w:after="80" w:before="60" w:line="276"/>
      </w:pPr>
      <w:r>
        <w:rPr>
          <w:rFonts w:ascii="Arial" w:cs="Arial" w:eastAsia="Arial" w:hAnsi="Arial"/>
          <w:color w:val="4A4A4A"/>
          <w:sz w:val="20"/>
          <w:szCs w:val="20"/>
        </w:rPr>
        <w:t xml:space="preserve">Working memory capacity is not a metaphor — it is a measured, finite resource, and every interface either respects it or fights it. Miller's famous '7±2' (later refined by Cowan to roughly 4±1 chunks) explains why phone numbers are chunked into groups, why breadcrumb navigation beats deep nested menus, and why a form with 15 simultaneous required fields produces higher error rates than the same form split into 3 logical steps. Pre-attentive processing — the visual system's ability to detect color, size, and motion differences in under 200ms, before conscious attention engages — is why a red error icon works and same-colored error text doesn't. HCI treats these as measurable constraints, not opinions: you can test whether an interface exceeds working memory capacity the same way you'd test whether an algorithm exceeds a time budget.</w:t>
      </w:r>
    </w:p>
    <w:p>
      <w:pPr>
        <w:spacing w:after="40" w:before="80"/>
      </w:pPr>
      <w:r>
        <w:rPr>
          <w:rFonts w:ascii="Arial" w:cs="Arial" w:eastAsia="Arial" w:hAnsi="Arial"/>
          <w:b/>
          <w:bCs/>
          <w:color w:val="2E5BA8"/>
          <w:sz w:val="20"/>
          <w:szCs w:val="20"/>
        </w:rPr>
        <w:t xml:space="preserve">Lectures, Labs &amp; Assignments</w:t>
      </w:r>
    </w:p>
    <w:p>
      <w:pPr>
        <w:spacing w:after="80" w:before="60" w:line="276"/>
      </w:pPr>
      <w:r>
        <w:rPr>
          <w:rFonts w:ascii="Arial" w:cs="Arial" w:eastAsia="Arial" w:hAnsi="Arial"/>
          <w:color w:val="4A4A4A"/>
          <w:sz w:val="20"/>
          <w:szCs w:val="20"/>
        </w:rPr>
        <w:t xml:space="preserve">Lab 0: Conduct a 10-minute usability observation of a real app and document friction points using a structured template. Read: Norman Ch. 1. Problem Set 0: critique 3 real interfaces using the vocabulary introduced this week.</w:t>
      </w:r>
    </w:p>
    <w:p>
      <w:pPr>
        <w:spacing w:after="40" w:before="0"/>
      </w:pPr>
      <w:r>
        <w:t xml:space="preserve"/>
      </w:r>
    </w:p>
    <w:p>
      <w:pPr>
        <w:shd w:fill="EAE0F5" w:val="clear"/>
        <w:spacing w:after="60" w:before="200"/>
      </w:pPr>
      <w:r>
        <w:rPr>
          <w:rFonts w:ascii="Arial" w:cs="Arial" w:eastAsia="Arial" w:hAnsi="Arial"/>
          <w:b/>
          <w:bCs/>
          <w:color w:val="1B2A4A"/>
          <w:sz w:val="22"/>
          <w:szCs w:val="22"/>
        </w:rPr>
        <w:t xml:space="preserve">  Week 1: The Design Process: User Research, Personas, Contextual Inquiry</w:t>
      </w:r>
    </w:p>
    <w:p>
      <w:pPr>
        <w:spacing w:after="40" w:before="60"/>
      </w:pPr>
      <w:r>
        <w:rPr>
          <w:rFonts w:ascii="Arial" w:cs="Arial" w:eastAsia="Arial" w:hAnsi="Arial"/>
          <w:b/>
          <w:bCs/>
          <w:color w:val="9D174D"/>
          <w:sz w:val="20"/>
          <w:szCs w:val="20"/>
        </w:rPr>
        <w:t xml:space="preserve">Core Concept — The Deep Why</w:t>
      </w:r>
    </w:p>
    <w:p>
      <w:pPr>
        <w:spacing w:after="80" w:before="60" w:line="276"/>
      </w:pPr>
      <w:r>
        <w:rPr>
          <w:rFonts w:ascii="Arial" w:cs="Arial" w:eastAsia="Arial" w:hAnsi="Arial"/>
          <w:color w:val="4A4A4A"/>
          <w:sz w:val="20"/>
          <w:szCs w:val="20"/>
        </w:rPr>
        <w:t xml:space="preserve">Contextual inquiry exists because people are notoriously bad at accurately reporting their own behavior — not from dishonesty, but because much of skilled behavior is automatic and inaccessible to conscious reflection. Ask someone how they use their email client and they'll describe an idealized workflow; watch them for ten minutes and you'll see a messier, more informative reality. This gap between stated and revealed behavior is why 'ask the user what they want' is insufficient on its own — it must be paired with direct observation. A persona is a compression of real observed behavior into a shared reference point so a team can argue about 'would Maria understand this menu' instead of an abstract demographic — the former produces sharper design discussions.</w:t>
      </w:r>
    </w:p>
    <w:p>
      <w:pPr>
        <w:spacing w:after="40" w:before="80"/>
      </w:pPr>
      <w:r>
        <w:rPr>
          <w:rFonts w:ascii="Arial" w:cs="Arial" w:eastAsia="Arial" w:hAnsi="Arial"/>
          <w:b/>
          <w:bCs/>
          <w:color w:val="2E5BA8"/>
          <w:sz w:val="20"/>
          <w:szCs w:val="20"/>
        </w:rPr>
        <w:t xml:space="preserve">Lectures, Labs &amp; Assignments</w:t>
      </w:r>
    </w:p>
    <w:p>
      <w:pPr>
        <w:spacing w:after="80" w:before="60" w:line="276"/>
      </w:pPr>
      <w:r>
        <w:rPr>
          <w:rFonts w:ascii="Arial" w:cs="Arial" w:eastAsia="Arial" w:hAnsi="Arial"/>
          <w:color w:val="4A4A4A"/>
          <w:sz w:val="20"/>
          <w:szCs w:val="20"/>
        </w:rPr>
        <w:t xml:space="preserve">Problem Set 1: Conduct a contextual inquiry session with a real user performing a real task; write up findings. Lab 1: Persona-building workshop. Quiz 1.</w:t>
      </w:r>
    </w:p>
    <w:p>
      <w:pPr>
        <w:spacing w:after="40" w:before="0"/>
      </w:pPr>
      <w:r>
        <w:t xml:space="preserve"/>
      </w:r>
    </w:p>
    <w:p>
      <w:pPr>
        <w:shd w:fill="FCE7F3" w:val="clear"/>
        <w:spacing w:after="60" w:before="200"/>
      </w:pPr>
      <w:r>
        <w:rPr>
          <w:rFonts w:ascii="Arial" w:cs="Arial" w:eastAsia="Arial" w:hAnsi="Arial"/>
          <w:b/>
          <w:bCs/>
          <w:color w:val="1B2A4A"/>
          <w:sz w:val="22"/>
          <w:szCs w:val="22"/>
        </w:rPr>
        <w:t xml:space="preserve">  Week 2: Interaction Design Principles: Affordances, Signifiers, Mapping, Feedback (Norman's Model)</w:t>
      </w:r>
    </w:p>
    <w:p>
      <w:pPr>
        <w:spacing w:after="40" w:before="60"/>
      </w:pPr>
      <w:r>
        <w:rPr>
          <w:rFonts w:ascii="Arial" w:cs="Arial" w:eastAsia="Arial" w:hAnsi="Arial"/>
          <w:b/>
          <w:bCs/>
          <w:color w:val="9D174D"/>
          <w:sz w:val="20"/>
          <w:szCs w:val="20"/>
        </w:rPr>
        <w:t xml:space="preserve">Core Concept — The Deep Why</w:t>
      </w:r>
    </w:p>
    <w:p>
      <w:pPr>
        <w:spacing w:after="80" w:before="60" w:line="276"/>
      </w:pPr>
      <w:r>
        <w:rPr>
          <w:rFonts w:ascii="Arial" w:cs="Arial" w:eastAsia="Arial" w:hAnsi="Arial"/>
          <w:color w:val="4A4A4A"/>
          <w:sz w:val="20"/>
          <w:szCs w:val="20"/>
        </w:rPr>
        <w:t xml:space="preserve">Norman's crucial distinction — separating affordance (what is physically possible) from signifier (what communicates that possibility) — resolves a confusion that plagues most design critique. A flat, borderless button has the affordance of being clickable, but lacks the signifier that communicates clickability — no shadow, no border, no distinct color. This is why 'flat design' trends have repeatedly caused usability regressions: they optimize for visual minimalism at the direct expense of signifiers. Mapping matters just as much: a stove with controls arranged to spatially mirror the burners requires no memorization, while a mismatched layout forces users to memorize an arbitrary lookup table.</w:t>
      </w:r>
    </w:p>
    <w:p>
      <w:pPr>
        <w:spacing w:after="40" w:before="80"/>
      </w:pPr>
      <w:r>
        <w:rPr>
          <w:rFonts w:ascii="Arial" w:cs="Arial" w:eastAsia="Arial" w:hAnsi="Arial"/>
          <w:b/>
          <w:bCs/>
          <w:color w:val="2E5BA8"/>
          <w:sz w:val="20"/>
          <w:szCs w:val="20"/>
        </w:rPr>
        <w:t xml:space="preserve">Lectures, Labs &amp; Assignments</w:t>
      </w:r>
    </w:p>
    <w:p>
      <w:pPr>
        <w:spacing w:after="80" w:before="60" w:line="276"/>
      </w:pPr>
      <w:r>
        <w:rPr>
          <w:rFonts w:ascii="Arial" w:cs="Arial" w:eastAsia="Arial" w:hAnsi="Arial"/>
          <w:color w:val="4A4A4A"/>
          <w:sz w:val="20"/>
          <w:szCs w:val="20"/>
        </w:rPr>
        <w:t xml:space="preserve">Problem Set 2: Redesign a poorly-signified interface element and justify every change using Norman's vocabulary. Lab 2: Affordance audit of 5 real products. Quiz 2.</w:t>
      </w:r>
    </w:p>
    <w:p>
      <w:pPr>
        <w:spacing w:after="40" w:before="0"/>
      </w:pPr>
      <w:r>
        <w:t xml:space="preserve"/>
      </w:r>
    </w:p>
    <w:p>
      <w:pPr>
        <w:shd w:fill="EAE0F5" w:val="clear"/>
        <w:spacing w:after="60" w:before="200"/>
      </w:pPr>
      <w:r>
        <w:rPr>
          <w:rFonts w:ascii="Arial" w:cs="Arial" w:eastAsia="Arial" w:hAnsi="Arial"/>
          <w:b/>
          <w:bCs/>
          <w:color w:val="1B2A4A"/>
          <w:sz w:val="22"/>
          <w:szCs w:val="22"/>
        </w:rPr>
        <w:t xml:space="preserve">  Week 3: Information Architecture and Navigation Design</w:t>
      </w:r>
    </w:p>
    <w:p>
      <w:pPr>
        <w:spacing w:after="40" w:before="60"/>
      </w:pPr>
      <w:r>
        <w:rPr>
          <w:rFonts w:ascii="Arial" w:cs="Arial" w:eastAsia="Arial" w:hAnsi="Arial"/>
          <w:b/>
          <w:bCs/>
          <w:color w:val="9D174D"/>
          <w:sz w:val="20"/>
          <w:szCs w:val="20"/>
        </w:rPr>
        <w:t xml:space="preserve">Core Concept — The Deep Why</w:t>
      </w:r>
    </w:p>
    <w:p>
      <w:pPr>
        <w:spacing w:after="80" w:before="60" w:line="276"/>
      </w:pPr>
      <w:r>
        <w:rPr>
          <w:rFonts w:ascii="Arial" w:cs="Arial" w:eastAsia="Arial" w:hAnsi="Arial"/>
          <w:color w:val="4A4A4A"/>
          <w:sz w:val="20"/>
          <w:szCs w:val="20"/>
        </w:rPr>
        <w:t xml:space="preserve">Information architecture is applied epistemology: it asks not 'how do we want to organize this' but 'how do users already mentally organize this domain.' Card sorting exposes this empirically — unlabeled cards, sorted by participants into groups, reveal an actual mental model that is often strikingly different from an organization's internal structure, built around departments or historical accident rather than user intuition. A user searching for 'how to renew my passport' does not care which department processes it — navigation mirroring org charts rather than user tasks is the most common information architecture failure in large institutional sites.</w:t>
      </w:r>
    </w:p>
    <w:p>
      <w:pPr>
        <w:spacing w:after="40" w:before="80"/>
      </w:pPr>
      <w:r>
        <w:rPr>
          <w:rFonts w:ascii="Arial" w:cs="Arial" w:eastAsia="Arial" w:hAnsi="Arial"/>
          <w:b/>
          <w:bCs/>
          <w:color w:val="2E5BA8"/>
          <w:sz w:val="20"/>
          <w:szCs w:val="20"/>
        </w:rPr>
        <w:t xml:space="preserve">Lectures, Labs &amp; Assignments</w:t>
      </w:r>
    </w:p>
    <w:p>
      <w:pPr>
        <w:spacing w:after="80" w:before="60" w:line="276"/>
      </w:pPr>
      <w:r>
        <w:rPr>
          <w:rFonts w:ascii="Arial" w:cs="Arial" w:eastAsia="Arial" w:hAnsi="Arial"/>
          <w:color w:val="4A4A4A"/>
          <w:sz w:val="20"/>
          <w:szCs w:val="20"/>
        </w:rPr>
        <w:t xml:space="preserve">Problem Set 3: Conduct a card sort with 5 participants and derive an information architecture from the results. Lab 3: Critique the navigation structure of a large website. Quiz 3.</w:t>
      </w:r>
    </w:p>
    <w:p>
      <w:pPr>
        <w:spacing w:after="40" w:before="0"/>
      </w:pPr>
      <w:r>
        <w:t xml:space="preserve"/>
      </w:r>
    </w:p>
    <w:p>
      <w:pPr>
        <w:shd w:fill="FCE7F3" w:val="clear"/>
        <w:spacing w:after="60" w:before="200"/>
      </w:pPr>
      <w:r>
        <w:rPr>
          <w:rFonts w:ascii="Arial" w:cs="Arial" w:eastAsia="Arial" w:hAnsi="Arial"/>
          <w:b/>
          <w:bCs/>
          <w:color w:val="1B2A4A"/>
          <w:sz w:val="22"/>
          <w:szCs w:val="22"/>
        </w:rPr>
        <w:t xml:space="preserve">  Week 4: Prototyping: Low-Fidelity to High-Fidelity, Wireframing, and Rapid Iteration</w:t>
      </w:r>
    </w:p>
    <w:p>
      <w:pPr>
        <w:spacing w:after="40" w:before="60"/>
      </w:pPr>
      <w:r>
        <w:rPr>
          <w:rFonts w:ascii="Arial" w:cs="Arial" w:eastAsia="Arial" w:hAnsi="Arial"/>
          <w:b/>
          <w:bCs/>
          <w:color w:val="9D174D"/>
          <w:sz w:val="20"/>
          <w:szCs w:val="20"/>
        </w:rPr>
        <w:t xml:space="preserve">Core Concept — The Deep Why</w:t>
      </w:r>
    </w:p>
    <w:p>
      <w:pPr>
        <w:spacing w:after="80" w:before="60" w:line="276"/>
      </w:pPr>
      <w:r>
        <w:rPr>
          <w:rFonts w:ascii="Arial" w:cs="Arial" w:eastAsia="Arial" w:hAnsi="Arial"/>
          <w:color w:val="4A4A4A"/>
          <w:sz w:val="20"/>
          <w:szCs w:val="20"/>
        </w:rPr>
        <w:t xml:space="preserve">Fidelity level is a deliberate experimental control, not a matter of available time. A rough paper sketch invites structural feedback because its obvious incompleteness signals fundamental changes are still welcome. A pixel-perfect mockup invites bikeshedding feedback because its polish signals the structure is already decided — reviewers unconsciously calibrate critique scope to the apparent cost of changing it. This is why experienced designers deliberately keep early prototypes rough: fidelity is a communication signal about what kind of feedback is being solicited, and mismatching it wastes a review cycle on the wrong category of feedback entirely.</w:t>
      </w:r>
    </w:p>
    <w:p>
      <w:pPr>
        <w:spacing w:after="40" w:before="80"/>
      </w:pPr>
      <w:r>
        <w:rPr>
          <w:rFonts w:ascii="Arial" w:cs="Arial" w:eastAsia="Arial" w:hAnsi="Arial"/>
          <w:b/>
          <w:bCs/>
          <w:color w:val="2E5BA8"/>
          <w:sz w:val="20"/>
          <w:szCs w:val="20"/>
        </w:rPr>
        <w:t xml:space="preserve">Lectures, Labs &amp; Assignments</w:t>
      </w:r>
    </w:p>
    <w:p>
      <w:pPr>
        <w:spacing w:after="80" w:before="60" w:line="276"/>
      </w:pPr>
      <w:r>
        <w:rPr>
          <w:rFonts w:ascii="Arial" w:cs="Arial" w:eastAsia="Arial" w:hAnsi="Arial"/>
          <w:color w:val="4A4A4A"/>
          <w:sz w:val="20"/>
          <w:szCs w:val="20"/>
        </w:rPr>
        <w:t xml:space="preserve">Problem Set 4: Build 3 fidelity levels of the same screen and test each with a different participant. Lab 4: Figma workshop — interactive prototype construction. Quiz 4.</w:t>
      </w:r>
    </w:p>
    <w:p>
      <w:pPr>
        <w:spacing w:after="40" w:before="0"/>
      </w:pPr>
      <w:r>
        <w:t xml:space="preserve"/>
      </w:r>
    </w:p>
    <w:p>
      <w:pPr>
        <w:shd w:fill="EAE0F5" w:val="clear"/>
        <w:spacing w:after="60" w:before="200"/>
      </w:pPr>
      <w:r>
        <w:rPr>
          <w:rFonts w:ascii="Arial" w:cs="Arial" w:eastAsia="Arial" w:hAnsi="Arial"/>
          <w:b/>
          <w:bCs/>
          <w:color w:val="1B2A4A"/>
          <w:sz w:val="22"/>
          <w:szCs w:val="22"/>
        </w:rPr>
        <w:t xml:space="preserve">  Week 5: Visual Design Fundamentals for Engineers: Typography, Color, Gestalt Principles</w:t>
      </w:r>
    </w:p>
    <w:p>
      <w:pPr>
        <w:spacing w:after="40" w:before="60"/>
      </w:pPr>
      <w:r>
        <w:rPr>
          <w:rFonts w:ascii="Arial" w:cs="Arial" w:eastAsia="Arial" w:hAnsi="Arial"/>
          <w:b/>
          <w:bCs/>
          <w:color w:val="9D174D"/>
          <w:sz w:val="20"/>
          <w:szCs w:val="20"/>
        </w:rPr>
        <w:t xml:space="preserve">Core Concept — The Deep Why</w:t>
      </w:r>
    </w:p>
    <w:p>
      <w:pPr>
        <w:spacing w:after="80" w:before="60" w:line="276"/>
      </w:pPr>
      <w:r>
        <w:rPr>
          <w:rFonts w:ascii="Arial" w:cs="Arial" w:eastAsia="Arial" w:hAnsi="Arial"/>
          <w:color w:val="4A4A4A"/>
          <w:sz w:val="20"/>
          <w:szCs w:val="20"/>
        </w:rPr>
        <w:t xml:space="preserve">Gestalt proximity is the highest-leverage visual design principle for engineers, because it requires no aesthetic taste, only spacing discipline: elements that are spatially close are perceived as related, regardless of borders or color. A form where a label sits closer to the wrong field than the right one will be misread as grouped incorrectly, no matter how clear the text is — because the visual system groups by proximity before the reading system parses text. This is why professional design systems specify exact spacing tokens rather than leaving spacing to intuition: consistent proximity is what lets users parse an unfamiliar interface correctly on first glance.</w:t>
      </w:r>
    </w:p>
    <w:p>
      <w:pPr>
        <w:spacing w:after="40" w:before="80"/>
      </w:pPr>
      <w:r>
        <w:rPr>
          <w:rFonts w:ascii="Arial" w:cs="Arial" w:eastAsia="Arial" w:hAnsi="Arial"/>
          <w:b/>
          <w:bCs/>
          <w:color w:val="2E5BA8"/>
          <w:sz w:val="20"/>
          <w:szCs w:val="20"/>
        </w:rPr>
        <w:t xml:space="preserve">Lectures, Labs &amp; Assignments</w:t>
      </w:r>
    </w:p>
    <w:p>
      <w:pPr>
        <w:spacing w:after="80" w:before="60" w:line="276"/>
      </w:pPr>
      <w:r>
        <w:rPr>
          <w:rFonts w:ascii="Arial" w:cs="Arial" w:eastAsia="Arial" w:hAnsi="Arial"/>
          <w:color w:val="4A4A4A"/>
          <w:sz w:val="20"/>
          <w:szCs w:val="20"/>
        </w:rPr>
        <w:t xml:space="preserve">Problem Set 5: Apply Gestalt grouping principles to reorganize a cluttered dashboard. Lab 5: Typography and contrast audit using WCAG contrast checkers. MIDTERM 1 announced. Quiz 5.</w:t>
      </w:r>
    </w:p>
    <w:p>
      <w:pPr>
        <w:spacing w:after="40" w:before="0"/>
      </w:pPr>
      <w:r>
        <w:t xml:space="preserve"/>
      </w:r>
    </w:p>
    <w:p>
      <w:pPr>
        <w:shd w:fill="FCE7F3" w:val="clear"/>
        <w:spacing w:after="60" w:before="200"/>
      </w:pPr>
      <w:r>
        <w:rPr>
          <w:rFonts w:ascii="Arial" w:cs="Arial" w:eastAsia="Arial" w:hAnsi="Arial"/>
          <w:b/>
          <w:bCs/>
          <w:color w:val="1B2A4A"/>
          <w:sz w:val="22"/>
          <w:szCs w:val="22"/>
        </w:rPr>
        <w:t xml:space="preserve">  Week 6: Usability Evaluation: Heuristic Evaluation, Think-Aloud Protocols, A/B Testing</w:t>
      </w:r>
    </w:p>
    <w:p>
      <w:pPr>
        <w:spacing w:after="40" w:before="60"/>
      </w:pPr>
      <w:r>
        <w:rPr>
          <w:rFonts w:ascii="Arial" w:cs="Arial" w:eastAsia="Arial" w:hAnsi="Arial"/>
          <w:b/>
          <w:bCs/>
          <w:color w:val="9D174D"/>
          <w:sz w:val="20"/>
          <w:szCs w:val="20"/>
        </w:rPr>
        <w:t xml:space="preserve">Core Concept — The Deep Why</w:t>
      </w:r>
    </w:p>
    <w:p>
      <w:pPr>
        <w:spacing w:after="80" w:before="60" w:line="276"/>
      </w:pPr>
      <w:r>
        <w:rPr>
          <w:rFonts w:ascii="Arial" w:cs="Arial" w:eastAsia="Arial" w:hAnsi="Arial"/>
          <w:color w:val="4A4A4A"/>
          <w:sz w:val="20"/>
          <w:szCs w:val="20"/>
        </w:rPr>
        <w:t xml:space="preserve">Nielsen and Landauer's finding that 5 users uncover roughly 85% of usability problems means usability problems follow a severe power-law distribution: a small number of issues surface almost immediately, while rare idiosyncratic issues require exponentially more participants to find. This justifies rapid, cheap, iterative testing over infrequent expensive tests — five 1-hour sessions this week, incorporate fixes, five more next week, surfaces more real problems than one 25-person study run once. A/B testing serves a different purpose: it detects small effect-size differences within a design space you've already committed to, but can never tell you the entire flow is wrong — that's what qualitative testing catches.</w:t>
      </w:r>
    </w:p>
    <w:p>
      <w:pPr>
        <w:spacing w:after="40" w:before="80"/>
      </w:pPr>
      <w:r>
        <w:rPr>
          <w:rFonts w:ascii="Arial" w:cs="Arial" w:eastAsia="Arial" w:hAnsi="Arial"/>
          <w:b/>
          <w:bCs/>
          <w:color w:val="2E5BA8"/>
          <w:sz w:val="20"/>
          <w:szCs w:val="20"/>
        </w:rPr>
        <w:t xml:space="preserve">Lectures, Labs &amp; Assignments</w:t>
      </w:r>
    </w:p>
    <w:p>
      <w:pPr>
        <w:spacing w:after="80" w:before="60" w:line="276"/>
      </w:pPr>
      <w:r>
        <w:rPr>
          <w:rFonts w:ascii="Arial" w:cs="Arial" w:eastAsia="Arial" w:hAnsi="Arial"/>
          <w:color w:val="4A4A4A"/>
          <w:sz w:val="20"/>
          <w:szCs w:val="20"/>
        </w:rPr>
        <w:t xml:space="preserve">MIDTERM 1 (Weeks 0–5). Problem Set 6: Conduct a heuristic evaluation of a real product against Nielsen's 10 heuristics. Lab 6: Run a think-aloud usability test with 3 participants. Quiz 6.</w:t>
      </w:r>
    </w:p>
    <w:p>
      <w:pPr>
        <w:spacing w:after="40" w:before="0"/>
      </w:pPr>
      <w:r>
        <w:t xml:space="preserve"/>
      </w:r>
    </w:p>
    <w:p>
      <w:pPr>
        <w:shd w:fill="EAE0F5" w:val="clear"/>
        <w:spacing w:after="60" w:before="200"/>
      </w:pPr>
      <w:r>
        <w:rPr>
          <w:rFonts w:ascii="Arial" w:cs="Arial" w:eastAsia="Arial" w:hAnsi="Arial"/>
          <w:b/>
          <w:bCs/>
          <w:color w:val="1B2A4A"/>
          <w:sz w:val="22"/>
          <w:szCs w:val="22"/>
        </w:rPr>
        <w:t xml:space="preserve">  Week 7: Accessibility as a First-Class Requirement: WCAG, Screen Readers, Inclusive Design</w:t>
      </w:r>
    </w:p>
    <w:p>
      <w:pPr>
        <w:spacing w:after="40" w:before="60"/>
      </w:pPr>
      <w:r>
        <w:rPr>
          <w:rFonts w:ascii="Arial" w:cs="Arial" w:eastAsia="Arial" w:hAnsi="Arial"/>
          <w:b/>
          <w:bCs/>
          <w:color w:val="9D174D"/>
          <w:sz w:val="20"/>
          <w:szCs w:val="20"/>
        </w:rPr>
        <w:t xml:space="preserve">Core Concept — The Deep Why</w:t>
      </w:r>
    </w:p>
    <w:p>
      <w:pPr>
        <w:spacing w:after="80" w:before="60" w:line="276"/>
      </w:pPr>
      <w:r>
        <w:rPr>
          <w:rFonts w:ascii="Arial" w:cs="Arial" w:eastAsia="Arial" w:hAnsi="Arial"/>
          <w:color w:val="4A4A4A"/>
          <w:sz w:val="20"/>
          <w:szCs w:val="20"/>
        </w:rPr>
        <w:t xml:space="preserve">A screen reader does not see your interface, it parses your DOM tree, with no way to infer visual meaning that isn't encoded in markup. A div styled to look like a button is, to a screen reader, an anonymous lump of text — no role, no keyboard focus, no indication it can be activated. This is why semantic HTML isn't pedantic purism, it's the entire accessibility mechanism: the browser's accessibility tree is built from semantic structure, and everything downstream depends on that tree being accurate. Once you've navigated a real interface with a screen reader and your eyes closed, badly-labeled buttons stop being an abstract compliance checkbox.</w:t>
      </w:r>
    </w:p>
    <w:p>
      <w:pPr>
        <w:spacing w:after="40" w:before="80"/>
      </w:pPr>
      <w:r>
        <w:rPr>
          <w:rFonts w:ascii="Arial" w:cs="Arial" w:eastAsia="Arial" w:hAnsi="Arial"/>
          <w:b/>
          <w:bCs/>
          <w:color w:val="2E5BA8"/>
          <w:sz w:val="20"/>
          <w:szCs w:val="20"/>
        </w:rPr>
        <w:t xml:space="preserve">Lectures, Labs &amp; Assignments</w:t>
      </w:r>
    </w:p>
    <w:p>
      <w:pPr>
        <w:spacing w:after="80" w:before="60" w:line="276"/>
      </w:pPr>
      <w:r>
        <w:rPr>
          <w:rFonts w:ascii="Arial" w:cs="Arial" w:eastAsia="Arial" w:hAnsi="Arial"/>
          <w:color w:val="4A4A4A"/>
          <w:sz w:val="20"/>
          <w:szCs w:val="20"/>
        </w:rPr>
        <w:t xml:space="preserve">Problem Set 7: Audit a real website with a screen reader (eyes closed) and document every failure. Fix at least 5. Lab 7: axe DevTools accessibility scanning workshop. Quiz 7.</w:t>
      </w:r>
    </w:p>
    <w:p>
      <w:pPr>
        <w:spacing w:after="40" w:before="0"/>
      </w:pPr>
      <w:r>
        <w:t xml:space="preserve"/>
      </w:r>
    </w:p>
    <w:p>
      <w:pPr>
        <w:shd w:fill="FCE7F3" w:val="clear"/>
        <w:spacing w:after="60" w:before="200"/>
      </w:pPr>
      <w:r>
        <w:rPr>
          <w:rFonts w:ascii="Arial" w:cs="Arial" w:eastAsia="Arial" w:hAnsi="Arial"/>
          <w:b/>
          <w:bCs/>
          <w:color w:val="1B2A4A"/>
          <w:sz w:val="22"/>
          <w:szCs w:val="22"/>
        </w:rPr>
        <w:t xml:space="preserve">  Week 8: Input Modalities Across Platforms: Touch, Voice, Gesture, and Multi-Modal Interaction</w:t>
      </w:r>
    </w:p>
    <w:p>
      <w:pPr>
        <w:spacing w:after="40" w:before="60"/>
      </w:pPr>
      <w:r>
        <w:rPr>
          <w:rFonts w:ascii="Arial" w:cs="Arial" w:eastAsia="Arial" w:hAnsi="Arial"/>
          <w:b/>
          <w:bCs/>
          <w:color w:val="9D174D"/>
          <w:sz w:val="20"/>
          <w:szCs w:val="20"/>
        </w:rPr>
        <w:t xml:space="preserve">Core Concept — The Deep Why</w:t>
      </w:r>
    </w:p>
    <w:p>
      <w:pPr>
        <w:spacing w:after="80" w:before="60" w:line="276"/>
      </w:pPr>
      <w:r>
        <w:rPr>
          <w:rFonts w:ascii="Arial" w:cs="Arial" w:eastAsia="Arial" w:hAnsi="Arial"/>
          <w:color w:val="4A4A4A"/>
          <w:sz w:val="20"/>
          <w:szCs w:val="20"/>
        </w:rPr>
        <w:t xml:space="preserve">Fitts's Law — T = a + b·log2(D/W + 1) — is one of the few genuinely predictive, quantitative laws in HCI, and directly explains why touch targets need at least 44×44 points: below that, acquisition time and error rate both increase measurably, especially for motor-impaired users or a moving vehicle. Voice interfaces break almost every visual-interface assumption at once: no persistent display of options (discoverability collapses to what's said aloud), no way to visually scan for an error, and turn-taking itself becomes a design problem. Designing a good voice script forces you to notice how much silent information a visual interface communicates for free.</w:t>
      </w:r>
    </w:p>
    <w:p>
      <w:pPr>
        <w:spacing w:after="40" w:before="80"/>
      </w:pPr>
      <w:r>
        <w:rPr>
          <w:rFonts w:ascii="Arial" w:cs="Arial" w:eastAsia="Arial" w:hAnsi="Arial"/>
          <w:b/>
          <w:bCs/>
          <w:color w:val="2E5BA8"/>
          <w:sz w:val="20"/>
          <w:szCs w:val="20"/>
        </w:rPr>
        <w:t xml:space="preserve">Lectures, Labs &amp; Assignments</w:t>
      </w:r>
    </w:p>
    <w:p>
      <w:pPr>
        <w:spacing w:after="80" w:before="60" w:line="276"/>
      </w:pPr>
      <w:r>
        <w:rPr>
          <w:rFonts w:ascii="Arial" w:cs="Arial" w:eastAsia="Arial" w:hAnsi="Arial"/>
          <w:color w:val="4A4A4A"/>
          <w:sz w:val="20"/>
          <w:szCs w:val="20"/>
        </w:rPr>
        <w:t xml:space="preserve">Problem Set 8: Apply Fitts's Law to redesign touch targets for a provided mobile mockup with measurable size/spacing changes. Lab 8: Design a voice interaction script with explicit error-recovery paths. Quiz 8.</w:t>
      </w:r>
    </w:p>
    <w:p>
      <w:pPr>
        <w:spacing w:after="40" w:before="0"/>
      </w:pPr>
      <w:r>
        <w:t xml:space="preserve"/>
      </w:r>
    </w:p>
    <w:p>
      <w:pPr>
        <w:shd w:fill="EAE0F5" w:val="clear"/>
        <w:spacing w:after="60" w:before="200"/>
      </w:pPr>
      <w:r>
        <w:rPr>
          <w:rFonts w:ascii="Arial" w:cs="Arial" w:eastAsia="Arial" w:hAnsi="Arial"/>
          <w:b/>
          <w:bCs/>
          <w:color w:val="1B2A4A"/>
          <w:sz w:val="22"/>
          <w:szCs w:val="22"/>
        </w:rPr>
        <w:t xml:space="preserve">  Week 9: Designing for Different Contexts: Web, Mobile, Desktop, and Embedded Interaction Constraints</w:t>
      </w:r>
    </w:p>
    <w:p>
      <w:pPr>
        <w:spacing w:after="40" w:before="60"/>
      </w:pPr>
      <w:r>
        <w:rPr>
          <w:rFonts w:ascii="Arial" w:cs="Arial" w:eastAsia="Arial" w:hAnsi="Arial"/>
          <w:b/>
          <w:bCs/>
          <w:color w:val="9D174D"/>
          <w:sz w:val="20"/>
          <w:szCs w:val="20"/>
        </w:rPr>
        <w:t xml:space="preserve">Core Concept — The Deep Why</w:t>
      </w:r>
    </w:p>
    <w:p>
      <w:pPr>
        <w:spacing w:after="80" w:before="60" w:line="276"/>
      </w:pPr>
      <w:r>
        <w:rPr>
          <w:rFonts w:ascii="Arial" w:cs="Arial" w:eastAsia="Arial" w:hAnsi="Arial"/>
          <w:color w:val="4A4A4A"/>
          <w:sz w:val="20"/>
          <w:szCs w:val="20"/>
        </w:rPr>
        <w:t xml:space="preserve">The most common interaction design failure in a first Web/Mobile/Desktop project isn't a principle violation — it's applying a decision correct for one context directly into another without re-deriving it. A dense data table that works on desktop, with a mouse for precise hover, becomes unusable on mobile, where the constraint is thumb-reachability, and requires re-architecting entirely. A confirmation dialog sensible on desktop becomes friction on mobile, where undo often serves better than upfront confirmation. This week is explicitly the conceptual bridge into CS 431/432/433: every constraint here becomes a lived design decision in those courses.</w:t>
      </w:r>
    </w:p>
    <w:p>
      <w:pPr>
        <w:spacing w:after="40" w:before="80"/>
      </w:pPr>
      <w:r>
        <w:rPr>
          <w:rFonts w:ascii="Arial" w:cs="Arial" w:eastAsia="Arial" w:hAnsi="Arial"/>
          <w:b/>
          <w:bCs/>
          <w:color w:val="2E5BA8"/>
          <w:sz w:val="20"/>
          <w:szCs w:val="20"/>
        </w:rPr>
        <w:t xml:space="preserve">Lectures, Labs &amp; Assignments</w:t>
      </w:r>
    </w:p>
    <w:p>
      <w:pPr>
        <w:spacing w:after="80" w:before="60" w:line="276"/>
      </w:pPr>
      <w:r>
        <w:rPr>
          <w:rFonts w:ascii="Arial" w:cs="Arial" w:eastAsia="Arial" w:hAnsi="Arial"/>
          <w:color w:val="4A4A4A"/>
          <w:sz w:val="20"/>
          <w:szCs w:val="20"/>
        </w:rPr>
        <w:t xml:space="preserve">Problem Set 9: Design the same core task (e.g., 'check account balance') across all four contexts and justify every difference. Lab 9: Critique a mobile app that was clearly a web design ported without rethinking. Quiz 9.</w:t>
      </w:r>
    </w:p>
    <w:p>
      <w:pPr>
        <w:spacing w:after="40" w:before="0"/>
      </w:pPr>
      <w:r>
        <w:t xml:space="preserve"/>
      </w:r>
    </w:p>
    <w:p>
      <w:pPr>
        <w:shd w:fill="FCE7F3" w:val="clear"/>
        <w:spacing w:after="60" w:before="200"/>
      </w:pPr>
      <w:r>
        <w:rPr>
          <w:rFonts w:ascii="Arial" w:cs="Arial" w:eastAsia="Arial" w:hAnsi="Arial"/>
          <w:b/>
          <w:bCs/>
          <w:color w:val="1B2A4A"/>
          <w:sz w:val="22"/>
          <w:szCs w:val="22"/>
        </w:rPr>
        <w:t xml:space="preserve">  Week 10: Error Design and Recovery: Preventing, Detecting, and Gracefully Handling User Error</w:t>
      </w:r>
    </w:p>
    <w:p>
      <w:pPr>
        <w:spacing w:after="40" w:before="60"/>
      </w:pPr>
      <w:r>
        <w:rPr>
          <w:rFonts w:ascii="Arial" w:cs="Arial" w:eastAsia="Arial" w:hAnsi="Arial"/>
          <w:b/>
          <w:bCs/>
          <w:color w:val="9D174D"/>
          <w:sz w:val="20"/>
          <w:szCs w:val="20"/>
        </w:rPr>
        <w:t xml:space="preserve">Core Concept — The Deep Why</w:t>
      </w:r>
    </w:p>
    <w:p>
      <w:pPr>
        <w:spacing w:after="80" w:before="60" w:line="276"/>
      </w:pPr>
      <w:r>
        <w:rPr>
          <w:rFonts w:ascii="Arial" w:cs="Arial" w:eastAsia="Arial" w:hAnsi="Arial"/>
          <w:color w:val="4A4A4A"/>
          <w:sz w:val="20"/>
          <w:szCs w:val="20"/>
        </w:rPr>
        <w:t xml:space="preserve">Norman's slip/mistake distinction has a direct design implication: slips are best addressed by changing the interface — spacing, or better, undo — while mistakes are best addressed by improving the user's mental model, not by adding more confirmation dialogs, which slip-prone users learn to click through reflexively anyway. This is why 'are you sure?' dialogs are frequently the wrong fix: they treat every error as a slip requiring a speed bump, when a generous undo window handles slips without adding friction to the 99% of actions that were intentional.</w:t>
      </w:r>
    </w:p>
    <w:p>
      <w:pPr>
        <w:spacing w:after="40" w:before="80"/>
      </w:pPr>
      <w:r>
        <w:rPr>
          <w:rFonts w:ascii="Arial" w:cs="Arial" w:eastAsia="Arial" w:hAnsi="Arial"/>
          <w:b/>
          <w:bCs/>
          <w:color w:val="2E5BA8"/>
          <w:sz w:val="20"/>
          <w:szCs w:val="20"/>
        </w:rPr>
        <w:t xml:space="preserve">Lectures, Labs &amp; Assignments</w:t>
      </w:r>
    </w:p>
    <w:p>
      <w:pPr>
        <w:spacing w:after="80" w:before="60" w:line="276"/>
      </w:pPr>
      <w:r>
        <w:rPr>
          <w:rFonts w:ascii="Arial" w:cs="Arial" w:eastAsia="Arial" w:hAnsi="Arial"/>
          <w:color w:val="4A4A4A"/>
          <w:sz w:val="20"/>
          <w:szCs w:val="20"/>
        </w:rPr>
        <w:t xml:space="preserve">MIDTERM 2 (Weeks 6–9). Problem Set 10: Rewrite 10 real error messages from a provided app to specify cause and recovery action. Lab 10: Design an undo-based recovery flow instead of a confirmation-dialog flow. Quiz 10.</w:t>
      </w:r>
    </w:p>
    <w:p>
      <w:pPr>
        <w:spacing w:after="40" w:before="0"/>
      </w:pPr>
      <w:r>
        <w:t xml:space="preserve"/>
      </w:r>
    </w:p>
    <w:p>
      <w:pPr>
        <w:shd w:fill="EAE0F5" w:val="clear"/>
        <w:spacing w:after="60" w:before="200"/>
      </w:pPr>
      <w:r>
        <w:rPr>
          <w:rFonts w:ascii="Arial" w:cs="Arial" w:eastAsia="Arial" w:hAnsi="Arial"/>
          <w:b/>
          <w:bCs/>
          <w:color w:val="1B2A4A"/>
          <w:sz w:val="22"/>
          <w:szCs w:val="22"/>
        </w:rPr>
        <w:t xml:space="preserve">  Week 11: Emerging Interfaces: Conversational UI, AR/VR, and AI-Assisted Interaction</w:t>
      </w:r>
    </w:p>
    <w:p>
      <w:pPr>
        <w:spacing w:after="40" w:before="60"/>
      </w:pPr>
      <w:r>
        <w:rPr>
          <w:rFonts w:ascii="Arial" w:cs="Arial" w:eastAsia="Arial" w:hAnsi="Arial"/>
          <w:b/>
          <w:bCs/>
          <w:color w:val="9D174D"/>
          <w:sz w:val="20"/>
          <w:szCs w:val="20"/>
        </w:rPr>
        <w:t xml:space="preserve">Core Concept — The Deep Why</w:t>
      </w:r>
    </w:p>
    <w:p>
      <w:pPr>
        <w:spacing w:after="80" w:before="60" w:line="276"/>
      </w:pPr>
      <w:r>
        <w:rPr>
          <w:rFonts w:ascii="Arial" w:cs="Arial" w:eastAsia="Arial" w:hAnsi="Arial"/>
          <w:color w:val="4A4A4A"/>
          <w:sz w:val="20"/>
          <w:szCs w:val="20"/>
        </w:rPr>
        <w:t xml:space="preserve">Designing around non-deterministic AI systems breaks an assumption every prior week relied on: same input reliably produces the same output, so users build an accurate mental model through repeated use. An AI feature giving different answers to the same question undermines the predictability Norman's mapping principle depends on — which is why the best AI interfaces explicitly communicate confidence and uncertainty rather than presenting probabilistic output with unconditional confidence. This is a genuinely new HCI problem, and the area of the field evolving fastest right now.</w:t>
      </w:r>
    </w:p>
    <w:p>
      <w:pPr>
        <w:spacing w:after="40" w:before="80"/>
      </w:pPr>
      <w:r>
        <w:rPr>
          <w:rFonts w:ascii="Arial" w:cs="Arial" w:eastAsia="Arial" w:hAnsi="Arial"/>
          <w:b/>
          <w:bCs/>
          <w:color w:val="2E5BA8"/>
          <w:sz w:val="20"/>
          <w:szCs w:val="20"/>
        </w:rPr>
        <w:t xml:space="preserve">Lectures, Labs &amp; Assignments</w:t>
      </w:r>
    </w:p>
    <w:p>
      <w:pPr>
        <w:spacing w:after="80" w:before="60" w:line="276"/>
      </w:pPr>
      <w:r>
        <w:rPr>
          <w:rFonts w:ascii="Arial" w:cs="Arial" w:eastAsia="Arial" w:hAnsi="Arial"/>
          <w:color w:val="4A4A4A"/>
          <w:sz w:val="20"/>
          <w:szCs w:val="20"/>
        </w:rPr>
        <w:t xml:space="preserve">Problem Set 11: Design a conversational interface for a task-completion chatbot, including 3 failure/misunderstanding recovery paths. Lab 11: Critique an AI feature in a real product for how well it communicates its own uncertainty. Quiz 11.</w:t>
      </w:r>
    </w:p>
    <w:p>
      <w:pPr>
        <w:spacing w:after="40" w:before="0"/>
      </w:pPr>
      <w:r>
        <w:t xml:space="preserve"/>
      </w:r>
    </w:p>
    <w:p>
      <w:pPr>
        <w:shd w:fill="FCE7F3" w:val="clear"/>
        <w:spacing w:after="60" w:before="200"/>
      </w:pPr>
      <w:r>
        <w:rPr>
          <w:rFonts w:ascii="Arial" w:cs="Arial" w:eastAsia="Arial" w:hAnsi="Arial"/>
          <w:b/>
          <w:bCs/>
          <w:color w:val="1B2A4A"/>
          <w:sz w:val="22"/>
          <w:szCs w:val="22"/>
        </w:rPr>
        <w:t xml:space="preserve">  Week 12: Capstone Project: End-to-End Design Case Study (Research → Prototype → Evaluation) + Synthesis</w:t>
      </w:r>
    </w:p>
    <w:p>
      <w:pPr>
        <w:spacing w:after="40" w:before="60"/>
      </w:pPr>
      <w:r>
        <w:rPr>
          <w:rFonts w:ascii="Arial" w:cs="Arial" w:eastAsia="Arial" w:hAnsi="Arial"/>
          <w:b/>
          <w:bCs/>
          <w:color w:val="9D174D"/>
          <w:sz w:val="20"/>
          <w:szCs w:val="20"/>
        </w:rPr>
        <w:t xml:space="preserve">Core Concept — The Deep Why</w:t>
      </w:r>
    </w:p>
    <w:p>
      <w:pPr>
        <w:spacing w:after="80" w:before="60" w:line="276"/>
      </w:pPr>
      <w:r>
        <w:rPr>
          <w:rFonts w:ascii="Arial" w:cs="Arial" w:eastAsia="Arial" w:hAnsi="Arial"/>
          <w:color w:val="4A4A4A"/>
          <w:sz w:val="20"/>
          <w:szCs w:val="20"/>
        </w:rPr>
        <w:t xml:space="preserve">This course ends with a full research-to-evaluation cycle rather than a vocabulary exam because HCI's value is entirely in the discipline of the process. A student who can define 'affordance' but has never watched a real user get stuck on their own design has learned trivia, not HCI. The capstone forces the uncomfortable, valuable experience every working designer has: watching someone fail to use something you built, in a way you didn't predict, for a reason obvious in retrospect. That experience — not the reading — is what changes how you approach every interface you design for the rest of this degree, starting immediately with CS 431.</w:t>
      </w:r>
    </w:p>
    <w:p>
      <w:pPr>
        <w:spacing w:after="40" w:before="80"/>
      </w:pPr>
      <w:r>
        <w:rPr>
          <w:rFonts w:ascii="Arial" w:cs="Arial" w:eastAsia="Arial" w:hAnsi="Arial"/>
          <w:b/>
          <w:bCs/>
          <w:color w:val="2E5BA8"/>
          <w:sz w:val="20"/>
          <w:szCs w:val="20"/>
        </w:rPr>
        <w:t xml:space="preserve">Lectures, Labs &amp; Assignments</w:t>
      </w:r>
    </w:p>
    <w:p>
      <w:pPr>
        <w:spacing w:after="80" w:before="60" w:line="276"/>
      </w:pPr>
      <w:r>
        <w:rPr>
          <w:rFonts w:ascii="Arial" w:cs="Arial" w:eastAsia="Arial" w:hAnsi="Arial"/>
          <w:color w:val="4A4A4A"/>
          <w:sz w:val="20"/>
          <w:szCs w:val="20"/>
        </w:rPr>
        <w:t xml:space="preserve">FINAL EXAM (comprehensive). Capstone project presentation: research findings, prototype walkthrough, evaluation results, iteration plan. Course retrospective.</w:t>
      </w:r>
    </w:p>
    <w:p>
      <w:pPr>
        <w:spacing w:after="40" w:before="0"/>
      </w:pPr>
      <w:r>
        <w:t xml:space="preserve"/>
      </w:r>
    </w:p>
    <w:p>
      <w:r>
        <w:br w:type="page"/>
      </w:r>
    </w:p>
    <w:p>
      <w:pPr>
        <w:spacing w:after="120" w:before="0"/>
      </w:pPr>
      <w:r>
        <w:rPr>
          <w:rFonts w:ascii="Arial" w:cs="Arial" w:eastAsia="Arial" w:hAnsi="Arial"/>
          <w:b/>
          <w:bCs/>
          <w:color w:val="C8900A"/>
          <w:sz w:val="22"/>
          <w:szCs w:val="22"/>
        </w:rPr>
        <w:t xml:space="preserve">FALL SEMESTER  ·  REQUIRED — APPLICATIONS &amp; ENTERPRISE ENGINEERING (NEW)</w:t>
      </w:r>
    </w:p>
    <w:p>
      <w:pPr>
        <w:pStyle w:val="Heading1"/>
        <w:pBdr>
          <w:bottom w:val="single" w:color="2E5BA8" w:sz="8" w:space="4"/>
        </w:pBdr>
        <w:spacing w:after="160" w:before="400"/>
      </w:pPr>
      <w:r>
        <w:rPr>
          <w:rFonts w:ascii="Arial" w:cs="Arial" w:eastAsia="Arial" w:hAnsi="Arial"/>
          <w:b/>
          <w:bCs/>
          <w:color w:val="1B2A4A"/>
          <w:sz w:val="36"/>
          <w:szCs w:val="36"/>
        </w:rPr>
        <w:t xml:space="preserve">CS 434: Embedded Systems Engineering</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80"/>
        <w:gridCol w:w="1800"/>
        <w:gridCol w:w="2880"/>
      </w:tblGrid>
      <w:tr>
        <w:tc>
          <w:tcPr>
            <w:tcW w:type="dxa" w:w="1800"/>
            <w:tcBorders>
              <w:top w:val="none" w:color="FFFFFF" w:sz="0"/>
              <w:left w:val="none" w:color="FFFFFF" w:sz="0"/>
              <w:bottom w:val="none" w:color="FFFFFF" w:sz="0"/>
              <w:right w:val="none" w:color="FFFFFF" w:sz="0"/>
            </w:tcBorders>
            <w:shd w:fill="D6E4F7" w:val="clear"/>
            <w:tcMar>
              <w:top w:type="dxa" w:w="80"/>
              <w:left w:type="dxa" w:w="160"/>
              <w:bottom w:type="dxa" w:w="80"/>
              <w:right w:type="dxa" w:w="160"/>
            </w:tcMar>
          </w:tcPr>
          <w:p>
            <w:r>
              <w:rPr>
                <w:rFonts w:ascii="Arial" w:cs="Arial" w:eastAsia="Arial" w:hAnsi="Arial"/>
                <w:b/>
                <w:bCs/>
                <w:color w:val="1B2A4A"/>
                <w:sz w:val="18"/>
                <w:szCs w:val="18"/>
              </w:rPr>
              <w:t xml:space="preserve">Credits</w:t>
            </w:r>
          </w:p>
        </w:tc>
        <w:tc>
          <w:tcPr>
            <w:tcW w:type="dxa" w:w="2880"/>
            <w:tcBorders>
              <w:top w:val="none" w:color="FFFFFF" w:sz="0"/>
              <w:left w:val="none" w:color="FFFFFF" w:sz="0"/>
              <w:bottom w:val="none" w:color="FFFFFF" w:sz="0"/>
              <w:right w:val="none" w:color="FFFFFF" w:sz="0"/>
            </w:tcBorders>
            <w:shd w:fill="F2F4F7" w:val="clear"/>
            <w:tcMar>
              <w:top w:type="dxa" w:w="80"/>
              <w:left w:type="dxa" w:w="160"/>
              <w:bottom w:type="dxa" w:w="80"/>
              <w:right w:type="dxa" w:w="160"/>
            </w:tcMar>
          </w:tcPr>
          <w:p>
            <w:r>
              <w:rPr>
                <w:rFonts w:ascii="Arial" w:cs="Arial" w:eastAsia="Arial" w:hAnsi="Arial"/>
                <w:b w:val="false"/>
                <w:bCs w:val="false"/>
                <w:color w:val="4A4A4A"/>
                <w:sz w:val="18"/>
                <w:szCs w:val="18"/>
              </w:rPr>
              <w:t xml:space="preserve">4 (3 lecture + 1 lab)</w:t>
            </w:r>
          </w:p>
        </w:tc>
        <w:tc>
          <w:tcPr>
            <w:tcW w:type="dxa" w:w="1800"/>
            <w:tcBorders>
              <w:top w:val="none" w:color="FFFFFF" w:sz="0"/>
              <w:left w:val="none" w:color="FFFFFF" w:sz="0"/>
              <w:bottom w:val="none" w:color="FFFFFF" w:sz="0"/>
              <w:right w:val="none" w:color="FFFFFF" w:sz="0"/>
            </w:tcBorders>
            <w:shd w:fill="D6E4F7" w:val="clear"/>
            <w:tcMar>
              <w:top w:type="dxa" w:w="80"/>
              <w:left w:type="dxa" w:w="160"/>
              <w:bottom w:type="dxa" w:w="80"/>
              <w:right w:type="dxa" w:w="160"/>
            </w:tcMar>
          </w:tcPr>
          <w:p>
            <w:r>
              <w:rPr>
                <w:rFonts w:ascii="Arial" w:cs="Arial" w:eastAsia="Arial" w:hAnsi="Arial"/>
                <w:b/>
                <w:bCs/>
                <w:color w:val="1B2A4A"/>
                <w:sz w:val="18"/>
                <w:szCs w:val="18"/>
              </w:rPr>
              <w:t xml:space="preserve">Semester</w:t>
            </w:r>
          </w:p>
        </w:tc>
        <w:tc>
          <w:tcPr>
            <w:tcW w:type="dxa" w:w="2880"/>
            <w:tcBorders>
              <w:top w:val="none" w:color="FFFFFF" w:sz="0"/>
              <w:left w:val="none" w:color="FFFFFF" w:sz="0"/>
              <w:bottom w:val="none" w:color="FFFFFF" w:sz="0"/>
              <w:right w:val="none" w:color="FFFFFF" w:sz="0"/>
            </w:tcBorders>
            <w:shd w:fill="F2F4F7" w:val="clear"/>
            <w:tcMar>
              <w:top w:type="dxa" w:w="80"/>
              <w:left w:type="dxa" w:w="160"/>
              <w:bottom w:type="dxa" w:w="80"/>
              <w:right w:type="dxa" w:w="160"/>
            </w:tcMar>
          </w:tcPr>
          <w:p>
            <w:r>
              <w:rPr>
                <w:rFonts w:ascii="Arial" w:cs="Arial" w:eastAsia="Arial" w:hAnsi="Arial"/>
                <w:b w:val="false"/>
                <w:bCs w:val="false"/>
                <w:color w:val="4A4A4A"/>
                <w:sz w:val="18"/>
                <w:szCs w:val="18"/>
              </w:rPr>
              <w:t xml:space="preserve">Fall (Year 4)</w:t>
            </w:r>
          </w:p>
        </w:tc>
      </w:tr>
      <w:tr>
        <w:tc>
          <w:tcPr>
            <w:tcW w:type="dxa" w:w="1800"/>
            <w:tcBorders>
              <w:top w:val="none" w:color="FFFFFF" w:sz="0"/>
              <w:left w:val="none" w:color="FFFFFF" w:sz="0"/>
              <w:bottom w:val="none" w:color="FFFFFF" w:sz="0"/>
              <w:right w:val="none" w:color="FFFFFF" w:sz="0"/>
            </w:tcBorders>
            <w:shd w:fill="D6E4F7" w:val="clear"/>
            <w:tcMar>
              <w:top w:type="dxa" w:w="80"/>
              <w:left w:type="dxa" w:w="160"/>
              <w:bottom w:type="dxa" w:w="80"/>
              <w:right w:type="dxa" w:w="160"/>
            </w:tcMar>
          </w:tcPr>
          <w:p>
            <w:r>
              <w:rPr>
                <w:rFonts w:ascii="Arial" w:cs="Arial" w:eastAsia="Arial" w:hAnsi="Arial"/>
                <w:b/>
                <w:bCs/>
                <w:color w:val="1B2A4A"/>
                <w:sz w:val="18"/>
                <w:szCs w:val="18"/>
              </w:rPr>
              <w:t xml:space="preserve">Prerequisites</w:t>
            </w:r>
          </w:p>
        </w:tc>
        <w:tc>
          <w:tcPr>
            <w:tcW w:type="dxa" w:w="2880"/>
            <w:tcBorders>
              <w:top w:val="none" w:color="FFFFFF" w:sz="0"/>
              <w:left w:val="none" w:color="FFFFFF" w:sz="0"/>
              <w:bottom w:val="none" w:color="FFFFFF" w:sz="0"/>
              <w:right w:val="none" w:color="FFFFFF" w:sz="0"/>
            </w:tcBorders>
            <w:shd w:fill="F2F4F7" w:val="clear"/>
            <w:tcMar>
              <w:top w:type="dxa" w:w="80"/>
              <w:left w:type="dxa" w:w="160"/>
              <w:bottom w:type="dxa" w:w="80"/>
              <w:right w:type="dxa" w:w="160"/>
            </w:tcMar>
          </w:tcPr>
          <w:p>
            <w:r>
              <w:rPr>
                <w:rFonts w:ascii="Arial" w:cs="Arial" w:eastAsia="Arial" w:hAnsi="Arial"/>
                <w:b w:val="false"/>
                <w:bCs w:val="false"/>
                <w:color w:val="4A4A4A"/>
                <w:sz w:val="18"/>
                <w:szCs w:val="18"/>
              </w:rPr>
              <w:t xml:space="preserve">ECE 110, CS 201, PROG 101</w:t>
            </w:r>
          </w:p>
        </w:tc>
        <w:tc>
          <w:tcPr>
            <w:tcW w:type="dxa" w:w="1800"/>
            <w:tcBorders>
              <w:top w:val="none" w:color="FFFFFF" w:sz="0"/>
              <w:left w:val="none" w:color="FFFFFF" w:sz="0"/>
              <w:bottom w:val="none" w:color="FFFFFF" w:sz="0"/>
              <w:right w:val="none" w:color="FFFFFF" w:sz="0"/>
            </w:tcBorders>
            <w:shd w:fill="D6E4F7" w:val="clear"/>
            <w:tcMar>
              <w:top w:type="dxa" w:w="80"/>
              <w:left w:type="dxa" w:w="160"/>
              <w:bottom w:type="dxa" w:w="80"/>
              <w:right w:type="dxa" w:w="160"/>
            </w:tcMar>
          </w:tcPr>
          <w:p>
            <w:r>
              <w:rPr>
                <w:rFonts w:ascii="Arial" w:cs="Arial" w:eastAsia="Arial" w:hAnsi="Arial"/>
                <w:b/>
                <w:bCs/>
                <w:color w:val="1B2A4A"/>
                <w:sz w:val="18"/>
                <w:szCs w:val="18"/>
              </w:rPr>
              <w:t xml:space="preserve">Recommended</w:t>
            </w:r>
          </w:p>
        </w:tc>
        <w:tc>
          <w:tcPr>
            <w:tcW w:type="dxa" w:w="2880"/>
            <w:tcBorders>
              <w:top w:val="none" w:color="FFFFFF" w:sz="0"/>
              <w:left w:val="none" w:color="FFFFFF" w:sz="0"/>
              <w:bottom w:val="none" w:color="FFFFFF" w:sz="0"/>
              <w:right w:val="none" w:color="FFFFFF" w:sz="0"/>
            </w:tcBorders>
            <w:shd w:fill="F2F4F7" w:val="clear"/>
            <w:tcMar>
              <w:top w:type="dxa" w:w="80"/>
              <w:left w:type="dxa" w:w="160"/>
              <w:bottom w:type="dxa" w:w="80"/>
              <w:right w:type="dxa" w:w="160"/>
            </w:tcMar>
          </w:tcPr>
          <w:p>
            <w:r>
              <w:rPr>
                <w:rFonts w:ascii="Arial" w:cs="Arial" w:eastAsia="Arial" w:hAnsi="Arial"/>
                <w:b w:val="false"/>
                <w:bCs w:val="false"/>
                <w:color w:val="4A4A4A"/>
                <w:sz w:val="18"/>
                <w:szCs w:val="18"/>
              </w:rPr>
              <w:t xml:space="preserve">ECE 311 (Computer Architecture II)</w:t>
            </w:r>
          </w:p>
        </w:tc>
      </w:tr>
      <w:tr>
        <w:tc>
          <w:tcPr>
            <w:tcW w:type="dxa" w:w="1800"/>
            <w:tcBorders>
              <w:top w:val="none" w:color="FFFFFF" w:sz="0"/>
              <w:left w:val="none" w:color="FFFFFF" w:sz="0"/>
              <w:bottom w:val="none" w:color="FFFFFF" w:sz="0"/>
              <w:right w:val="none" w:color="FFFFFF" w:sz="0"/>
            </w:tcBorders>
            <w:shd w:fill="D6E4F7" w:val="clear"/>
            <w:tcMar>
              <w:top w:type="dxa" w:w="80"/>
              <w:left w:type="dxa" w:w="160"/>
              <w:bottom w:type="dxa" w:w="80"/>
              <w:right w:type="dxa" w:w="160"/>
            </w:tcMar>
          </w:tcPr>
          <w:p>
            <w:r>
              <w:rPr>
                <w:rFonts w:ascii="Arial" w:cs="Arial" w:eastAsia="Arial" w:hAnsi="Arial"/>
                <w:b/>
                <w:bCs/>
                <w:color w:val="1B2A4A"/>
                <w:sz w:val="18"/>
                <w:szCs w:val="18"/>
              </w:rPr>
              <w:t xml:space="preserve">Assessment</w:t>
            </w:r>
          </w:p>
        </w:tc>
        <w:tc>
          <w:tcPr>
            <w:tcW w:type="dxa" w:w="2880"/>
            <w:tcBorders>
              <w:top w:val="none" w:color="FFFFFF" w:sz="0"/>
              <w:left w:val="none" w:color="FFFFFF" w:sz="0"/>
              <w:bottom w:val="none" w:color="FFFFFF" w:sz="0"/>
              <w:right w:val="none" w:color="FFFFFF" w:sz="0"/>
            </w:tcBorders>
            <w:shd w:fill="F2F4F7" w:val="clear"/>
            <w:tcMar>
              <w:top w:type="dxa" w:w="80"/>
              <w:left w:type="dxa" w:w="160"/>
              <w:bottom w:type="dxa" w:w="80"/>
              <w:right w:type="dxa" w:w="160"/>
            </w:tcMar>
          </w:tcPr>
          <w:p>
            <w:r>
              <w:rPr>
                <w:rFonts w:ascii="Arial" w:cs="Arial" w:eastAsia="Arial" w:hAnsi="Arial"/>
                <w:b w:val="false"/>
                <w:bCs w:val="false"/>
                <w:color w:val="4A4A4A"/>
                <w:sz w:val="18"/>
                <w:szCs w:val="18"/>
              </w:rPr>
              <w:t xml:space="preserve">Problem Sets 25%, Lab 25%, Project 25%, Final 25%</w:t>
            </w:r>
          </w:p>
        </w:tc>
        <w:tc>
          <w:tcPr>
            <w:tcW w:type="dxa" w:w="1800"/>
            <w:tcBorders>
              <w:top w:val="none" w:color="FFFFFF" w:sz="0"/>
              <w:left w:val="none" w:color="FFFFFF" w:sz="0"/>
              <w:bottom w:val="none" w:color="FFFFFF" w:sz="0"/>
              <w:right w:val="none" w:color="FFFFFF" w:sz="0"/>
            </w:tcBorders>
            <w:shd w:fill="D6E4F7" w:val="clear"/>
            <w:tcMar>
              <w:top w:type="dxa" w:w="80"/>
              <w:left w:type="dxa" w:w="160"/>
              <w:bottom w:type="dxa" w:w="80"/>
              <w:right w:type="dxa" w:w="160"/>
            </w:tcMar>
          </w:tcPr>
          <w:p>
            <w:r>
              <w:rPr>
                <w:rFonts w:ascii="Arial" w:cs="Arial" w:eastAsia="Arial" w:hAnsi="Arial"/>
                <w:b/>
                <w:bCs/>
                <w:color w:val="1B2A4A"/>
                <w:sz w:val="18"/>
                <w:szCs w:val="18"/>
              </w:rPr>
              <w:t xml:space="preserve">Key Texts</w:t>
            </w:r>
          </w:p>
        </w:tc>
        <w:tc>
          <w:tcPr>
            <w:tcW w:type="dxa" w:w="2880"/>
            <w:tcBorders>
              <w:top w:val="none" w:color="FFFFFF" w:sz="0"/>
              <w:left w:val="none" w:color="FFFFFF" w:sz="0"/>
              <w:bottom w:val="none" w:color="FFFFFF" w:sz="0"/>
              <w:right w:val="none" w:color="FFFFFF" w:sz="0"/>
            </w:tcBorders>
            <w:shd w:fill="F2F4F7" w:val="clear"/>
            <w:tcMar>
              <w:top w:type="dxa" w:w="80"/>
              <w:left w:type="dxa" w:w="160"/>
              <w:bottom w:type="dxa" w:w="80"/>
              <w:right w:type="dxa" w:w="160"/>
            </w:tcMar>
          </w:tcPr>
          <w:p>
            <w:r>
              <w:rPr>
                <w:rFonts w:ascii="Arial" w:cs="Arial" w:eastAsia="Arial" w:hAnsi="Arial"/>
                <w:b w:val="false"/>
                <w:bCs w:val="false"/>
                <w:color w:val="4A4A4A"/>
                <w:sz w:val="18"/>
                <w:szCs w:val="18"/>
              </w:rPr>
              <w:t xml:space="preserve">White — Making Embedded Systems; FreeRTOS documentation</w:t>
            </w:r>
          </w:p>
        </w:tc>
      </w:tr>
    </w:tbl>
    <w:p>
      <w:pPr>
        <w:spacing w:after="80" w:before="0"/>
      </w:pPr>
      <w:r>
        <w:t xml:space="preserve"/>
      </w:r>
    </w:p>
    <w:p>
      <w:pPr>
        <w:pStyle w:val="Heading2"/>
        <w:spacing w:after="120" w:before="320"/>
      </w:pPr>
      <w:r>
        <w:rPr>
          <w:rFonts w:ascii="Arial" w:cs="Arial" w:eastAsia="Arial" w:hAnsi="Arial"/>
          <w:b/>
          <w:bCs/>
          <w:color w:val="2E5BA8"/>
          <w:sz w:val="28"/>
          <w:szCs w:val="28"/>
        </w:rPr>
        <w:t xml:space="preserve">Course Description</w:t>
      </w:r>
    </w:p>
    <w:p>
      <w:pPr>
        <w:spacing w:after="80" w:before="60" w:line="276"/>
      </w:pPr>
      <w:r>
        <w:rPr>
          <w:rFonts w:ascii="Arial" w:cs="Arial" w:eastAsia="Arial" w:hAnsi="Arial"/>
          <w:color w:val="4A4A4A"/>
          <w:sz w:val="20"/>
          <w:szCs w:val="20"/>
        </w:rPr>
        <w:t xml:space="preserve">Everything up to this point has assumed an operating system underneath you, effectively infinite memory, and a forgiving runtime. CS 434 removes all three. You will write software that talks directly to hardware registers, respects hard real-time deadlines, and runs in kilobytes of RAM — the discipline that underlies every microcontroller, IoT device, automotive control unit, and robotics platform in the world.</w:t>
      </w:r>
    </w:p>
    <w:p>
      <w:pPr>
        <w:spacing w:after="60" w:before="0"/>
      </w:pPr>
      <w:r>
        <w:t xml:space="preserve"/>
      </w:r>
    </w:p>
    <w:p>
      <w:pPr>
        <w:spacing w:after="80" w:before="60" w:line="276"/>
      </w:pPr>
      <w:r>
        <w:rPr>
          <w:rFonts w:ascii="Arial" w:cs="Arial" w:eastAsia="Arial" w:hAnsi="Arial"/>
          <w:color w:val="4A4A4A"/>
          <w:sz w:val="20"/>
          <w:szCs w:val="20"/>
        </w:rPr>
        <w:t xml:space="preserve">This is where CS 201 (how the CPU actually works) and ECE 311 (memory systems, accelerators) stop being theoretical and become load-bearing. You will program bare-metal, then build the same system on FreeRTOS, and directly compare the tradeoffs.</w:t>
      </w:r>
    </w:p>
    <w:p>
      <w:pPr>
        <w:spacing w:after="80" w:before="0"/>
      </w:pPr>
      <w:r>
        <w:t xml:space="preserve"/>
      </w:r>
    </w:p>
    <w:p>
      <w:pPr>
        <w:pStyle w:val="Heading2"/>
        <w:spacing w:after="120" w:before="320"/>
      </w:pPr>
      <w:r>
        <w:rPr>
          <w:rFonts w:ascii="Arial" w:cs="Arial" w:eastAsia="Arial" w:hAnsi="Arial"/>
          <w:b/>
          <w:bCs/>
          <w:color w:val="2E5BA8"/>
          <w:sz w:val="28"/>
          <w:szCs w:val="28"/>
        </w:rPr>
        <w:t xml:space="preserve">Required Textbooks &amp; References</w:t>
      </w:r>
    </w:p>
    <w:p>
      <w:pPr>
        <w:pStyle w:val="ListParagraph"/>
        <w:numPr>
          <w:ilvl w:val="0"/>
          <w:numId w:val="2"/>
        </w:numPr>
        <w:spacing w:after="40" w:before="40"/>
      </w:pPr>
      <w:r>
        <w:rPr>
          <w:rFonts w:ascii="Arial" w:cs="Arial" w:eastAsia="Arial" w:hAnsi="Arial"/>
          <w:b/>
          <w:bCs/>
          <w:color w:val="4A4A4A"/>
          <w:sz w:val="20"/>
          <w:szCs w:val="20"/>
        </w:rPr>
        <w:t xml:space="preserve">White, E. — Making Embedded Systems, 2nd ed. (O'Reilly, 2024) — The best modern practitioner-oriented introduction.</w:t>
      </w:r>
    </w:p>
    <w:p>
      <w:pPr>
        <w:pStyle w:val="ListParagraph"/>
        <w:numPr>
          <w:ilvl w:val="0"/>
          <w:numId w:val="2"/>
        </w:numPr>
        <w:spacing w:after="40" w:before="40"/>
      </w:pPr>
      <w:r>
        <w:rPr>
          <w:rFonts w:ascii="Arial" w:cs="Arial" w:eastAsia="Arial" w:hAnsi="Arial"/>
          <w:b w:val="false"/>
          <w:bCs w:val="false"/>
          <w:color w:val="4A4A4A"/>
          <w:sz w:val="20"/>
          <w:szCs w:val="20"/>
        </w:rPr>
        <w:t xml:space="preserve">FreeRTOS Documentation (freertos.org) — Primary RTOS reference for the course.</w:t>
      </w:r>
    </w:p>
    <w:p>
      <w:pPr>
        <w:pStyle w:val="ListParagraph"/>
        <w:numPr>
          <w:ilvl w:val="0"/>
          <w:numId w:val="2"/>
        </w:numPr>
        <w:spacing w:after="40" w:before="40"/>
      </w:pPr>
      <w:r>
        <w:rPr>
          <w:rFonts w:ascii="Arial" w:cs="Arial" w:eastAsia="Arial" w:hAnsi="Arial"/>
          <w:b w:val="false"/>
          <w:bCs w:val="false"/>
          <w:color w:val="4A4A4A"/>
          <w:sz w:val="20"/>
          <w:szCs w:val="20"/>
        </w:rPr>
        <w:t xml:space="preserve">ARM — Cortex-M Series Technical Reference Manual (free, arm.com) — Authoritative register-level reference.</w:t>
      </w:r>
    </w:p>
    <w:p>
      <w:pPr>
        <w:spacing w:after="80" w:before="0"/>
      </w:pPr>
      <w:r>
        <w:t xml:space="preserve"/>
      </w:r>
    </w:p>
    <w:p>
      <w:pPr>
        <w:pStyle w:val="Heading2"/>
        <w:spacing w:after="120" w:before="320"/>
      </w:pPr>
      <w:r>
        <w:rPr>
          <w:rFonts w:ascii="Arial" w:cs="Arial" w:eastAsia="Arial" w:hAnsi="Arial"/>
          <w:b/>
          <w:bCs/>
          <w:color w:val="2E5BA8"/>
          <w:sz w:val="28"/>
          <w:szCs w:val="28"/>
        </w:rPr>
        <w:t xml:space="preserve">Weekly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rPr>
          <w:tblHeader/>
        </w:trPr>
        <w:tc>
          <w:tcPr>
            <w:tcW w:type="dxa" w:w="1200"/>
            <w:tcBorders>
              <w:top w:val="single" w:color="1B2A4A" w:sz="1"/>
              <w:left w:val="single" w:color="1B2A4A" w:sz="1"/>
              <w:bottom w:val="single" w:color="1B2A4A" w:sz="1"/>
              <w:right w:val="single" w:color="1B2A4A" w:sz="1"/>
            </w:tcBorders>
            <w:shd w:fill="1B2A4A"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Week</w:t>
            </w:r>
          </w:p>
        </w:tc>
        <w:tc>
          <w:tcPr>
            <w:tcW w:type="dxa" w:w="2400"/>
            <w:tcBorders>
              <w:top w:val="single" w:color="1B2A4A" w:sz="1"/>
              <w:left w:val="single" w:color="1B2A4A" w:sz="1"/>
              <w:bottom w:val="single" w:color="1B2A4A" w:sz="1"/>
              <w:right w:val="single" w:color="1B2A4A" w:sz="1"/>
            </w:tcBorders>
            <w:shd w:fill="1B2A4A"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Topic</w:t>
            </w:r>
          </w:p>
        </w:tc>
        <w:tc>
          <w:tcPr>
            <w:tcW w:type="dxa" w:w="5760"/>
            <w:tcBorders>
              <w:top w:val="single" w:color="1B2A4A" w:sz="1"/>
              <w:left w:val="single" w:color="1B2A4A" w:sz="1"/>
              <w:bottom w:val="single" w:color="1B2A4A" w:sz="1"/>
              <w:right w:val="single" w:color="1B2A4A" w:sz="1"/>
            </w:tcBorders>
            <w:shd w:fill="1B2A4A"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Overview</w:t>
            </w:r>
          </w:p>
        </w:tc>
      </w:tr>
      <w:tr>
        <w:tc>
          <w:tcPr>
            <w:tcW w:type="dxa" w:w="1200"/>
            <w:tcBorders>
              <w:top w:val="single" w:color="CBD0D8" w:sz="1"/>
              <w:left w:val="single" w:color="CBD0D8" w:sz="1"/>
              <w:bottom w:val="single" w:color="CBD0D8" w:sz="1"/>
              <w:right w:val="single" w:color="CBD0D8" w:sz="1"/>
            </w:tcBorders>
            <w:shd w:fill="D6E4F7" w:val="clear"/>
            <w:tcMar>
              <w:top w:type="dxa" w:w="80"/>
              <w:left w:type="dxa" w:w="120"/>
              <w:bottom w:type="dxa" w:w="80"/>
              <w:right w:type="dxa" w:w="120"/>
            </w:tcMar>
          </w:tcPr>
          <w:p>
            <w:pPr>
              <w:jc w:val="center"/>
            </w:pPr>
            <w:r>
              <w:rPr>
                <w:rFonts w:ascii="Arial" w:cs="Arial" w:eastAsia="Arial" w:hAnsi="Arial"/>
                <w:b/>
                <w:bCs/>
                <w:color w:val="1B2A4A"/>
                <w:sz w:val="18"/>
                <w:szCs w:val="18"/>
              </w:rPr>
              <w:t xml:space="preserve">Week 0</w:t>
            </w:r>
          </w:p>
        </w:tc>
        <w:tc>
          <w:tcPr>
            <w:tcW w:type="dxa" w:w="2400"/>
            <w:tcBorders>
              <w:top w:val="single" w:color="CBD0D8" w:sz="1"/>
              <w:left w:val="single" w:color="CBD0D8" w:sz="1"/>
              <w:bottom w:val="single" w:color="CBD0D8" w:sz="1"/>
              <w:right w:val="single" w:color="CBD0D8" w:sz="1"/>
            </w:tcBorders>
            <w:shd w:fill="FDF3D0" w:val="clear"/>
            <w:tcMar>
              <w:top w:type="dxa" w:w="80"/>
              <w:left w:type="dxa" w:w="120"/>
              <w:bottom w:type="dxa" w:w="80"/>
              <w:right w:type="dxa" w:w="120"/>
            </w:tcMar>
          </w:tcPr>
          <w:p>
            <w:r>
              <w:rPr>
                <w:rFonts w:ascii="Arial" w:cs="Arial" w:eastAsia="Arial" w:hAnsi="Arial"/>
                <w:b/>
                <w:bCs/>
                <w:color w:val="1B2A4A"/>
                <w:sz w:val="18"/>
                <w:szCs w:val="18"/>
              </w:rPr>
              <w:t xml:space="preserve">The Embedded Systems Landscape: Microcontrollers vs. Microprocessors, Bare-Metal vs. RTOS</w:t>
            </w:r>
          </w:p>
        </w:tc>
        <w:tc>
          <w:tcPr>
            <w:tcW w:type="dxa" w:w="57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color w:val="4A4A4A"/>
                <w:sz w:val="17"/>
                <w:szCs w:val="17"/>
              </w:rPr>
              <w:t xml:space="preserve">What makes a system 'embedded'? Microcontroller vs. microprocessor: integrated memory/peripherals vs. external. The bare-metal vs. RTOS decision. Course toolchain: ARM Cortex-M development board, GCC ARM toolchain, OpenOCD/GDB for flashing and debugging.</w:t>
            </w:r>
          </w:p>
        </w:tc>
      </w:tr>
      <w:tr>
        <w:tc>
          <w:tcPr>
            <w:tcW w:type="dxa" w:w="1200"/>
            <w:tcBorders>
              <w:top w:val="single" w:color="CBD0D8" w:sz="1"/>
              <w:left w:val="single" w:color="CBD0D8" w:sz="1"/>
              <w:bottom w:val="single" w:color="CBD0D8" w:sz="1"/>
              <w:right w:val="single" w:color="CBD0D8" w:sz="1"/>
            </w:tcBorders>
            <w:shd w:fill="D4EEF2" w:val="clear"/>
            <w:tcMar>
              <w:top w:type="dxa" w:w="80"/>
              <w:left w:type="dxa" w:w="120"/>
              <w:bottom w:type="dxa" w:w="80"/>
              <w:right w:type="dxa" w:w="120"/>
            </w:tcMar>
          </w:tcPr>
          <w:p>
            <w:pPr>
              <w:jc w:val="center"/>
            </w:pPr>
            <w:r>
              <w:rPr>
                <w:rFonts w:ascii="Arial" w:cs="Arial" w:eastAsia="Arial" w:hAnsi="Arial"/>
                <w:b/>
                <w:bCs/>
                <w:color w:val="1B2A4A"/>
                <w:sz w:val="18"/>
                <w:szCs w:val="18"/>
              </w:rPr>
              <w:t xml:space="preserve">Week 1</w:t>
            </w:r>
          </w:p>
        </w:tc>
        <w:tc>
          <w:tcPr>
            <w:tcW w:type="dxa" w:w="2400"/>
            <w:tcBorders>
              <w:top w:val="single" w:color="CBD0D8" w:sz="1"/>
              <w:left w:val="single" w:color="CBD0D8" w:sz="1"/>
              <w:bottom w:val="single" w:color="CBD0D8" w:sz="1"/>
              <w:right w:val="single" w:color="CBD0D8" w:sz="1"/>
            </w:tcBorders>
            <w:shd w:fill="EAE0F5" w:val="clear"/>
            <w:tcMar>
              <w:top w:type="dxa" w:w="80"/>
              <w:left w:type="dxa" w:w="120"/>
              <w:bottom w:type="dxa" w:w="80"/>
              <w:right w:type="dxa" w:w="120"/>
            </w:tcMar>
          </w:tcPr>
          <w:p>
            <w:r>
              <w:rPr>
                <w:rFonts w:ascii="Arial" w:cs="Arial" w:eastAsia="Arial" w:hAnsi="Arial"/>
                <w:b/>
                <w:bCs/>
                <w:color w:val="1B2A4A"/>
                <w:sz w:val="18"/>
                <w:szCs w:val="18"/>
              </w:rPr>
              <w:t xml:space="preserve">Memory-Mapped I/O and Direct Hardware Register Access</w:t>
            </w:r>
          </w:p>
        </w:tc>
        <w:tc>
          <w:tcPr>
            <w:tcW w:type="dxa" w:w="57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color w:val="4A4A4A"/>
                <w:sz w:val="17"/>
                <w:szCs w:val="17"/>
              </w:rPr>
              <w:t xml:space="preserve">Reading and writing hardware registers directly via memory-mapped addresses. Volatile keyword and why the compiler cannot optimize away register accesses. Bit manipulation for register configuration: setting, clearing, toggling individual bits without disturbing others. Peripheral register maps and datasheets as primary references.</w:t>
            </w:r>
          </w:p>
        </w:tc>
      </w:tr>
      <w:tr>
        <w:tc>
          <w:tcPr>
            <w:tcW w:type="dxa" w:w="1200"/>
            <w:tcBorders>
              <w:top w:val="single" w:color="CBD0D8" w:sz="1"/>
              <w:left w:val="single" w:color="CBD0D8" w:sz="1"/>
              <w:bottom w:val="single" w:color="CBD0D8" w:sz="1"/>
              <w:right w:val="single" w:color="CBD0D8" w:sz="1"/>
            </w:tcBorders>
            <w:shd w:fill="D6E4F7" w:val="clear"/>
            <w:tcMar>
              <w:top w:type="dxa" w:w="80"/>
              <w:left w:type="dxa" w:w="120"/>
              <w:bottom w:type="dxa" w:w="80"/>
              <w:right w:type="dxa" w:w="120"/>
            </w:tcMar>
          </w:tcPr>
          <w:p>
            <w:pPr>
              <w:jc w:val="center"/>
            </w:pPr>
            <w:r>
              <w:rPr>
                <w:rFonts w:ascii="Arial" w:cs="Arial" w:eastAsia="Arial" w:hAnsi="Arial"/>
                <w:b/>
                <w:bCs/>
                <w:color w:val="1B2A4A"/>
                <w:sz w:val="18"/>
                <w:szCs w:val="18"/>
              </w:rPr>
              <w:t xml:space="preserve">Week 2</w:t>
            </w:r>
          </w:p>
        </w:tc>
        <w:tc>
          <w:tcPr>
            <w:tcW w:type="dxa" w:w="2400"/>
            <w:tcBorders>
              <w:top w:val="single" w:color="CBD0D8" w:sz="1"/>
              <w:left w:val="single" w:color="CBD0D8" w:sz="1"/>
              <w:bottom w:val="single" w:color="CBD0D8" w:sz="1"/>
              <w:right w:val="single" w:color="CBD0D8" w:sz="1"/>
            </w:tcBorders>
            <w:shd w:fill="FDF3D0" w:val="clear"/>
            <w:tcMar>
              <w:top w:type="dxa" w:w="80"/>
              <w:left w:type="dxa" w:w="120"/>
              <w:bottom w:type="dxa" w:w="80"/>
              <w:right w:type="dxa" w:w="120"/>
            </w:tcMar>
          </w:tcPr>
          <w:p>
            <w:r>
              <w:rPr>
                <w:rFonts w:ascii="Arial" w:cs="Arial" w:eastAsia="Arial" w:hAnsi="Arial"/>
                <w:b/>
                <w:bCs/>
                <w:color w:val="1B2A4A"/>
                <w:sz w:val="18"/>
                <w:szCs w:val="18"/>
              </w:rPr>
              <w:t xml:space="preserve">Interrupts and Interrupt Service Routines: Latency, Priority, Nested Interrupts</w:t>
            </w:r>
          </w:p>
        </w:tc>
        <w:tc>
          <w:tcPr>
            <w:tcW w:type="dxa" w:w="57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color w:val="4A4A4A"/>
                <w:sz w:val="17"/>
                <w:szCs w:val="17"/>
              </w:rPr>
              <w:t xml:space="preserve">Interrupts as hardware-triggered control flow diversions. Interrupt vector tables. Writing an ISR: constraints (must be fast, cannot block, limited stack). Interrupt priority and nesting. Interrupt latency: the time from hardware event to ISR execution.</w:t>
            </w:r>
          </w:p>
        </w:tc>
      </w:tr>
      <w:tr>
        <w:tc>
          <w:tcPr>
            <w:tcW w:type="dxa" w:w="1200"/>
            <w:tcBorders>
              <w:top w:val="single" w:color="CBD0D8" w:sz="1"/>
              <w:left w:val="single" w:color="CBD0D8" w:sz="1"/>
              <w:bottom w:val="single" w:color="CBD0D8" w:sz="1"/>
              <w:right w:val="single" w:color="CBD0D8" w:sz="1"/>
            </w:tcBorders>
            <w:shd w:fill="D4EEF2" w:val="clear"/>
            <w:tcMar>
              <w:top w:type="dxa" w:w="80"/>
              <w:left w:type="dxa" w:w="120"/>
              <w:bottom w:type="dxa" w:w="80"/>
              <w:right w:type="dxa" w:w="120"/>
            </w:tcMar>
          </w:tcPr>
          <w:p>
            <w:pPr>
              <w:jc w:val="center"/>
            </w:pPr>
            <w:r>
              <w:rPr>
                <w:rFonts w:ascii="Arial" w:cs="Arial" w:eastAsia="Arial" w:hAnsi="Arial"/>
                <w:b/>
                <w:bCs/>
                <w:color w:val="1B2A4A"/>
                <w:sz w:val="18"/>
                <w:szCs w:val="18"/>
              </w:rPr>
              <w:t xml:space="preserve">Week 3</w:t>
            </w:r>
          </w:p>
        </w:tc>
        <w:tc>
          <w:tcPr>
            <w:tcW w:type="dxa" w:w="2400"/>
            <w:tcBorders>
              <w:top w:val="single" w:color="CBD0D8" w:sz="1"/>
              <w:left w:val="single" w:color="CBD0D8" w:sz="1"/>
              <w:bottom w:val="single" w:color="CBD0D8" w:sz="1"/>
              <w:right w:val="single" w:color="CBD0D8" w:sz="1"/>
            </w:tcBorders>
            <w:shd w:fill="EAE0F5" w:val="clear"/>
            <w:tcMar>
              <w:top w:type="dxa" w:w="80"/>
              <w:left w:type="dxa" w:w="120"/>
              <w:bottom w:type="dxa" w:w="80"/>
              <w:right w:type="dxa" w:w="120"/>
            </w:tcMar>
          </w:tcPr>
          <w:p>
            <w:r>
              <w:rPr>
                <w:rFonts w:ascii="Arial" w:cs="Arial" w:eastAsia="Arial" w:hAnsi="Arial"/>
                <w:b/>
                <w:bCs/>
                <w:color w:val="1B2A4A"/>
                <w:sz w:val="18"/>
                <w:szCs w:val="18"/>
              </w:rPr>
              <w:t xml:space="preserve">Real-Time Operating Systems: FreeRTOS Tasks, Scheduling, and Synchronization Primitives</w:t>
            </w:r>
          </w:p>
        </w:tc>
        <w:tc>
          <w:tcPr>
            <w:tcW w:type="dxa" w:w="57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color w:val="4A4A4A"/>
                <w:sz w:val="17"/>
                <w:szCs w:val="17"/>
              </w:rPr>
              <w:t xml:space="preserve">When bare-metal isn't enough: the case for an RTOS. FreeRTOS task creation, priorities, and the scheduler (preemptive, priority-based). Queues, semaphores, and mutexes for inter-task communication — the same concepts from CS 202, reapplied at a much smaller scale with tighter timing guarantees.</w:t>
            </w:r>
          </w:p>
        </w:tc>
      </w:tr>
      <w:tr>
        <w:tc>
          <w:tcPr>
            <w:tcW w:type="dxa" w:w="1200"/>
            <w:tcBorders>
              <w:top w:val="single" w:color="CBD0D8" w:sz="1"/>
              <w:left w:val="single" w:color="CBD0D8" w:sz="1"/>
              <w:bottom w:val="single" w:color="CBD0D8" w:sz="1"/>
              <w:right w:val="single" w:color="CBD0D8" w:sz="1"/>
            </w:tcBorders>
            <w:shd w:fill="D6E4F7" w:val="clear"/>
            <w:tcMar>
              <w:top w:type="dxa" w:w="80"/>
              <w:left w:type="dxa" w:w="120"/>
              <w:bottom w:type="dxa" w:w="80"/>
              <w:right w:type="dxa" w:w="120"/>
            </w:tcMar>
          </w:tcPr>
          <w:p>
            <w:pPr>
              <w:jc w:val="center"/>
            </w:pPr>
            <w:r>
              <w:rPr>
                <w:rFonts w:ascii="Arial" w:cs="Arial" w:eastAsia="Arial" w:hAnsi="Arial"/>
                <w:b/>
                <w:bCs/>
                <w:color w:val="1B2A4A"/>
                <w:sz w:val="18"/>
                <w:szCs w:val="18"/>
              </w:rPr>
              <w:t xml:space="preserve">Week 4</w:t>
            </w:r>
          </w:p>
        </w:tc>
        <w:tc>
          <w:tcPr>
            <w:tcW w:type="dxa" w:w="2400"/>
            <w:tcBorders>
              <w:top w:val="single" w:color="CBD0D8" w:sz="1"/>
              <w:left w:val="single" w:color="CBD0D8" w:sz="1"/>
              <w:bottom w:val="single" w:color="CBD0D8" w:sz="1"/>
              <w:right w:val="single" w:color="CBD0D8" w:sz="1"/>
            </w:tcBorders>
            <w:shd w:fill="FDF3D0" w:val="clear"/>
            <w:tcMar>
              <w:top w:type="dxa" w:w="80"/>
              <w:left w:type="dxa" w:w="120"/>
              <w:bottom w:type="dxa" w:w="80"/>
              <w:right w:type="dxa" w:w="120"/>
            </w:tcMar>
          </w:tcPr>
          <w:p>
            <w:r>
              <w:rPr>
                <w:rFonts w:ascii="Arial" w:cs="Arial" w:eastAsia="Arial" w:hAnsi="Arial"/>
                <w:b/>
                <w:bCs/>
                <w:color w:val="1B2A4A"/>
                <w:sz w:val="18"/>
                <w:szCs w:val="18"/>
              </w:rPr>
              <w:t xml:space="preserve">Real-Time Constraints: Hard vs. Soft Real-Time, Worst-Case Execution Time Analysis</w:t>
            </w:r>
          </w:p>
        </w:tc>
        <w:tc>
          <w:tcPr>
            <w:tcW w:type="dxa" w:w="57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color w:val="4A4A4A"/>
                <w:sz w:val="17"/>
                <w:szCs w:val="17"/>
              </w:rPr>
              <w:t xml:space="preserve">Hard real-time (a missed deadline is a system failure) vs. soft real-time (a missed deadline degrades quality but doesn't fail). Worst-case execution time (WCET) analysis: why average-case timing is irrelevant for real-time guarantees. Rate-monotonic scheduling theory applied to embedded task sets.</w:t>
            </w:r>
          </w:p>
        </w:tc>
      </w:tr>
      <w:tr>
        <w:tc>
          <w:tcPr>
            <w:tcW w:type="dxa" w:w="1200"/>
            <w:tcBorders>
              <w:top w:val="single" w:color="CBD0D8" w:sz="1"/>
              <w:left w:val="single" w:color="CBD0D8" w:sz="1"/>
              <w:bottom w:val="single" w:color="CBD0D8" w:sz="1"/>
              <w:right w:val="single" w:color="CBD0D8" w:sz="1"/>
            </w:tcBorders>
            <w:shd w:fill="D4EEF2" w:val="clear"/>
            <w:tcMar>
              <w:top w:type="dxa" w:w="80"/>
              <w:left w:type="dxa" w:w="120"/>
              <w:bottom w:type="dxa" w:w="80"/>
              <w:right w:type="dxa" w:w="120"/>
            </w:tcMar>
          </w:tcPr>
          <w:p>
            <w:pPr>
              <w:jc w:val="center"/>
            </w:pPr>
            <w:r>
              <w:rPr>
                <w:rFonts w:ascii="Arial" w:cs="Arial" w:eastAsia="Arial" w:hAnsi="Arial"/>
                <w:b/>
                <w:bCs/>
                <w:color w:val="1B2A4A"/>
                <w:sz w:val="18"/>
                <w:szCs w:val="18"/>
              </w:rPr>
              <w:t xml:space="preserve">Week 5</w:t>
            </w:r>
          </w:p>
        </w:tc>
        <w:tc>
          <w:tcPr>
            <w:tcW w:type="dxa" w:w="2400"/>
            <w:tcBorders>
              <w:top w:val="single" w:color="CBD0D8" w:sz="1"/>
              <w:left w:val="single" w:color="CBD0D8" w:sz="1"/>
              <w:bottom w:val="single" w:color="CBD0D8" w:sz="1"/>
              <w:right w:val="single" w:color="CBD0D8" w:sz="1"/>
            </w:tcBorders>
            <w:shd w:fill="EAE0F5" w:val="clear"/>
            <w:tcMar>
              <w:top w:type="dxa" w:w="80"/>
              <w:left w:type="dxa" w:w="120"/>
              <w:bottom w:type="dxa" w:w="80"/>
              <w:right w:type="dxa" w:w="120"/>
            </w:tcMar>
          </w:tcPr>
          <w:p>
            <w:r>
              <w:rPr>
                <w:rFonts w:ascii="Arial" w:cs="Arial" w:eastAsia="Arial" w:hAnsi="Arial"/>
                <w:b/>
                <w:bCs/>
                <w:color w:val="1B2A4A"/>
                <w:sz w:val="18"/>
                <w:szCs w:val="18"/>
              </w:rPr>
              <w:t xml:space="preserve">Communication Protocols: UART, SPI, I2C, and Choosing the Right Bus</w:t>
            </w:r>
          </w:p>
        </w:tc>
        <w:tc>
          <w:tcPr>
            <w:tcW w:type="dxa" w:w="57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color w:val="4A4A4A"/>
                <w:sz w:val="17"/>
                <w:szCs w:val="17"/>
              </w:rPr>
              <w:t xml:space="preserve">UART: asynchronous serial, framing, baud rate synchronization. SPI: synchronous, full-duplex, clock-driven, multiple chip-select topology. I2C: synchronous, half-duplex, multi-master addressing scheme, pull-up resistor requirements. Choosing the right protocol based on speed, distance, pin count, and multi-device requirements.</w:t>
            </w:r>
          </w:p>
        </w:tc>
      </w:tr>
      <w:tr>
        <w:tc>
          <w:tcPr>
            <w:tcW w:type="dxa" w:w="1200"/>
            <w:tcBorders>
              <w:top w:val="single" w:color="CBD0D8" w:sz="1"/>
              <w:left w:val="single" w:color="CBD0D8" w:sz="1"/>
              <w:bottom w:val="single" w:color="CBD0D8" w:sz="1"/>
              <w:right w:val="single" w:color="CBD0D8" w:sz="1"/>
            </w:tcBorders>
            <w:shd w:fill="D6E4F7" w:val="clear"/>
            <w:tcMar>
              <w:top w:type="dxa" w:w="80"/>
              <w:left w:type="dxa" w:w="120"/>
              <w:bottom w:type="dxa" w:w="80"/>
              <w:right w:type="dxa" w:w="120"/>
            </w:tcMar>
          </w:tcPr>
          <w:p>
            <w:pPr>
              <w:jc w:val="center"/>
            </w:pPr>
            <w:r>
              <w:rPr>
                <w:rFonts w:ascii="Arial" w:cs="Arial" w:eastAsia="Arial" w:hAnsi="Arial"/>
                <w:b/>
                <w:bCs/>
                <w:color w:val="1B2A4A"/>
                <w:sz w:val="18"/>
                <w:szCs w:val="18"/>
              </w:rPr>
              <w:t xml:space="preserve">Week 6</w:t>
            </w:r>
          </w:p>
        </w:tc>
        <w:tc>
          <w:tcPr>
            <w:tcW w:type="dxa" w:w="2400"/>
            <w:tcBorders>
              <w:top w:val="single" w:color="CBD0D8" w:sz="1"/>
              <w:left w:val="single" w:color="CBD0D8" w:sz="1"/>
              <w:bottom w:val="single" w:color="CBD0D8" w:sz="1"/>
              <w:right w:val="single" w:color="CBD0D8" w:sz="1"/>
            </w:tcBorders>
            <w:shd w:fill="FDF3D0" w:val="clear"/>
            <w:tcMar>
              <w:top w:type="dxa" w:w="80"/>
              <w:left w:type="dxa" w:w="120"/>
              <w:bottom w:type="dxa" w:w="80"/>
              <w:right w:type="dxa" w:w="120"/>
            </w:tcMar>
          </w:tcPr>
          <w:p>
            <w:r>
              <w:rPr>
                <w:rFonts w:ascii="Arial" w:cs="Arial" w:eastAsia="Arial" w:hAnsi="Arial"/>
                <w:b/>
                <w:bCs/>
                <w:color w:val="1B2A4A"/>
                <w:sz w:val="18"/>
                <w:szCs w:val="18"/>
              </w:rPr>
              <w:t xml:space="preserve">Sensors and Actuators: ADC/DAC, PWM, Signal Conditioning</w:t>
            </w:r>
          </w:p>
        </w:tc>
        <w:tc>
          <w:tcPr>
            <w:tcW w:type="dxa" w:w="57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color w:val="4A4A4A"/>
                <w:sz w:val="17"/>
                <w:szCs w:val="17"/>
              </w:rPr>
              <w:t xml:space="preserve">Analog-to-digital conversion: resolution, sampling rate, the Nyquist theorem revisited from MATH 341/ECE 211 in a hands-on context. Digital-to-analog conversion. Pulse-width modulation (PWM) for motor control and dimming. Signal conditioning: filtering noise, amplification, level-shifting between voltage domains.</w:t>
            </w:r>
          </w:p>
        </w:tc>
      </w:tr>
      <w:tr>
        <w:tc>
          <w:tcPr>
            <w:tcW w:type="dxa" w:w="1200"/>
            <w:tcBorders>
              <w:top w:val="single" w:color="CBD0D8" w:sz="1"/>
              <w:left w:val="single" w:color="CBD0D8" w:sz="1"/>
              <w:bottom w:val="single" w:color="CBD0D8" w:sz="1"/>
              <w:right w:val="single" w:color="CBD0D8" w:sz="1"/>
            </w:tcBorders>
            <w:shd w:fill="D4EEF2" w:val="clear"/>
            <w:tcMar>
              <w:top w:type="dxa" w:w="80"/>
              <w:left w:type="dxa" w:w="120"/>
              <w:bottom w:type="dxa" w:w="80"/>
              <w:right w:type="dxa" w:w="120"/>
            </w:tcMar>
          </w:tcPr>
          <w:p>
            <w:pPr>
              <w:jc w:val="center"/>
            </w:pPr>
            <w:r>
              <w:rPr>
                <w:rFonts w:ascii="Arial" w:cs="Arial" w:eastAsia="Arial" w:hAnsi="Arial"/>
                <w:b/>
                <w:bCs/>
                <w:color w:val="1B2A4A"/>
                <w:sz w:val="18"/>
                <w:szCs w:val="18"/>
              </w:rPr>
              <w:t xml:space="preserve">Week 7</w:t>
            </w:r>
          </w:p>
        </w:tc>
        <w:tc>
          <w:tcPr>
            <w:tcW w:type="dxa" w:w="2400"/>
            <w:tcBorders>
              <w:top w:val="single" w:color="CBD0D8" w:sz="1"/>
              <w:left w:val="single" w:color="CBD0D8" w:sz="1"/>
              <w:bottom w:val="single" w:color="CBD0D8" w:sz="1"/>
              <w:right w:val="single" w:color="CBD0D8" w:sz="1"/>
            </w:tcBorders>
            <w:shd w:fill="EAE0F5" w:val="clear"/>
            <w:tcMar>
              <w:top w:type="dxa" w:w="80"/>
              <w:left w:type="dxa" w:w="120"/>
              <w:bottom w:type="dxa" w:w="80"/>
              <w:right w:type="dxa" w:w="120"/>
            </w:tcMar>
          </w:tcPr>
          <w:p>
            <w:r>
              <w:rPr>
                <w:rFonts w:ascii="Arial" w:cs="Arial" w:eastAsia="Arial" w:hAnsi="Arial"/>
                <w:b/>
                <w:bCs/>
                <w:color w:val="1B2A4A"/>
                <w:sz w:val="18"/>
                <w:szCs w:val="18"/>
              </w:rPr>
              <w:t xml:space="preserve">Power Management: Sleep Modes, Low-Power Design, Battery-Constrained Systems</w:t>
            </w:r>
          </w:p>
        </w:tc>
        <w:tc>
          <w:tcPr>
            <w:tcW w:type="dxa" w:w="57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color w:val="4A4A4A"/>
                <w:sz w:val="17"/>
                <w:szCs w:val="17"/>
              </w:rPr>
              <w:t xml:space="preserve">Microcontroller power states: active, sleep, deep sleep, standby — the wake-up latency/power tradeoff of each. Duty cycling: waking briefly to sample and transmit, then sleeping, as the dominant pattern for battery-powered IoT devices. Calculating battery life from current draw profiles. Peripheral power gating.</w:t>
            </w:r>
          </w:p>
        </w:tc>
      </w:tr>
      <w:tr>
        <w:tc>
          <w:tcPr>
            <w:tcW w:type="dxa" w:w="1200"/>
            <w:tcBorders>
              <w:top w:val="single" w:color="CBD0D8" w:sz="1"/>
              <w:left w:val="single" w:color="CBD0D8" w:sz="1"/>
              <w:bottom w:val="single" w:color="CBD0D8" w:sz="1"/>
              <w:right w:val="single" w:color="CBD0D8" w:sz="1"/>
            </w:tcBorders>
            <w:shd w:fill="D6E4F7" w:val="clear"/>
            <w:tcMar>
              <w:top w:type="dxa" w:w="80"/>
              <w:left w:type="dxa" w:w="120"/>
              <w:bottom w:type="dxa" w:w="80"/>
              <w:right w:type="dxa" w:w="120"/>
            </w:tcMar>
          </w:tcPr>
          <w:p>
            <w:pPr>
              <w:jc w:val="center"/>
            </w:pPr>
            <w:r>
              <w:rPr>
                <w:rFonts w:ascii="Arial" w:cs="Arial" w:eastAsia="Arial" w:hAnsi="Arial"/>
                <w:b/>
                <w:bCs/>
                <w:color w:val="1B2A4A"/>
                <w:sz w:val="18"/>
                <w:szCs w:val="18"/>
              </w:rPr>
              <w:t xml:space="preserve">Week 8</w:t>
            </w:r>
          </w:p>
        </w:tc>
        <w:tc>
          <w:tcPr>
            <w:tcW w:type="dxa" w:w="2400"/>
            <w:tcBorders>
              <w:top w:val="single" w:color="CBD0D8" w:sz="1"/>
              <w:left w:val="single" w:color="CBD0D8" w:sz="1"/>
              <w:bottom w:val="single" w:color="CBD0D8" w:sz="1"/>
              <w:right w:val="single" w:color="CBD0D8" w:sz="1"/>
            </w:tcBorders>
            <w:shd w:fill="FDF3D0" w:val="clear"/>
            <w:tcMar>
              <w:top w:type="dxa" w:w="80"/>
              <w:left w:type="dxa" w:w="120"/>
              <w:bottom w:type="dxa" w:w="80"/>
              <w:right w:type="dxa" w:w="120"/>
            </w:tcMar>
          </w:tcPr>
          <w:p>
            <w:r>
              <w:rPr>
                <w:rFonts w:ascii="Arial" w:cs="Arial" w:eastAsia="Arial" w:hAnsi="Arial"/>
                <w:b/>
                <w:bCs/>
                <w:color w:val="1B2A4A"/>
                <w:sz w:val="18"/>
                <w:szCs w:val="18"/>
              </w:rPr>
              <w:t xml:space="preserve">Embedded Debugging: JTAG/SWD, Logic Analyzers, printf-Free Debugging Techniques</w:t>
            </w:r>
          </w:p>
        </w:tc>
        <w:tc>
          <w:tcPr>
            <w:tcW w:type="dxa" w:w="57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color w:val="4A4A4A"/>
                <w:sz w:val="17"/>
                <w:szCs w:val="17"/>
              </w:rPr>
              <w:t xml:space="preserve">Hardware debugging interfaces: JTAG and SWD for setting breakpoints and inspecting registers on real silicon. Logic analyzers for observing digital signal timing non-intrusively. Why printf debugging is often impossible or misleading in embedded contexts. LED-based and GPIO-toggle debugging techniques.</w:t>
            </w:r>
          </w:p>
        </w:tc>
      </w:tr>
      <w:tr>
        <w:tc>
          <w:tcPr>
            <w:tcW w:type="dxa" w:w="1200"/>
            <w:tcBorders>
              <w:top w:val="single" w:color="CBD0D8" w:sz="1"/>
              <w:left w:val="single" w:color="CBD0D8" w:sz="1"/>
              <w:bottom w:val="single" w:color="CBD0D8" w:sz="1"/>
              <w:right w:val="single" w:color="CBD0D8" w:sz="1"/>
            </w:tcBorders>
            <w:shd w:fill="D4EEF2" w:val="clear"/>
            <w:tcMar>
              <w:top w:type="dxa" w:w="80"/>
              <w:left w:type="dxa" w:w="120"/>
              <w:bottom w:type="dxa" w:w="80"/>
              <w:right w:type="dxa" w:w="120"/>
            </w:tcMar>
          </w:tcPr>
          <w:p>
            <w:pPr>
              <w:jc w:val="center"/>
            </w:pPr>
            <w:r>
              <w:rPr>
                <w:rFonts w:ascii="Arial" w:cs="Arial" w:eastAsia="Arial" w:hAnsi="Arial"/>
                <w:b/>
                <w:bCs/>
                <w:color w:val="1B2A4A"/>
                <w:sz w:val="18"/>
                <w:szCs w:val="18"/>
              </w:rPr>
              <w:t xml:space="preserve">Week 9</w:t>
            </w:r>
          </w:p>
        </w:tc>
        <w:tc>
          <w:tcPr>
            <w:tcW w:type="dxa" w:w="2400"/>
            <w:tcBorders>
              <w:top w:val="single" w:color="CBD0D8" w:sz="1"/>
              <w:left w:val="single" w:color="CBD0D8" w:sz="1"/>
              <w:bottom w:val="single" w:color="CBD0D8" w:sz="1"/>
              <w:right w:val="single" w:color="CBD0D8" w:sz="1"/>
            </w:tcBorders>
            <w:shd w:fill="EAE0F5" w:val="clear"/>
            <w:tcMar>
              <w:top w:type="dxa" w:w="80"/>
              <w:left w:type="dxa" w:w="120"/>
              <w:bottom w:type="dxa" w:w="80"/>
              <w:right w:type="dxa" w:w="120"/>
            </w:tcMar>
          </w:tcPr>
          <w:p>
            <w:r>
              <w:rPr>
                <w:rFonts w:ascii="Arial" w:cs="Arial" w:eastAsia="Arial" w:hAnsi="Arial"/>
                <w:b/>
                <w:bCs/>
                <w:color w:val="1B2A4A"/>
                <w:sz w:val="18"/>
                <w:szCs w:val="18"/>
              </w:rPr>
              <w:t xml:space="preserve">Memory Constraints: Static Allocation Discipline, Stack Overflow Prevention, Flash Wear</w:t>
            </w:r>
          </w:p>
        </w:tc>
        <w:tc>
          <w:tcPr>
            <w:tcW w:type="dxa" w:w="57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color w:val="4A4A4A"/>
                <w:sz w:val="17"/>
                <w:szCs w:val="17"/>
              </w:rPr>
              <w:t xml:space="preserve">Why malloc() is often banned outright in embedded systems: fragmentation over long uptimes, non-deterministic timing, no OS to reclaim leaked memory. Static allocation as the dominant discipline. Stack size estimation and overflow detection. Flash memory wear leveling for systems that write configuration data repeatedly.</w:t>
            </w:r>
          </w:p>
        </w:tc>
      </w:tr>
      <w:tr>
        <w:tc>
          <w:tcPr>
            <w:tcW w:type="dxa" w:w="1200"/>
            <w:tcBorders>
              <w:top w:val="single" w:color="CBD0D8" w:sz="1"/>
              <w:left w:val="single" w:color="CBD0D8" w:sz="1"/>
              <w:bottom w:val="single" w:color="CBD0D8" w:sz="1"/>
              <w:right w:val="single" w:color="CBD0D8" w:sz="1"/>
            </w:tcBorders>
            <w:shd w:fill="D6E4F7" w:val="clear"/>
            <w:tcMar>
              <w:top w:type="dxa" w:w="80"/>
              <w:left w:type="dxa" w:w="120"/>
              <w:bottom w:type="dxa" w:w="80"/>
              <w:right w:type="dxa" w:w="120"/>
            </w:tcMar>
          </w:tcPr>
          <w:p>
            <w:pPr>
              <w:jc w:val="center"/>
            </w:pPr>
            <w:r>
              <w:rPr>
                <w:rFonts w:ascii="Arial" w:cs="Arial" w:eastAsia="Arial" w:hAnsi="Arial"/>
                <w:b/>
                <w:bCs/>
                <w:color w:val="1B2A4A"/>
                <w:sz w:val="18"/>
                <w:szCs w:val="18"/>
              </w:rPr>
              <w:t xml:space="preserve">Week 10</w:t>
            </w:r>
          </w:p>
        </w:tc>
        <w:tc>
          <w:tcPr>
            <w:tcW w:type="dxa" w:w="2400"/>
            <w:tcBorders>
              <w:top w:val="single" w:color="CBD0D8" w:sz="1"/>
              <w:left w:val="single" w:color="CBD0D8" w:sz="1"/>
              <w:bottom w:val="single" w:color="CBD0D8" w:sz="1"/>
              <w:right w:val="single" w:color="CBD0D8" w:sz="1"/>
            </w:tcBorders>
            <w:shd w:fill="FDF3D0" w:val="clear"/>
            <w:tcMar>
              <w:top w:type="dxa" w:w="80"/>
              <w:left w:type="dxa" w:w="120"/>
              <w:bottom w:type="dxa" w:w="80"/>
              <w:right w:type="dxa" w:w="120"/>
            </w:tcMar>
          </w:tcPr>
          <w:p>
            <w:r>
              <w:rPr>
                <w:rFonts w:ascii="Arial" w:cs="Arial" w:eastAsia="Arial" w:hAnsi="Arial"/>
                <w:b/>
                <w:bCs/>
                <w:color w:val="1B2A4A"/>
                <w:sz w:val="18"/>
                <w:szCs w:val="18"/>
              </w:rPr>
              <w:t xml:space="preserve">Embedded Security: Secure Boot, Firmware Signing, Hardware Attack Surfaces</w:t>
            </w:r>
          </w:p>
        </w:tc>
        <w:tc>
          <w:tcPr>
            <w:tcW w:type="dxa" w:w="57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color w:val="4A4A4A"/>
                <w:sz w:val="17"/>
                <w:szCs w:val="17"/>
              </w:rPr>
              <w:t xml:space="preserve">Secure boot: verifying firmware authenticity before execution using cryptographic signatures. Firmware signing and update security. Physical attack surfaces unique to embedded devices: JTAG/SWD as an attack vector if not disabled in production, side-channel attacks (power analysis, timing), glitching attacks.</w:t>
            </w:r>
          </w:p>
        </w:tc>
      </w:tr>
      <w:tr>
        <w:tc>
          <w:tcPr>
            <w:tcW w:type="dxa" w:w="1200"/>
            <w:tcBorders>
              <w:top w:val="single" w:color="CBD0D8" w:sz="1"/>
              <w:left w:val="single" w:color="CBD0D8" w:sz="1"/>
              <w:bottom w:val="single" w:color="CBD0D8" w:sz="1"/>
              <w:right w:val="single" w:color="CBD0D8" w:sz="1"/>
            </w:tcBorders>
            <w:shd w:fill="D4EEF2" w:val="clear"/>
            <w:tcMar>
              <w:top w:type="dxa" w:w="80"/>
              <w:left w:type="dxa" w:w="120"/>
              <w:bottom w:type="dxa" w:w="80"/>
              <w:right w:type="dxa" w:w="120"/>
            </w:tcMar>
          </w:tcPr>
          <w:p>
            <w:pPr>
              <w:jc w:val="center"/>
            </w:pPr>
            <w:r>
              <w:rPr>
                <w:rFonts w:ascii="Arial" w:cs="Arial" w:eastAsia="Arial" w:hAnsi="Arial"/>
                <w:b/>
                <w:bCs/>
                <w:color w:val="1B2A4A"/>
                <w:sz w:val="18"/>
                <w:szCs w:val="18"/>
              </w:rPr>
              <w:t xml:space="preserve">Week 11</w:t>
            </w:r>
          </w:p>
        </w:tc>
        <w:tc>
          <w:tcPr>
            <w:tcW w:type="dxa" w:w="2400"/>
            <w:tcBorders>
              <w:top w:val="single" w:color="CBD0D8" w:sz="1"/>
              <w:left w:val="single" w:color="CBD0D8" w:sz="1"/>
              <w:bottom w:val="single" w:color="CBD0D8" w:sz="1"/>
              <w:right w:val="single" w:color="CBD0D8" w:sz="1"/>
            </w:tcBorders>
            <w:shd w:fill="EAE0F5" w:val="clear"/>
            <w:tcMar>
              <w:top w:type="dxa" w:w="80"/>
              <w:left w:type="dxa" w:w="120"/>
              <w:bottom w:type="dxa" w:w="80"/>
              <w:right w:type="dxa" w:w="120"/>
            </w:tcMar>
          </w:tcPr>
          <w:p>
            <w:r>
              <w:rPr>
                <w:rFonts w:ascii="Arial" w:cs="Arial" w:eastAsia="Arial" w:hAnsi="Arial"/>
                <w:b/>
                <w:bCs/>
                <w:color w:val="1B2A4A"/>
                <w:sz w:val="18"/>
                <w:szCs w:val="18"/>
              </w:rPr>
              <w:t xml:space="preserve">Wireless Embedded Systems: BLE, LoRaWAN, and IoT Connectivity Patterns</w:t>
            </w:r>
          </w:p>
        </w:tc>
        <w:tc>
          <w:tcPr>
            <w:tcW w:type="dxa" w:w="57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color w:val="4A4A4A"/>
                <w:sz w:val="17"/>
                <w:szCs w:val="17"/>
              </w:rPr>
              <w:t xml:space="preserve">Bluetooth Low Energy: connection/advertisement model, GATT services and characteristics, power profile. LoRaWAN: long-range, low-power, low-bandwidth wide-area networking — the opposite tradeoff point from WiFi. Choosing a wireless protocol based on range, power budget, bandwidth, and topology.</w:t>
            </w:r>
          </w:p>
        </w:tc>
      </w:tr>
      <w:tr>
        <w:tc>
          <w:tcPr>
            <w:tcW w:type="dxa" w:w="1200"/>
            <w:tcBorders>
              <w:top w:val="single" w:color="CBD0D8" w:sz="1"/>
              <w:left w:val="single" w:color="CBD0D8" w:sz="1"/>
              <w:bottom w:val="single" w:color="CBD0D8" w:sz="1"/>
              <w:right w:val="single" w:color="CBD0D8" w:sz="1"/>
            </w:tcBorders>
            <w:shd w:fill="D6E4F7" w:val="clear"/>
            <w:tcMar>
              <w:top w:type="dxa" w:w="80"/>
              <w:left w:type="dxa" w:w="120"/>
              <w:bottom w:type="dxa" w:w="80"/>
              <w:right w:type="dxa" w:w="120"/>
            </w:tcMar>
          </w:tcPr>
          <w:p>
            <w:pPr>
              <w:jc w:val="center"/>
            </w:pPr>
            <w:r>
              <w:rPr>
                <w:rFonts w:ascii="Arial" w:cs="Arial" w:eastAsia="Arial" w:hAnsi="Arial"/>
                <w:b/>
                <w:bCs/>
                <w:color w:val="1B2A4A"/>
                <w:sz w:val="18"/>
                <w:szCs w:val="18"/>
              </w:rPr>
              <w:t xml:space="preserve">Week 12</w:t>
            </w:r>
          </w:p>
        </w:tc>
        <w:tc>
          <w:tcPr>
            <w:tcW w:type="dxa" w:w="2400"/>
            <w:tcBorders>
              <w:top w:val="single" w:color="CBD0D8" w:sz="1"/>
              <w:left w:val="single" w:color="CBD0D8" w:sz="1"/>
              <w:bottom w:val="single" w:color="CBD0D8" w:sz="1"/>
              <w:right w:val="single" w:color="CBD0D8" w:sz="1"/>
            </w:tcBorders>
            <w:shd w:fill="FDF3D0" w:val="clear"/>
            <w:tcMar>
              <w:top w:type="dxa" w:w="80"/>
              <w:left w:type="dxa" w:w="120"/>
              <w:bottom w:type="dxa" w:w="80"/>
              <w:right w:type="dxa" w:w="120"/>
            </w:tcMar>
          </w:tcPr>
          <w:p>
            <w:r>
              <w:rPr>
                <w:rFonts w:ascii="Arial" w:cs="Arial" w:eastAsia="Arial" w:hAnsi="Arial"/>
                <w:b/>
                <w:bCs/>
                <w:color w:val="1B2A4A"/>
                <w:sz w:val="18"/>
                <w:szCs w:val="18"/>
              </w:rPr>
              <w:t xml:space="preserve">Capstone Project: Complete Embedded System (Sensor → Processing → Actuation) + Synthesis</w:t>
            </w:r>
          </w:p>
        </w:tc>
        <w:tc>
          <w:tcPr>
            <w:tcW w:type="dxa" w:w="57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color w:val="4A4A4A"/>
                <w:sz w:val="17"/>
                <w:szCs w:val="17"/>
              </w:rPr>
              <w:t xml:space="preserve">Full synthesis project: a complete embedded system reading a real sensor (Week 6), processing under real-time constraints (Weeks 3-4), communicating wirelessly (Week 11), running on FreeRTOS with careful power management (Week 7), debugged via hardware tools (Week 8), with memory statically allocated (Week 9) and a basic secure boot check (Week 10).</w:t>
            </w:r>
          </w:p>
        </w:tc>
      </w:tr>
    </w:tbl>
    <w:p>
      <w:pPr>
        <w:spacing w:after="100" w:before="0"/>
      </w:pPr>
      <w:r>
        <w:t xml:space="preserve"/>
      </w:r>
    </w:p>
    <w:p>
      <w:pPr>
        <w:pStyle w:val="Heading2"/>
        <w:spacing w:after="120" w:before="320"/>
      </w:pPr>
      <w:r>
        <w:rPr>
          <w:rFonts w:ascii="Arial" w:cs="Arial" w:eastAsia="Arial" w:hAnsi="Arial"/>
          <w:b/>
          <w:bCs/>
          <w:color w:val="2E5BA8"/>
          <w:sz w:val="28"/>
          <w:szCs w:val="28"/>
        </w:rPr>
        <w:t xml:space="preserve">Detailed Weekly Breakdown</w:t>
      </w:r>
    </w:p>
    <w:p>
      <w:pPr>
        <w:shd w:fill="FEF3C7" w:val="clear"/>
        <w:spacing w:after="60" w:before="200"/>
      </w:pPr>
      <w:r>
        <w:rPr>
          <w:rFonts w:ascii="Arial" w:cs="Arial" w:eastAsia="Arial" w:hAnsi="Arial"/>
          <w:b/>
          <w:bCs/>
          <w:color w:val="1B2A4A"/>
          <w:sz w:val="22"/>
          <w:szCs w:val="22"/>
        </w:rPr>
        <w:t xml:space="preserve">  Week 0: The Embedded Systems Landscape: Microcontrollers vs. Microprocessors, Bare-Metal vs. RTOS</w:t>
      </w:r>
    </w:p>
    <w:p>
      <w:pPr>
        <w:spacing w:after="40" w:before="60"/>
      </w:pPr>
      <w:r>
        <w:rPr>
          <w:rFonts w:ascii="Arial" w:cs="Arial" w:eastAsia="Arial" w:hAnsi="Arial"/>
          <w:b/>
          <w:bCs/>
          <w:color w:val="92400E"/>
          <w:sz w:val="20"/>
          <w:szCs w:val="20"/>
        </w:rPr>
        <w:t xml:space="preserve">Core Concept — The Deep Why</w:t>
      </w:r>
    </w:p>
    <w:p>
      <w:pPr>
        <w:spacing w:after="80" w:before="60" w:line="276"/>
      </w:pPr>
      <w:r>
        <w:rPr>
          <w:rFonts w:ascii="Arial" w:cs="Arial" w:eastAsia="Arial" w:hAnsi="Arial"/>
          <w:color w:val="4A4A4A"/>
          <w:sz w:val="20"/>
          <w:szCs w:val="20"/>
        </w:rPr>
        <w:t xml:space="preserve">The distinction between a microcontroller and the CPU you've studied all degree is not one of scale, it's one of philosophy. A microcontroller integrates CPU, RAM, flash, and peripherals onto a single die so a system can be built with zero external components and power draw in the microwatt range — properties irrelevant to a laptop CPU and existential to a battery-powered sensor that must run for years on a coin cell. Everything in CS 201 that felt abstract there becomes the entire visible surface of programming here: there is no OS to hide it, and your first program will manipulate a hardware register directly, by address, with no runtime standing between your code and the silicon.</w:t>
      </w:r>
    </w:p>
    <w:p>
      <w:pPr>
        <w:spacing w:after="40" w:before="80"/>
      </w:pPr>
      <w:r>
        <w:rPr>
          <w:rFonts w:ascii="Arial" w:cs="Arial" w:eastAsia="Arial" w:hAnsi="Arial"/>
          <w:b/>
          <w:bCs/>
          <w:color w:val="2E5BA8"/>
          <w:sz w:val="20"/>
          <w:szCs w:val="20"/>
        </w:rPr>
        <w:t xml:space="preserve">Lectures, Labs &amp; Assignments</w:t>
      </w:r>
    </w:p>
    <w:p>
      <w:pPr>
        <w:spacing w:after="80" w:before="60" w:line="276"/>
      </w:pPr>
      <w:r>
        <w:rPr>
          <w:rFonts w:ascii="Arial" w:cs="Arial" w:eastAsia="Arial" w:hAnsi="Arial"/>
          <w:color w:val="4A4A4A"/>
          <w:sz w:val="20"/>
          <w:szCs w:val="20"/>
        </w:rPr>
        <w:t xml:space="preserve">Lab 0: Flash a 'blink an LED' program to a real Cortex-M board using bare-metal C, no libraries. Read: White Ch. 1-2. Problem Set 0.</w:t>
      </w:r>
    </w:p>
    <w:p>
      <w:pPr>
        <w:spacing w:after="40" w:before="0"/>
      </w:pPr>
      <w:r>
        <w:t xml:space="preserve"/>
      </w:r>
    </w:p>
    <w:p>
      <w:pPr>
        <w:shd w:fill="FDE9D0" w:val="clear"/>
        <w:spacing w:after="60" w:before="200"/>
      </w:pPr>
      <w:r>
        <w:rPr>
          <w:rFonts w:ascii="Arial" w:cs="Arial" w:eastAsia="Arial" w:hAnsi="Arial"/>
          <w:b/>
          <w:bCs/>
          <w:color w:val="1B2A4A"/>
          <w:sz w:val="22"/>
          <w:szCs w:val="22"/>
        </w:rPr>
        <w:t xml:space="preserve">  Week 1: Memory-Mapped I/O and Direct Hardware Register Access</w:t>
      </w:r>
    </w:p>
    <w:p>
      <w:pPr>
        <w:spacing w:after="40" w:before="60"/>
      </w:pPr>
      <w:r>
        <w:rPr>
          <w:rFonts w:ascii="Arial" w:cs="Arial" w:eastAsia="Arial" w:hAnsi="Arial"/>
          <w:b/>
          <w:bCs/>
          <w:color w:val="92400E"/>
          <w:sz w:val="20"/>
          <w:szCs w:val="20"/>
        </w:rPr>
        <w:t xml:space="preserve">Core Concept — The Deep Why</w:t>
      </w:r>
    </w:p>
    <w:p>
      <w:pPr>
        <w:spacing w:after="80" w:before="60" w:line="276"/>
      </w:pPr>
      <w:r>
        <w:rPr>
          <w:rFonts w:ascii="Arial" w:cs="Arial" w:eastAsia="Arial" w:hAnsi="Arial"/>
          <w:color w:val="4A4A4A"/>
          <w:sz w:val="20"/>
          <w:szCs w:val="20"/>
        </w:rPr>
        <w:t xml:space="preserve">The volatile keyword is the single most consequential three syllables in embedded C, because it disables an optimization the compiler would otherwise apply everywhere: caching a value in a register instead of re-reading memory. A hardware status register can change asynchronously — a UART's 'data ready' bit flips because a byte arrived over the wire, not because your program wrote to it — and an optimizing compiler, unaware, will cache it and spin forever checking a stale copy. This bug is invisible in a debug build and appears only in release builds, making it one of the most notorious 'works on my machine' failures in systems programming.</w:t>
      </w:r>
    </w:p>
    <w:p>
      <w:pPr>
        <w:spacing w:after="40" w:before="80"/>
      </w:pPr>
      <w:r>
        <w:rPr>
          <w:rFonts w:ascii="Arial" w:cs="Arial" w:eastAsia="Arial" w:hAnsi="Arial"/>
          <w:b/>
          <w:bCs/>
          <w:color w:val="2E5BA8"/>
          <w:sz w:val="20"/>
          <w:szCs w:val="20"/>
        </w:rPr>
        <w:t xml:space="preserve">Lectures, Labs &amp; Assignments</w:t>
      </w:r>
    </w:p>
    <w:p>
      <w:pPr>
        <w:spacing w:after="80" w:before="60" w:line="276"/>
      </w:pPr>
      <w:r>
        <w:rPr>
          <w:rFonts w:ascii="Arial" w:cs="Arial" w:eastAsia="Arial" w:hAnsi="Arial"/>
          <w:color w:val="4A4A4A"/>
          <w:sz w:val="20"/>
          <w:szCs w:val="20"/>
        </w:rPr>
        <w:t xml:space="preserve">Problem Set 1: Configure GPIO registers directly (no HAL library) to control multiple LEDs with different patterns. Lab 1: Read and interpret a real microcontroller datasheet's register map. Quiz 1.</w:t>
      </w:r>
    </w:p>
    <w:p>
      <w:pPr>
        <w:spacing w:after="40" w:before="0"/>
      </w:pPr>
      <w:r>
        <w:t xml:space="preserve"/>
      </w:r>
    </w:p>
    <w:p>
      <w:pPr>
        <w:shd w:fill="FEF3C7" w:val="clear"/>
        <w:spacing w:after="60" w:before="200"/>
      </w:pPr>
      <w:r>
        <w:rPr>
          <w:rFonts w:ascii="Arial" w:cs="Arial" w:eastAsia="Arial" w:hAnsi="Arial"/>
          <w:b/>
          <w:bCs/>
          <w:color w:val="1B2A4A"/>
          <w:sz w:val="22"/>
          <w:szCs w:val="22"/>
        </w:rPr>
        <w:t xml:space="preserve">  Week 2: Interrupts and Interrupt Service Routines: Latency, Priority, Nested Interrupts</w:t>
      </w:r>
    </w:p>
    <w:p>
      <w:pPr>
        <w:spacing w:after="40" w:before="60"/>
      </w:pPr>
      <w:r>
        <w:rPr>
          <w:rFonts w:ascii="Arial" w:cs="Arial" w:eastAsia="Arial" w:hAnsi="Arial"/>
          <w:b/>
          <w:bCs/>
          <w:color w:val="92400E"/>
          <w:sz w:val="20"/>
          <w:szCs w:val="20"/>
        </w:rPr>
        <w:t xml:space="preserve">Core Concept — The Deep Why</w:t>
      </w:r>
    </w:p>
    <w:p>
      <w:pPr>
        <w:spacing w:after="80" w:before="60" w:line="276"/>
      </w:pPr>
      <w:r>
        <w:rPr>
          <w:rFonts w:ascii="Arial" w:cs="Arial" w:eastAsia="Arial" w:hAnsi="Arial"/>
          <w:color w:val="4A4A4A"/>
          <w:sz w:val="20"/>
          <w:szCs w:val="20"/>
        </w:rPr>
        <w:t xml:space="preserve">An ISR can be invoked at literally any point in your main program's execution, must complete as fast as possible, and typically runs on a smaller stack than your main program. This is why the universal convention is 'get in, get out' — set a flag or copy data, then return immediately, deferring processing to the main loop. Violating this (calling a slow function like printf from inside an ISR) doesn't just slow that interrupt — it can silently starve every lower-priority interrupt, producing a bug that only manifests under specific timing conditions and is notoriously difficult to reproduce on demand.</w:t>
      </w:r>
    </w:p>
    <w:p>
      <w:pPr>
        <w:spacing w:after="40" w:before="80"/>
      </w:pPr>
      <w:r>
        <w:rPr>
          <w:rFonts w:ascii="Arial" w:cs="Arial" w:eastAsia="Arial" w:hAnsi="Arial"/>
          <w:b/>
          <w:bCs/>
          <w:color w:val="2E5BA8"/>
          <w:sz w:val="20"/>
          <w:szCs w:val="20"/>
        </w:rPr>
        <w:t xml:space="preserve">Lectures, Labs &amp; Assignments</w:t>
      </w:r>
    </w:p>
    <w:p>
      <w:pPr>
        <w:spacing w:after="80" w:before="60" w:line="276"/>
      </w:pPr>
      <w:r>
        <w:rPr>
          <w:rFonts w:ascii="Arial" w:cs="Arial" w:eastAsia="Arial" w:hAnsi="Arial"/>
          <w:color w:val="4A4A4A"/>
          <w:sz w:val="20"/>
          <w:szCs w:val="20"/>
        </w:rPr>
        <w:t xml:space="preserve">Problem Set 2: Write an interrupt-driven UART receiver (vs. the polling approach from Week 1). Measure interrupt latency with a logic analyzer. Lab 2: Configure nested interrupt priorities for a system with a timer and a button interrupt. Quiz 2.</w:t>
      </w:r>
    </w:p>
    <w:p>
      <w:pPr>
        <w:spacing w:after="40" w:before="0"/>
      </w:pPr>
      <w:r>
        <w:t xml:space="preserve"/>
      </w:r>
    </w:p>
    <w:p>
      <w:pPr>
        <w:shd w:fill="FDE9D0" w:val="clear"/>
        <w:spacing w:after="60" w:before="200"/>
      </w:pPr>
      <w:r>
        <w:rPr>
          <w:rFonts w:ascii="Arial" w:cs="Arial" w:eastAsia="Arial" w:hAnsi="Arial"/>
          <w:b/>
          <w:bCs/>
          <w:color w:val="1B2A4A"/>
          <w:sz w:val="22"/>
          <w:szCs w:val="22"/>
        </w:rPr>
        <w:t xml:space="preserve">  Week 3: Real-Time Operating Systems: FreeRTOS Tasks, Scheduling, and Synchronization Primitives</w:t>
      </w:r>
    </w:p>
    <w:p>
      <w:pPr>
        <w:spacing w:after="40" w:before="60"/>
      </w:pPr>
      <w:r>
        <w:rPr>
          <w:rFonts w:ascii="Arial" w:cs="Arial" w:eastAsia="Arial" w:hAnsi="Arial"/>
          <w:b/>
          <w:bCs/>
          <w:color w:val="92400E"/>
          <w:sz w:val="20"/>
          <w:szCs w:val="20"/>
        </w:rPr>
        <w:t xml:space="preserve">Core Concept — The Deep Why</w:t>
      </w:r>
    </w:p>
    <w:p>
      <w:pPr>
        <w:spacing w:after="80" w:before="60" w:line="276"/>
      </w:pPr>
      <w:r>
        <w:rPr>
          <w:rFonts w:ascii="Arial" w:cs="Arial" w:eastAsia="Arial" w:hAnsi="Arial"/>
          <w:color w:val="4A4A4A"/>
          <w:sz w:val="20"/>
          <w:szCs w:val="20"/>
        </w:rPr>
        <w:t xml:space="preserve">FreeRTOS's scheduler is CS 202's process scheduler compressed into a few kilobytes and re-derived under a much stricter constraint: a full desktop scheduler can tolerate jitter that would be catastrophic in a system controlling a motor. This is why FreeRTOS's default policy is strict fixed-priority preemption rather than anything resembling a fair scheduler — in real-time systems, fairness is explicitly not the goal; predictability is. The highest-priority ready task always runs, immediately — a choice considered unfair on a desktop but exactly the guarantee a motor-control loop needs to meet its deadline every cycle.</w:t>
      </w:r>
    </w:p>
    <w:p>
      <w:pPr>
        <w:spacing w:after="40" w:before="80"/>
      </w:pPr>
      <w:r>
        <w:rPr>
          <w:rFonts w:ascii="Arial" w:cs="Arial" w:eastAsia="Arial" w:hAnsi="Arial"/>
          <w:b/>
          <w:bCs/>
          <w:color w:val="2E5BA8"/>
          <w:sz w:val="20"/>
          <w:szCs w:val="20"/>
        </w:rPr>
        <w:t xml:space="preserve">Lectures, Labs &amp; Assignments</w:t>
      </w:r>
    </w:p>
    <w:p>
      <w:pPr>
        <w:spacing w:after="80" w:before="60" w:line="276"/>
      </w:pPr>
      <w:r>
        <w:rPr>
          <w:rFonts w:ascii="Arial" w:cs="Arial" w:eastAsia="Arial" w:hAnsi="Arial"/>
          <w:color w:val="4A4A4A"/>
          <w:sz w:val="20"/>
          <w:szCs w:val="20"/>
        </w:rPr>
        <w:t xml:space="preserve">Problem Set 3: Convert the bare-metal LED/button program from Weeks 0-2 into a FreeRTOS multi-task application. Lab 3: Measure task switching overhead and stack usage per task. Quiz 3.</w:t>
      </w:r>
    </w:p>
    <w:p>
      <w:pPr>
        <w:spacing w:after="40" w:before="0"/>
      </w:pPr>
      <w:r>
        <w:t xml:space="preserve"/>
      </w:r>
    </w:p>
    <w:p>
      <w:pPr>
        <w:shd w:fill="FEF3C7" w:val="clear"/>
        <w:spacing w:after="60" w:before="200"/>
      </w:pPr>
      <w:r>
        <w:rPr>
          <w:rFonts w:ascii="Arial" w:cs="Arial" w:eastAsia="Arial" w:hAnsi="Arial"/>
          <w:b/>
          <w:bCs/>
          <w:color w:val="1B2A4A"/>
          <w:sz w:val="22"/>
          <w:szCs w:val="22"/>
        </w:rPr>
        <w:t xml:space="preserve">  Week 4: Real-Time Constraints: Hard vs. Soft Real-Time, Worst-Case Execution Time Analysis</w:t>
      </w:r>
    </w:p>
    <w:p>
      <w:pPr>
        <w:spacing w:after="40" w:before="60"/>
      </w:pPr>
      <w:r>
        <w:rPr>
          <w:rFonts w:ascii="Arial" w:cs="Arial" w:eastAsia="Arial" w:hAnsi="Arial"/>
          <w:b/>
          <w:bCs/>
          <w:color w:val="92400E"/>
          <w:sz w:val="20"/>
          <w:szCs w:val="20"/>
        </w:rPr>
        <w:t xml:space="preserve">Core Concept — The Deep Why</w:t>
      </w:r>
    </w:p>
    <w:p>
      <w:pPr>
        <w:spacing w:after="80" w:before="60" w:line="276"/>
      </w:pPr>
      <w:r>
        <w:rPr>
          <w:rFonts w:ascii="Arial" w:cs="Arial" w:eastAsia="Arial" w:hAnsi="Arial"/>
          <w:color w:val="4A4A4A"/>
          <w:sz w:val="20"/>
          <w:szCs w:val="20"/>
        </w:rPr>
        <w:t xml:space="preserve">The hard/soft real-time distinction is about what happens the instant after a deadline is missed. A video frame arriving late produces a recoverable stutter; an airbag deployment signal arriving late is a system that has already failed in the only way that mattered. This dictates completely different engineering standards: soft real-time can be validated with average and 99th-percentile latency; hard real-time requires WCET analysis — a formal, often pessimistic upper bound, because a system correct 999,999 times out of a million and catastrophic the millionth time is not a working hard real-time system.</w:t>
      </w:r>
    </w:p>
    <w:p>
      <w:pPr>
        <w:spacing w:after="40" w:before="80"/>
      </w:pPr>
      <w:r>
        <w:rPr>
          <w:rFonts w:ascii="Arial" w:cs="Arial" w:eastAsia="Arial" w:hAnsi="Arial"/>
          <w:b/>
          <w:bCs/>
          <w:color w:val="2E5BA8"/>
          <w:sz w:val="20"/>
          <w:szCs w:val="20"/>
        </w:rPr>
        <w:t xml:space="preserve">Lectures, Labs &amp; Assignments</w:t>
      </w:r>
    </w:p>
    <w:p>
      <w:pPr>
        <w:spacing w:after="80" w:before="60" w:line="276"/>
      </w:pPr>
      <w:r>
        <w:rPr>
          <w:rFonts w:ascii="Arial" w:cs="Arial" w:eastAsia="Arial" w:hAnsi="Arial"/>
          <w:color w:val="4A4A4A"/>
          <w:sz w:val="20"/>
          <w:szCs w:val="20"/>
        </w:rPr>
        <w:t xml:space="preserve">MIDTERM 1 announced. Problem Set 4: Perform WCET analysis on a provided interrupt handler and prove it meets its deadline under rate-monotonic scheduling. Lab 4: Measure actual worst-case timing with a logic analyzer under artificial load. Quiz 4.</w:t>
      </w:r>
    </w:p>
    <w:p>
      <w:pPr>
        <w:spacing w:after="40" w:before="0"/>
      </w:pPr>
      <w:r>
        <w:t xml:space="preserve"/>
      </w:r>
    </w:p>
    <w:p>
      <w:pPr>
        <w:shd w:fill="FDE9D0" w:val="clear"/>
        <w:spacing w:after="60" w:before="200"/>
      </w:pPr>
      <w:r>
        <w:rPr>
          <w:rFonts w:ascii="Arial" w:cs="Arial" w:eastAsia="Arial" w:hAnsi="Arial"/>
          <w:b/>
          <w:bCs/>
          <w:color w:val="1B2A4A"/>
          <w:sz w:val="22"/>
          <w:szCs w:val="22"/>
        </w:rPr>
        <w:t xml:space="preserve">  Week 5: Communication Protocols: UART, SPI, I2C, and Choosing the Right Bus</w:t>
      </w:r>
    </w:p>
    <w:p>
      <w:pPr>
        <w:spacing w:after="40" w:before="60"/>
      </w:pPr>
      <w:r>
        <w:rPr>
          <w:rFonts w:ascii="Arial" w:cs="Arial" w:eastAsia="Arial" w:hAnsi="Arial"/>
          <w:b/>
          <w:bCs/>
          <w:color w:val="92400E"/>
          <w:sz w:val="20"/>
          <w:szCs w:val="20"/>
        </w:rPr>
        <w:t xml:space="preserve">Core Concept — The Deep Why</w:t>
      </w:r>
    </w:p>
    <w:p>
      <w:pPr>
        <w:spacing w:after="80" w:before="60" w:line="276"/>
      </w:pPr>
      <w:r>
        <w:rPr>
          <w:rFonts w:ascii="Arial" w:cs="Arial" w:eastAsia="Arial" w:hAnsi="Arial"/>
          <w:color w:val="4A4A4A"/>
          <w:sz w:val="20"/>
          <w:szCs w:val="20"/>
        </w:rPr>
        <w:t xml:space="preserve">The three dominant embedded protocols exist because there's no single correct tradeoff between pin count, speed, distance, and topology. UART needs only 2 wires but no shared clock reference. I2C needs only 2 wires total regardless of device count (via 7-bit addressing) but is comparatively slow and half-duplex. SPI is fast and full-duplex but needs a separate chip-select wire per device. Understanding a sensor's datasheet well enough to know which protocol it speaks, and why the manufacturer chose it, is the actual skill — the protocols themselves are a means, not the end.</w:t>
      </w:r>
    </w:p>
    <w:p>
      <w:pPr>
        <w:spacing w:after="40" w:before="80"/>
      </w:pPr>
      <w:r>
        <w:rPr>
          <w:rFonts w:ascii="Arial" w:cs="Arial" w:eastAsia="Arial" w:hAnsi="Arial"/>
          <w:b/>
          <w:bCs/>
          <w:color w:val="2E5BA8"/>
          <w:sz w:val="20"/>
          <w:szCs w:val="20"/>
        </w:rPr>
        <w:t xml:space="preserve">Lectures, Labs &amp; Assignments</w:t>
      </w:r>
    </w:p>
    <w:p>
      <w:pPr>
        <w:spacing w:after="80" w:before="60" w:line="276"/>
      </w:pPr>
      <w:r>
        <w:rPr>
          <w:rFonts w:ascii="Arial" w:cs="Arial" w:eastAsia="Arial" w:hAnsi="Arial"/>
          <w:color w:val="4A4A4A"/>
          <w:sz w:val="20"/>
          <w:szCs w:val="20"/>
        </w:rPr>
        <w:t xml:space="preserve">Problem Set 5: Implement an I2C driver from scratch (bit-banged, no hardware I2C peripheral) to communicate with a real sensor. Lab 5: Interface three sensor types using UART, SPI, and I2C respectively on the same board. Quiz 5.</w:t>
      </w:r>
    </w:p>
    <w:p>
      <w:pPr>
        <w:spacing w:after="40" w:before="0"/>
      </w:pPr>
      <w:r>
        <w:t xml:space="preserve"/>
      </w:r>
    </w:p>
    <w:p>
      <w:pPr>
        <w:shd w:fill="FEF3C7" w:val="clear"/>
        <w:spacing w:after="60" w:before="200"/>
      </w:pPr>
      <w:r>
        <w:rPr>
          <w:rFonts w:ascii="Arial" w:cs="Arial" w:eastAsia="Arial" w:hAnsi="Arial"/>
          <w:b/>
          <w:bCs/>
          <w:color w:val="1B2A4A"/>
          <w:sz w:val="22"/>
          <w:szCs w:val="22"/>
        </w:rPr>
        <w:t xml:space="preserve">  Week 6: Sensors and Actuators: ADC/DAC, PWM, Signal Conditioning</w:t>
      </w:r>
    </w:p>
    <w:p>
      <w:pPr>
        <w:spacing w:after="40" w:before="60"/>
      </w:pPr>
      <w:r>
        <w:rPr>
          <w:rFonts w:ascii="Arial" w:cs="Arial" w:eastAsia="Arial" w:hAnsi="Arial"/>
          <w:b/>
          <w:bCs/>
          <w:color w:val="92400E"/>
          <w:sz w:val="20"/>
          <w:szCs w:val="20"/>
        </w:rPr>
        <w:t xml:space="preserve">Core Concept — The Deep Why</w:t>
      </w:r>
    </w:p>
    <w:p>
      <w:pPr>
        <w:spacing w:after="80" w:before="60" w:line="276"/>
      </w:pPr>
      <w:r>
        <w:rPr>
          <w:rFonts w:ascii="Arial" w:cs="Arial" w:eastAsia="Arial" w:hAnsi="Arial"/>
          <w:color w:val="4A4A4A"/>
          <w:sz w:val="20"/>
          <w:szCs w:val="20"/>
        </w:rPr>
        <w:t xml:space="preserve">This week is the payoff for Nyquist's sampling theorem studied abstractly in ECE 211 — here, an undersampled ADC produces a control system that oscillates unpredictably because your readings are lying about the true signal. Sampling rate must exceed twice the highest frequency of interest, and if a sensor is noisy above that, you need an anti-aliasing filter *before* the ADC — filtering after sampling cannot recover information aliasing has already folded into the wrong frequency bin. PWM exploits the same theory in reverse: switching a pin far above what a motor can physically respond to makes the 'average' voltage continuously variable, even though the signal is strictly binary.</w:t>
      </w:r>
    </w:p>
    <w:p>
      <w:pPr>
        <w:spacing w:after="40" w:before="80"/>
      </w:pPr>
      <w:r>
        <w:rPr>
          <w:rFonts w:ascii="Arial" w:cs="Arial" w:eastAsia="Arial" w:hAnsi="Arial"/>
          <w:b/>
          <w:bCs/>
          <w:color w:val="2E5BA8"/>
          <w:sz w:val="20"/>
          <w:szCs w:val="20"/>
        </w:rPr>
        <w:t xml:space="preserve">Lectures, Labs &amp; Assignments</w:t>
      </w:r>
    </w:p>
    <w:p>
      <w:pPr>
        <w:spacing w:after="80" w:before="60" w:line="276"/>
      </w:pPr>
      <w:r>
        <w:rPr>
          <w:rFonts w:ascii="Arial" w:cs="Arial" w:eastAsia="Arial" w:hAnsi="Arial"/>
          <w:color w:val="4A4A4A"/>
          <w:sz w:val="20"/>
          <w:szCs w:val="20"/>
        </w:rPr>
        <w:t xml:space="preserve">MIDTERM 1 (Weeks 0-4). Problem Set 6: Read an analog sensor via ADC and drive a motor via PWM based on the sensor value. Lab 6: Characterize ADC noise and design a simple moving-average filter. Quiz 6.</w:t>
      </w:r>
    </w:p>
    <w:p>
      <w:pPr>
        <w:spacing w:after="40" w:before="0"/>
      </w:pPr>
      <w:r>
        <w:t xml:space="preserve"/>
      </w:r>
    </w:p>
    <w:p>
      <w:pPr>
        <w:shd w:fill="FDE9D0" w:val="clear"/>
        <w:spacing w:after="60" w:before="200"/>
      </w:pPr>
      <w:r>
        <w:rPr>
          <w:rFonts w:ascii="Arial" w:cs="Arial" w:eastAsia="Arial" w:hAnsi="Arial"/>
          <w:b/>
          <w:bCs/>
          <w:color w:val="1B2A4A"/>
          <w:sz w:val="22"/>
          <w:szCs w:val="22"/>
        </w:rPr>
        <w:t xml:space="preserve">  Week 7: Power Management: Sleep Modes, Low-Power Design, Battery-Constrained Systems</w:t>
      </w:r>
    </w:p>
    <w:p>
      <w:pPr>
        <w:spacing w:after="40" w:before="60"/>
      </w:pPr>
      <w:r>
        <w:rPr>
          <w:rFonts w:ascii="Arial" w:cs="Arial" w:eastAsia="Arial" w:hAnsi="Arial"/>
          <w:b/>
          <w:bCs/>
          <w:color w:val="92400E"/>
          <w:sz w:val="20"/>
          <w:szCs w:val="20"/>
        </w:rPr>
        <w:t xml:space="preserve">Core Concept — The Deep Why</w:t>
      </w:r>
    </w:p>
    <w:p>
      <w:pPr>
        <w:spacing w:after="80" w:before="60" w:line="276"/>
      </w:pPr>
      <w:r>
        <w:rPr>
          <w:rFonts w:ascii="Arial" w:cs="Arial" w:eastAsia="Arial" w:hAnsi="Arial"/>
          <w:color w:val="4A4A4A"/>
          <w:sz w:val="20"/>
          <w:szCs w:val="20"/>
        </w:rPr>
        <w:t xml:space="preserve">A sensor node running five years on a coin cell cannot be 'mostly efficient' — it must spend over 99.9% of its life in a sleep state drawing microamps, because even a seemingly tiny 1mA average draw exhausts a typical 200mAh coin cell in about 8 days. This forces a mentality unlike anything else in this degree: every microsecond a peripheral remains powered unused, every unnecessary wake-up, directly and measurably shortens deployed lifetime — often in a context where replacing the battery means someone climbing a cell tower or excavating a buried sensor.</w:t>
      </w:r>
    </w:p>
    <w:p>
      <w:pPr>
        <w:spacing w:after="40" w:before="80"/>
      </w:pPr>
      <w:r>
        <w:rPr>
          <w:rFonts w:ascii="Arial" w:cs="Arial" w:eastAsia="Arial" w:hAnsi="Arial"/>
          <w:b/>
          <w:bCs/>
          <w:color w:val="2E5BA8"/>
          <w:sz w:val="20"/>
          <w:szCs w:val="20"/>
        </w:rPr>
        <w:t xml:space="preserve">Lectures, Labs &amp; Assignments</w:t>
      </w:r>
    </w:p>
    <w:p>
      <w:pPr>
        <w:spacing w:after="80" w:before="60" w:line="276"/>
      </w:pPr>
      <w:r>
        <w:rPr>
          <w:rFonts w:ascii="Arial" w:cs="Arial" w:eastAsia="Arial" w:hAnsi="Arial"/>
          <w:color w:val="4A4A4A"/>
          <w:sz w:val="20"/>
          <w:szCs w:val="20"/>
        </w:rPr>
        <w:t xml:space="preserve">Problem Set 7: Calculate expected battery life given duty cycle and measured current draw in each power state. Lab 7: Measure actual current draw in active vs. sleep mode with a precision ammeter. Quiz 7.</w:t>
      </w:r>
    </w:p>
    <w:p>
      <w:pPr>
        <w:spacing w:after="40" w:before="0"/>
      </w:pPr>
      <w:r>
        <w:t xml:space="preserve"/>
      </w:r>
    </w:p>
    <w:p>
      <w:pPr>
        <w:shd w:fill="FEF3C7" w:val="clear"/>
        <w:spacing w:after="60" w:before="200"/>
      </w:pPr>
      <w:r>
        <w:rPr>
          <w:rFonts w:ascii="Arial" w:cs="Arial" w:eastAsia="Arial" w:hAnsi="Arial"/>
          <w:b/>
          <w:bCs/>
          <w:color w:val="1B2A4A"/>
          <w:sz w:val="22"/>
          <w:szCs w:val="22"/>
        </w:rPr>
        <w:t xml:space="preserve">  Week 8: Embedded Debugging: JTAG/SWD, Logic Analyzers, printf-Free Debugging Techniques</w:t>
      </w:r>
    </w:p>
    <w:p>
      <w:pPr>
        <w:spacing w:after="40" w:before="60"/>
      </w:pPr>
      <w:r>
        <w:rPr>
          <w:rFonts w:ascii="Arial" w:cs="Arial" w:eastAsia="Arial" w:hAnsi="Arial"/>
          <w:b/>
          <w:bCs/>
          <w:color w:val="92400E"/>
          <w:sz w:val="20"/>
          <w:szCs w:val="20"/>
        </w:rPr>
        <w:t xml:space="preserve">Core Concept — The Deep Why</w:t>
      </w:r>
    </w:p>
    <w:p>
      <w:pPr>
        <w:spacing w:after="80" w:before="60" w:line="276"/>
      </w:pPr>
      <w:r>
        <w:rPr>
          <w:rFonts w:ascii="Arial" w:cs="Arial" w:eastAsia="Arial" w:hAnsi="Arial"/>
          <w:color w:val="4A4A4A"/>
          <w:sz w:val="20"/>
          <w:szCs w:val="20"/>
        </w:rPr>
        <w:t xml:space="preserve">Every debugging habit built so far quietly assumes an OS that can pause execution and print output without disturbing timing. None of that exists on bare-metal or in a hard real-time system, where a printf call can add enough latency to make a race condition disappear — the classic 'heisenbug,' except here the debugging instrument genuinely perturbs the system being measured. This forces a different instinct: reasoning from register state and signal timing captured non-intrusively via SWD and a logic analyzer, closer to how a hardware engineer debugs a circuit.</w:t>
      </w:r>
    </w:p>
    <w:p>
      <w:pPr>
        <w:spacing w:after="40" w:before="80"/>
      </w:pPr>
      <w:r>
        <w:rPr>
          <w:rFonts w:ascii="Arial" w:cs="Arial" w:eastAsia="Arial" w:hAnsi="Arial"/>
          <w:b/>
          <w:bCs/>
          <w:color w:val="2E5BA8"/>
          <w:sz w:val="20"/>
          <w:szCs w:val="20"/>
        </w:rPr>
        <w:t xml:space="preserve">Lectures, Labs &amp; Assignments</w:t>
      </w:r>
    </w:p>
    <w:p>
      <w:pPr>
        <w:spacing w:after="80" w:before="60" w:line="276"/>
      </w:pPr>
      <w:r>
        <w:rPr>
          <w:rFonts w:ascii="Arial" w:cs="Arial" w:eastAsia="Arial" w:hAnsi="Arial"/>
          <w:color w:val="4A4A4A"/>
          <w:sz w:val="20"/>
          <w:szCs w:val="20"/>
        </w:rPr>
        <w:t xml:space="preserve">Problem Set 8: Debug a provided broken interrupt-driven program using only a hardware debugger and a logic analyzer — no printf allowed. Lab 8: Set hardware breakpoints and watchpoints via SWD on a real target. Quiz 8.</w:t>
      </w:r>
    </w:p>
    <w:p>
      <w:pPr>
        <w:spacing w:after="40" w:before="0"/>
      </w:pPr>
      <w:r>
        <w:t xml:space="preserve"/>
      </w:r>
    </w:p>
    <w:p>
      <w:pPr>
        <w:shd w:fill="FDE9D0" w:val="clear"/>
        <w:spacing w:after="60" w:before="200"/>
      </w:pPr>
      <w:r>
        <w:rPr>
          <w:rFonts w:ascii="Arial" w:cs="Arial" w:eastAsia="Arial" w:hAnsi="Arial"/>
          <w:b/>
          <w:bCs/>
          <w:color w:val="1B2A4A"/>
          <w:sz w:val="22"/>
          <w:szCs w:val="22"/>
        </w:rPr>
        <w:t xml:space="preserve">  Week 9: Memory Constraints: Static Allocation Discipline, Stack Overflow Prevention, Flash Wear</w:t>
      </w:r>
    </w:p>
    <w:p>
      <w:pPr>
        <w:spacing w:after="40" w:before="60"/>
      </w:pPr>
      <w:r>
        <w:rPr>
          <w:rFonts w:ascii="Arial" w:cs="Arial" w:eastAsia="Arial" w:hAnsi="Arial"/>
          <w:b/>
          <w:bCs/>
          <w:color w:val="92400E"/>
          <w:sz w:val="20"/>
          <w:szCs w:val="20"/>
        </w:rPr>
        <w:t xml:space="preserve">Core Concept — The Deep Why</w:t>
      </w:r>
    </w:p>
    <w:p>
      <w:pPr>
        <w:spacing w:after="80" w:before="60" w:line="276"/>
      </w:pPr>
      <w:r>
        <w:rPr>
          <w:rFonts w:ascii="Arial" w:cs="Arial" w:eastAsia="Arial" w:hAnsi="Arial"/>
          <w:color w:val="4A4A4A"/>
          <w:sz w:val="20"/>
          <w:szCs w:val="20"/>
        </w:rPr>
        <w:t xml:space="preserve">Banning malloc() in safety-critical, long-uptime systems is a mechanical consequence of fragmentation over unbounded time. A desktop app that fragments memory can be restarted; a pacemaker cannot be power-cycled to 'fix' fragmentation, and after enough allocate/free cycles a heap can genuinely fail to satisfy a request even with sufficient total free memory. Static allocation trades flexibility for a guarantee: if it compiled and linked, memory allocation can never fail at runtime, because there was never any runtime allocation to fail — the same philosophical move as Rust's ownership system or a formally verified kernel.</w:t>
      </w:r>
    </w:p>
    <w:p>
      <w:pPr>
        <w:spacing w:after="40" w:before="80"/>
      </w:pPr>
      <w:r>
        <w:rPr>
          <w:rFonts w:ascii="Arial" w:cs="Arial" w:eastAsia="Arial" w:hAnsi="Arial"/>
          <w:b/>
          <w:bCs/>
          <w:color w:val="2E5BA8"/>
          <w:sz w:val="20"/>
          <w:szCs w:val="20"/>
        </w:rPr>
        <w:t xml:space="preserve">Lectures, Labs &amp; Assignments</w:t>
      </w:r>
    </w:p>
    <w:p>
      <w:pPr>
        <w:spacing w:after="80" w:before="60" w:line="276"/>
      </w:pPr>
      <w:r>
        <w:rPr>
          <w:rFonts w:ascii="Arial" w:cs="Arial" w:eastAsia="Arial" w:hAnsi="Arial"/>
          <w:color w:val="4A4A4A"/>
          <w:sz w:val="20"/>
          <w:szCs w:val="20"/>
        </w:rPr>
        <w:t xml:space="preserve">Problem Set 9: Rewrite a provided dynamically-allocated program to use only static and stack allocation. Lab 9: Deliberately overflow a small stack and observe the failure mode; then add guard-pattern detection. Quiz 9.</w:t>
      </w:r>
    </w:p>
    <w:p>
      <w:pPr>
        <w:spacing w:after="40" w:before="0"/>
      </w:pPr>
      <w:r>
        <w:t xml:space="preserve"/>
      </w:r>
    </w:p>
    <w:p>
      <w:pPr>
        <w:shd w:fill="FEF3C7" w:val="clear"/>
        <w:spacing w:after="60" w:before="200"/>
      </w:pPr>
      <w:r>
        <w:rPr>
          <w:rFonts w:ascii="Arial" w:cs="Arial" w:eastAsia="Arial" w:hAnsi="Arial"/>
          <w:b/>
          <w:bCs/>
          <w:color w:val="1B2A4A"/>
          <w:sz w:val="22"/>
          <w:szCs w:val="22"/>
        </w:rPr>
        <w:t xml:space="preserve">  Week 10: Embedded Security: Secure Boot, Firmware Signing, Hardware Attack Surfaces</w:t>
      </w:r>
    </w:p>
    <w:p>
      <w:pPr>
        <w:spacing w:after="40" w:before="60"/>
      </w:pPr>
      <w:r>
        <w:rPr>
          <w:rFonts w:ascii="Arial" w:cs="Arial" w:eastAsia="Arial" w:hAnsi="Arial"/>
          <w:b/>
          <w:bCs/>
          <w:color w:val="92400E"/>
          <w:sz w:val="20"/>
          <w:szCs w:val="20"/>
        </w:rPr>
        <w:t xml:space="preserve">Core Concept — The Deep Why</w:t>
      </w:r>
    </w:p>
    <w:p>
      <w:pPr>
        <w:spacing w:after="80" w:before="60" w:line="276"/>
      </w:pPr>
      <w:r>
        <w:rPr>
          <w:rFonts w:ascii="Arial" w:cs="Arial" w:eastAsia="Arial" w:hAnsi="Arial"/>
          <w:color w:val="4A4A4A"/>
          <w:sz w:val="20"/>
          <w:szCs w:val="20"/>
        </w:rPr>
        <w:t xml:space="preserve">Embedded security inherits a threat model absent elsewhere in this curriculum: the attacker can hold the device in their hands. A server's model can assume no physical access; an embedded device left in a public location must assume the opposite as default. This is why the JTAG/SWD interface used constantly in Week 8 must be disabled in production — it is, by design, a complete bypass of every software protection — and why side-channel attacks are real: an attacker with an oscilloscope on the power rail can, in some unprotected implementations, read out a cryptographic key one bit at a time by observing power consumption alone.</w:t>
      </w:r>
    </w:p>
    <w:p>
      <w:pPr>
        <w:spacing w:after="40" w:before="80"/>
      </w:pPr>
      <w:r>
        <w:rPr>
          <w:rFonts w:ascii="Arial" w:cs="Arial" w:eastAsia="Arial" w:hAnsi="Arial"/>
          <w:b/>
          <w:bCs/>
          <w:color w:val="2E5BA8"/>
          <w:sz w:val="20"/>
          <w:szCs w:val="20"/>
        </w:rPr>
        <w:t xml:space="preserve">Lectures, Labs &amp; Assignments</w:t>
      </w:r>
    </w:p>
    <w:p>
      <w:pPr>
        <w:spacing w:after="80" w:before="60" w:line="276"/>
      </w:pPr>
      <w:r>
        <w:rPr>
          <w:rFonts w:ascii="Arial" w:cs="Arial" w:eastAsia="Arial" w:hAnsi="Arial"/>
          <w:color w:val="4A4A4A"/>
          <w:sz w:val="20"/>
          <w:szCs w:val="20"/>
        </w:rPr>
        <w:t xml:space="preserve">MIDTERM 2 (Weeks 5-9). Problem Set 10: Implement a basic firmware signature verification scheme using a provided cryptographic library. Lab 10: Demonstrate (sandboxed) a simple power-analysis attack against an unprotected cryptographic operation. Quiz 10.</w:t>
      </w:r>
    </w:p>
    <w:p>
      <w:pPr>
        <w:spacing w:after="40" w:before="0"/>
      </w:pPr>
      <w:r>
        <w:t xml:space="preserve"/>
      </w:r>
    </w:p>
    <w:p>
      <w:pPr>
        <w:shd w:fill="FDE9D0" w:val="clear"/>
        <w:spacing w:after="60" w:before="200"/>
      </w:pPr>
      <w:r>
        <w:rPr>
          <w:rFonts w:ascii="Arial" w:cs="Arial" w:eastAsia="Arial" w:hAnsi="Arial"/>
          <w:b/>
          <w:bCs/>
          <w:color w:val="1B2A4A"/>
          <w:sz w:val="22"/>
          <w:szCs w:val="22"/>
        </w:rPr>
        <w:t xml:space="preserve">  Week 11: Wireless Embedded Systems: BLE, LoRaWAN, and IoT Connectivity Patterns</w:t>
      </w:r>
    </w:p>
    <w:p>
      <w:pPr>
        <w:spacing w:after="40" w:before="60"/>
      </w:pPr>
      <w:r>
        <w:rPr>
          <w:rFonts w:ascii="Arial" w:cs="Arial" w:eastAsia="Arial" w:hAnsi="Arial"/>
          <w:b/>
          <w:bCs/>
          <w:color w:val="92400E"/>
          <w:sz w:val="20"/>
          <w:szCs w:val="20"/>
        </w:rPr>
        <w:t xml:space="preserve">Core Concept — The Deep Why</w:t>
      </w:r>
    </w:p>
    <w:p>
      <w:pPr>
        <w:spacing w:after="80" w:before="60" w:line="276"/>
      </w:pPr>
      <w:r>
        <w:rPr>
          <w:rFonts w:ascii="Arial" w:cs="Arial" w:eastAsia="Arial" w:hAnsi="Arial"/>
          <w:color w:val="4A4A4A"/>
          <w:sz w:val="20"/>
          <w:szCs w:val="20"/>
        </w:rPr>
        <w:t xml:space="preserve">BLE and LoRaWAN sit at opposite points on the range/bandwidth/power triangle. BLE trades range for higher bandwidth and a rich service model suited to phone pairing. LoRaWAN trades bandwidth for kilometers of range and multi-year battery life, suited to a field sensor with no phone nearby. Neither is generically better — a system architect reaching for WiFi by default without asking the actual power and range budget will build a device that either dies in days or cannot reach its gateway.</w:t>
      </w:r>
    </w:p>
    <w:p>
      <w:pPr>
        <w:spacing w:after="40" w:before="80"/>
      </w:pPr>
      <w:r>
        <w:rPr>
          <w:rFonts w:ascii="Arial" w:cs="Arial" w:eastAsia="Arial" w:hAnsi="Arial"/>
          <w:b/>
          <w:bCs/>
          <w:color w:val="2E5BA8"/>
          <w:sz w:val="20"/>
          <w:szCs w:val="20"/>
        </w:rPr>
        <w:t xml:space="preserve">Lectures, Labs &amp; Assignments</w:t>
      </w:r>
    </w:p>
    <w:p>
      <w:pPr>
        <w:spacing w:after="80" w:before="60" w:line="276"/>
      </w:pPr>
      <w:r>
        <w:rPr>
          <w:rFonts w:ascii="Arial" w:cs="Arial" w:eastAsia="Arial" w:hAnsi="Arial"/>
          <w:color w:val="4A4A4A"/>
          <w:sz w:val="20"/>
          <w:szCs w:val="20"/>
        </w:rPr>
        <w:t xml:space="preserve">Problem Set 11: Design a BLE GATT service for a sensor device. Lab 11: Configure a LoRaWAN node and measure actual range/power tradeoffs. Quiz 11. Project 1 (embedded capstone) assigned.</w:t>
      </w:r>
    </w:p>
    <w:p>
      <w:pPr>
        <w:spacing w:after="40" w:before="0"/>
      </w:pPr>
      <w:r>
        <w:t xml:space="preserve"/>
      </w:r>
    </w:p>
    <w:p>
      <w:pPr>
        <w:shd w:fill="FEF3C7" w:val="clear"/>
        <w:spacing w:after="60" w:before="200"/>
      </w:pPr>
      <w:r>
        <w:rPr>
          <w:rFonts w:ascii="Arial" w:cs="Arial" w:eastAsia="Arial" w:hAnsi="Arial"/>
          <w:b/>
          <w:bCs/>
          <w:color w:val="1B2A4A"/>
          <w:sz w:val="22"/>
          <w:szCs w:val="22"/>
        </w:rPr>
        <w:t xml:space="preserve">  Week 12: Capstone Project: Complete Embedded System (Sensor → Processing → Actuation) + Synthesis</w:t>
      </w:r>
    </w:p>
    <w:p>
      <w:pPr>
        <w:spacing w:after="40" w:before="60"/>
      </w:pPr>
      <w:r>
        <w:rPr>
          <w:rFonts w:ascii="Arial" w:cs="Arial" w:eastAsia="Arial" w:hAnsi="Arial"/>
          <w:b/>
          <w:bCs/>
          <w:color w:val="92400E"/>
          <w:sz w:val="20"/>
          <w:szCs w:val="20"/>
        </w:rPr>
        <w:t xml:space="preserve">Core Concept — The Deep Why</w:t>
      </w:r>
    </w:p>
    <w:p>
      <w:pPr>
        <w:spacing w:after="80" w:before="60" w:line="276"/>
      </w:pPr>
      <w:r>
        <w:rPr>
          <w:rFonts w:ascii="Arial" w:cs="Arial" w:eastAsia="Arial" w:hAnsi="Arial"/>
          <w:color w:val="4A4A4A"/>
          <w:sz w:val="20"/>
          <w:szCs w:val="20"/>
        </w:rPr>
        <w:t xml:space="preserve">This capstone forces every constraint from the semester to interact simultaneously, because in real embedded systems they always do — the power budget affects which wireless protocol you can afford, which affects your RTOS task scheduling, which affects worst-case sensor sampling latency, all within a few kilobytes of statically allocated RAM. Embedded systems engineering is defined by the fact that its constraints compound rather than compose, and the discipline of successfully shipping something that works within all of them at once is what CS 434 is actually training.</w:t>
      </w:r>
    </w:p>
    <w:p>
      <w:pPr>
        <w:spacing w:after="40" w:before="80"/>
      </w:pPr>
      <w:r>
        <w:rPr>
          <w:rFonts w:ascii="Arial" w:cs="Arial" w:eastAsia="Arial" w:hAnsi="Arial"/>
          <w:b/>
          <w:bCs/>
          <w:color w:val="2E5BA8"/>
          <w:sz w:val="20"/>
          <w:szCs w:val="20"/>
        </w:rPr>
        <w:t xml:space="preserve">Lectures, Labs &amp; Assignments</w:t>
      </w:r>
    </w:p>
    <w:p>
      <w:pPr>
        <w:spacing w:after="80" w:before="60" w:line="276"/>
      </w:pPr>
      <w:r>
        <w:rPr>
          <w:rFonts w:ascii="Arial" w:cs="Arial" w:eastAsia="Arial" w:hAnsi="Arial"/>
          <w:color w:val="4A4A4A"/>
          <w:sz w:val="20"/>
          <w:szCs w:val="20"/>
        </w:rPr>
        <w:t xml:space="preserve">FINAL EXAM (comprehensive). Capstone project demo: live sensor-to-actuation system on real hardware. Written design report documenting every tradeoff decision. Course retrospective.</w:t>
      </w:r>
    </w:p>
    <w:p>
      <w:pPr>
        <w:spacing w:after="40" w:before="0"/>
      </w:pPr>
      <w:r>
        <w:t xml:space="preserve"/>
      </w:r>
    </w:p>
    <w:p>
      <w:r>
        <w:br w:type="page"/>
      </w:r>
    </w:p>
    <w:p>
      <w:pPr>
        <w:spacing w:after="120" w:before="0"/>
      </w:pPr>
      <w:r>
        <w:rPr>
          <w:rFonts w:ascii="Arial" w:cs="Arial" w:eastAsia="Arial" w:hAnsi="Arial"/>
          <w:b/>
          <w:bCs/>
          <w:color w:val="374151"/>
          <w:sz w:val="22"/>
          <w:szCs w:val="22"/>
        </w:rPr>
        <w:t xml:space="preserve">FALL/SPRING SEMESTER  ·  TECHNICAL ELECTIVE MENU — CHOOSE 1</w:t>
      </w:r>
    </w:p>
    <w:p>
      <w:pPr>
        <w:pStyle w:val="Heading1"/>
        <w:pBdr>
          <w:bottom w:val="single" w:color="2E5BA8" w:sz="8" w:space="4"/>
        </w:pBdr>
        <w:spacing w:after="160" w:before="400"/>
      </w:pPr>
      <w:r>
        <w:rPr>
          <w:rFonts w:ascii="Arial" w:cs="Arial" w:eastAsia="Arial" w:hAnsi="Arial"/>
          <w:b/>
          <w:bCs/>
          <w:color w:val="1B2A4A"/>
          <w:sz w:val="36"/>
          <w:szCs w:val="36"/>
        </w:rPr>
        <w:t xml:space="preserve">Technical Electives (Reduced Menu)</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5E7EB" w:val="clear"/>
            <w:tcMar>
              <w:top w:type="dxa" w:w="120"/>
              <w:left w:type="dxa" w:w="200"/>
              <w:bottom w:type="dxa" w:w="120"/>
              <w:right w:type="dxa" w:w="200"/>
            </w:tcMar>
          </w:tcPr>
          <w:p>
            <w:pPr>
              <w:spacing w:after="40" w:before="40"/>
            </w:pPr>
            <w:r>
              <w:rPr>
                <w:rFonts w:ascii="Arial" w:cs="Arial" w:eastAsia="Arial" w:hAnsi="Arial"/>
                <w:color w:val="374151"/>
                <w:sz w:val="20"/>
                <w:szCs w:val="20"/>
              </w:rPr>
              <w:t xml:space="preserve">The original Year 4 design offered these six electives as a 'pick 3' requirement. With the addition of the required Applications &amp; Enterprise Engineering sequence (CS 435, 434, 431, 432, 433, 436), the requirement is reduced to 'pick 1' to keep the degree at a manageable total. Given your stated goal of strong CS theory and systems depth, CS 411 (Distributed Systems) or CS 412 (Formal Methods) are the strongest complements to the applications-heavy remainder of Year 4. Each elective below is described at the syllabus level (topics + texts); full week-by-week deep-dive content is available on request for whichever one you select.</w:t>
            </w:r>
          </w:p>
        </w:tc>
      </w:tr>
    </w:tbl>
    <w:p>
      <w:pPr>
        <w:spacing w:after="80" w:before="0"/>
      </w:pPr>
      <w:r>
        <w:t xml:space="preserve"/>
      </w:r>
    </w:p>
    <w:p>
      <w:pPr>
        <w:shd w:fill="E5E7EB" w:val="clear"/>
        <w:spacing w:after="60" w:before="200"/>
      </w:pPr>
      <w:r>
        <w:rPr>
          <w:rFonts w:ascii="Arial" w:cs="Arial" w:eastAsia="Arial" w:hAnsi="Arial"/>
          <w:b/>
          <w:bCs/>
          <w:color w:val="1B2A4A"/>
          <w:sz w:val="22"/>
          <w:szCs w:val="22"/>
        </w:rPr>
        <w:t xml:space="preserve">  CS 410: Advanced Machine Learning Systems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80"/>
        <w:gridCol w:w="1800"/>
        <w:gridCol w:w="2880"/>
      </w:tblGrid>
      <w:tr>
        <w:tc>
          <w:tcPr>
            <w:tcW w:type="dxa" w:w="1800"/>
            <w:tcBorders>
              <w:top w:val="none" w:color="FFFFFF" w:sz="0"/>
              <w:left w:val="none" w:color="FFFFFF" w:sz="0"/>
              <w:bottom w:val="none" w:color="FFFFFF" w:sz="0"/>
              <w:right w:val="none" w:color="FFFFFF" w:sz="0"/>
            </w:tcBorders>
            <w:shd w:fill="D6E4F7" w:val="clear"/>
            <w:tcMar>
              <w:top w:type="dxa" w:w="80"/>
              <w:left w:type="dxa" w:w="160"/>
              <w:bottom w:type="dxa" w:w="80"/>
              <w:right w:type="dxa" w:w="160"/>
            </w:tcMar>
          </w:tcPr>
          <w:p>
            <w:r>
              <w:rPr>
                <w:rFonts w:ascii="Arial" w:cs="Arial" w:eastAsia="Arial" w:hAnsi="Arial"/>
                <w:b/>
                <w:bCs/>
                <w:color w:val="1B2A4A"/>
                <w:sz w:val="18"/>
                <w:szCs w:val="18"/>
              </w:rPr>
              <w:t xml:space="preserve">Credits</w:t>
            </w:r>
          </w:p>
        </w:tc>
        <w:tc>
          <w:tcPr>
            <w:tcW w:type="dxa" w:w="2880"/>
            <w:tcBorders>
              <w:top w:val="none" w:color="FFFFFF" w:sz="0"/>
              <w:left w:val="none" w:color="FFFFFF" w:sz="0"/>
              <w:bottom w:val="none" w:color="FFFFFF" w:sz="0"/>
              <w:right w:val="none" w:color="FFFFFF" w:sz="0"/>
            </w:tcBorders>
            <w:shd w:fill="F2F4F7" w:val="clear"/>
            <w:tcMar>
              <w:top w:type="dxa" w:w="80"/>
              <w:left w:type="dxa" w:w="160"/>
              <w:bottom w:type="dxa" w:w="80"/>
              <w:right w:type="dxa" w:w="160"/>
            </w:tcMar>
          </w:tcPr>
          <w:p>
            <w:r>
              <w:rPr>
                <w:rFonts w:ascii="Arial" w:cs="Arial" w:eastAsia="Arial" w:hAnsi="Arial"/>
                <w:b w:val="false"/>
                <w:bCs w:val="false"/>
                <w:color w:val="4A4A4A"/>
                <w:sz w:val="18"/>
                <w:szCs w:val="18"/>
              </w:rPr>
              <w:t xml:space="preserve">4</w:t>
            </w:r>
          </w:p>
        </w:tc>
        <w:tc>
          <w:tcPr>
            <w:tcW w:type="dxa" w:w="1800"/>
            <w:tcBorders>
              <w:top w:val="none" w:color="FFFFFF" w:sz="0"/>
              <w:left w:val="none" w:color="FFFFFF" w:sz="0"/>
              <w:bottom w:val="none" w:color="FFFFFF" w:sz="0"/>
              <w:right w:val="none" w:color="FFFFFF" w:sz="0"/>
            </w:tcBorders>
            <w:shd w:fill="D6E4F7" w:val="clear"/>
            <w:tcMar>
              <w:top w:type="dxa" w:w="80"/>
              <w:left w:type="dxa" w:w="160"/>
              <w:bottom w:type="dxa" w:w="80"/>
              <w:right w:type="dxa" w:w="160"/>
            </w:tcMar>
          </w:tcPr>
          <w:p>
            <w:r>
              <w:rPr>
                <w:rFonts w:ascii="Arial" w:cs="Arial" w:eastAsia="Arial" w:hAnsi="Arial"/>
                <w:b/>
                <w:bCs/>
                <w:color w:val="1B2A4A"/>
                <w:sz w:val="18"/>
                <w:szCs w:val="18"/>
              </w:rPr>
              <w:t xml:space="preserve">Prerequisites</w:t>
            </w:r>
          </w:p>
        </w:tc>
        <w:tc>
          <w:tcPr>
            <w:tcW w:type="dxa" w:w="2880"/>
            <w:tcBorders>
              <w:top w:val="none" w:color="FFFFFF" w:sz="0"/>
              <w:left w:val="none" w:color="FFFFFF" w:sz="0"/>
              <w:bottom w:val="none" w:color="FFFFFF" w:sz="0"/>
              <w:right w:val="none" w:color="FFFFFF" w:sz="0"/>
            </w:tcBorders>
            <w:shd w:fill="F2F4F7" w:val="clear"/>
            <w:tcMar>
              <w:top w:type="dxa" w:w="80"/>
              <w:left w:type="dxa" w:w="160"/>
              <w:bottom w:type="dxa" w:w="80"/>
              <w:right w:type="dxa" w:w="160"/>
            </w:tcMar>
          </w:tcPr>
          <w:p>
            <w:r>
              <w:rPr>
                <w:rFonts w:ascii="Arial" w:cs="Arial" w:eastAsia="Arial" w:hAnsi="Arial"/>
                <w:b w:val="false"/>
                <w:bCs w:val="false"/>
                <w:color w:val="4A4A4A"/>
                <w:sz w:val="18"/>
                <w:szCs w:val="18"/>
              </w:rPr>
              <w:t xml:space="preserve">CS 331, MATH 241, MATH 251</w:t>
            </w:r>
          </w:p>
        </w:tc>
      </w:tr>
    </w:tbl>
    <w:p>
      <w:pPr>
        <w:spacing w:after="40" w:before="0"/>
      </w:pPr>
      <w:r>
        <w:t xml:space="preserve"/>
      </w:r>
    </w:p>
    <w:p>
      <w:pPr>
        <w:spacing w:after="80" w:before="60" w:line="276"/>
      </w:pPr>
      <w:r>
        <w:rPr>
          <w:rFonts w:ascii="Arial" w:cs="Arial" w:eastAsia="Arial" w:hAnsi="Arial"/>
          <w:color w:val="4A4A4A"/>
          <w:sz w:val="20"/>
          <w:szCs w:val="20"/>
        </w:rPr>
        <w:t xml:space="preserve">Machine learning treated as a systems engineering discipline — GPU architecture and CUDA, distributed training (data/model/pipeline parallelism, ZeRO), model serving and inference optimization (continuous batching, quantization, FlashAttention), feature stores and MLOps, foundation model fine-tuning (LoRA), and ML safety/evaluation.</w:t>
      </w:r>
    </w:p>
    <w:p>
      <w:pPr>
        <w:spacing w:after="40" w:before="0"/>
      </w:pPr>
      <w:r>
        <w:t xml:space="preserve"/>
      </w:r>
    </w:p>
    <w:p>
      <w:pPr>
        <w:spacing w:after="20" w:before="40"/>
      </w:pPr>
      <w:r>
        <w:rPr>
          <w:rFonts w:ascii="Arial" w:cs="Arial" w:eastAsia="Arial" w:hAnsi="Arial"/>
          <w:b/>
          <w:bCs/>
          <w:color w:val="1A7A8C"/>
          <w:sz w:val="19"/>
          <w:szCs w:val="19"/>
        </w:rPr>
        <w:t xml:space="preserve">Key Texts:</w:t>
      </w:r>
    </w:p>
    <w:p>
      <w:pPr>
        <w:pStyle w:val="ListParagraph"/>
        <w:numPr>
          <w:ilvl w:val="0"/>
          <w:numId w:val="2"/>
        </w:numPr>
        <w:spacing w:after="40" w:before="40"/>
      </w:pPr>
      <w:r>
        <w:rPr>
          <w:rFonts w:ascii="Arial" w:cs="Arial" w:eastAsia="Arial" w:hAnsi="Arial"/>
          <w:b w:val="false"/>
          <w:bCs w:val="false"/>
          <w:color w:val="4A4A4A"/>
          <w:sz w:val="20"/>
          <w:szCs w:val="20"/>
        </w:rPr>
        <w:t xml:space="preserve">Sculley et al. — 'Hidden Technical Debt in ML Systems' (NeurIPS 2015)</w:t>
      </w:r>
    </w:p>
    <w:p>
      <w:pPr>
        <w:pStyle w:val="ListParagraph"/>
        <w:numPr>
          <w:ilvl w:val="0"/>
          <w:numId w:val="2"/>
        </w:numPr>
        <w:spacing w:after="40" w:before="40"/>
      </w:pPr>
      <w:r>
        <w:rPr>
          <w:rFonts w:ascii="Arial" w:cs="Arial" w:eastAsia="Arial" w:hAnsi="Arial"/>
          <w:b w:val="false"/>
          <w:bCs w:val="false"/>
          <w:color w:val="4A4A4A"/>
          <w:sz w:val="20"/>
          <w:szCs w:val="20"/>
        </w:rPr>
        <w:t xml:space="preserve">Dao et al. — 'FlashAttention' (NeurIPS 2022)</w:t>
      </w:r>
    </w:p>
    <w:p>
      <w:pPr>
        <w:pStyle w:val="ListParagraph"/>
        <w:numPr>
          <w:ilvl w:val="0"/>
          <w:numId w:val="2"/>
        </w:numPr>
        <w:spacing w:after="40" w:before="40"/>
      </w:pPr>
      <w:r>
        <w:rPr>
          <w:rFonts w:ascii="Arial" w:cs="Arial" w:eastAsia="Arial" w:hAnsi="Arial"/>
          <w:b w:val="false"/>
          <w:bCs w:val="false"/>
          <w:color w:val="4A4A4A"/>
          <w:sz w:val="20"/>
          <w:szCs w:val="20"/>
        </w:rPr>
        <w:t xml:space="preserve">Rajbhandari et al. — 'ZeRO' (SC 2020)</w:t>
      </w:r>
    </w:p>
    <w:p>
      <w:pPr>
        <w:spacing w:after="40" w:before="0"/>
      </w:pPr>
      <w:r>
        <w:t xml:space="preserve"/>
      </w:r>
    </w:p>
    <w:p>
      <w:pPr>
        <w:spacing w:after="20" w:before="40"/>
      </w:pPr>
      <w:r>
        <w:rPr>
          <w:rFonts w:ascii="Arial" w:cs="Arial" w:eastAsia="Arial" w:hAnsi="Arial"/>
          <w:b/>
          <w:bCs/>
          <w:color w:val="2E5BA8"/>
          <w:sz w:val="19"/>
          <w:szCs w:val="19"/>
        </w:rPr>
        <w:t xml:space="preserve">Weekly Topics: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tcBorders>
              <w:top w:val="single" w:color="1B2A4A" w:sz="1"/>
              <w:left w:val="single" w:color="1B2A4A" w:sz="1"/>
              <w:bottom w:val="single" w:color="1B2A4A" w:sz="1"/>
              <w:right w:val="single" w:color="1B2A4A" w:sz="1"/>
            </w:tcBorders>
            <w:shd w:fill="1B2A4A"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Week</w:t>
            </w:r>
          </w:p>
        </w:tc>
        <w:tc>
          <w:tcPr>
            <w:tcW w:type="dxa" w:w="8160"/>
            <w:tcBorders>
              <w:top w:val="single" w:color="1B2A4A" w:sz="1"/>
              <w:left w:val="single" w:color="1B2A4A" w:sz="1"/>
              <w:bottom w:val="single" w:color="1B2A4A" w:sz="1"/>
              <w:right w:val="single" w:color="1B2A4A" w:sz="1"/>
            </w:tcBorders>
            <w:shd w:fill="1B2A4A"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Topic</w:t>
            </w:r>
          </w:p>
        </w:tc>
      </w:tr>
      <w:tr>
        <w:tc>
          <w:tcPr>
            <w:tcW w:type="dxa" w:w="120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bCs/>
                <w:color w:val="2E5BA8"/>
                <w:sz w:val="18"/>
                <w:szCs w:val="18"/>
              </w:rPr>
              <w:t xml:space="preserve">0</w:t>
            </w:r>
          </w:p>
        </w:tc>
        <w:tc>
          <w:tcPr>
            <w:tcW w:type="dxa" w:w="816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val="false"/>
                <w:bCs w:val="false"/>
                <w:color w:val="4A4A4A"/>
                <w:sz w:val="18"/>
                <w:szCs w:val="18"/>
              </w:rPr>
              <w:t xml:space="preserve">ML Systems: The Full Stack</w:t>
            </w:r>
          </w:p>
        </w:tc>
      </w:tr>
      <w:tr>
        <w:tc>
          <w:tcPr>
            <w:tcW w:type="dxa" w:w="120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bCs/>
                <w:color w:val="2E5BA8"/>
                <w:sz w:val="18"/>
                <w:szCs w:val="18"/>
              </w:rPr>
              <w:t xml:space="preserve">1</w:t>
            </w:r>
          </w:p>
        </w:tc>
        <w:tc>
          <w:tcPr>
            <w:tcW w:type="dxa" w:w="81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GPU Architecture and CUDA Programming for ML</w:t>
            </w:r>
          </w:p>
        </w:tc>
      </w:tr>
      <w:tr>
        <w:tc>
          <w:tcPr>
            <w:tcW w:type="dxa" w:w="120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bCs/>
                <w:color w:val="2E5BA8"/>
                <w:sz w:val="18"/>
                <w:szCs w:val="18"/>
              </w:rPr>
              <w:t xml:space="preserve">2</w:t>
            </w:r>
          </w:p>
        </w:tc>
        <w:tc>
          <w:tcPr>
            <w:tcW w:type="dxa" w:w="816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val="false"/>
                <w:bCs w:val="false"/>
                <w:color w:val="4A4A4A"/>
                <w:sz w:val="18"/>
                <w:szCs w:val="18"/>
              </w:rPr>
              <w:t xml:space="preserve">Distributed Training: Data, Model, and Pipeline Parallelism</w:t>
            </w:r>
          </w:p>
        </w:tc>
      </w:tr>
      <w:tr>
        <w:tc>
          <w:tcPr>
            <w:tcW w:type="dxa" w:w="120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bCs/>
                <w:color w:val="2E5BA8"/>
                <w:sz w:val="18"/>
                <w:szCs w:val="18"/>
              </w:rPr>
              <w:t xml:space="preserve">3</w:t>
            </w:r>
          </w:p>
        </w:tc>
        <w:tc>
          <w:tcPr>
            <w:tcW w:type="dxa" w:w="81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Training Infrastructure: Clusters, Schedulers, Fault Tolerance</w:t>
            </w:r>
          </w:p>
        </w:tc>
      </w:tr>
      <w:tr>
        <w:tc>
          <w:tcPr>
            <w:tcW w:type="dxa" w:w="120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bCs/>
                <w:color w:val="2E5BA8"/>
                <w:sz w:val="18"/>
                <w:szCs w:val="18"/>
              </w:rPr>
              <w:t xml:space="preserve">4</w:t>
            </w:r>
          </w:p>
        </w:tc>
        <w:tc>
          <w:tcPr>
            <w:tcW w:type="dxa" w:w="816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val="false"/>
                <w:bCs w:val="false"/>
                <w:color w:val="4A4A4A"/>
                <w:sz w:val="18"/>
                <w:szCs w:val="18"/>
              </w:rPr>
              <w:t xml:space="preserve">Model Inference and Serving</w:t>
            </w:r>
          </w:p>
        </w:tc>
      </w:tr>
      <w:tr>
        <w:tc>
          <w:tcPr>
            <w:tcW w:type="dxa" w:w="120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bCs/>
                <w:color w:val="2E5BA8"/>
                <w:sz w:val="18"/>
                <w:szCs w:val="18"/>
              </w:rPr>
              <w:t xml:space="preserve">5</w:t>
            </w:r>
          </w:p>
        </w:tc>
        <w:tc>
          <w:tcPr>
            <w:tcW w:type="dxa" w:w="81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Feature Stores, Data Pipelines, and MLOps</w:t>
            </w:r>
          </w:p>
        </w:tc>
      </w:tr>
      <w:tr>
        <w:tc>
          <w:tcPr>
            <w:tcW w:type="dxa" w:w="120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bCs/>
                <w:color w:val="2E5BA8"/>
                <w:sz w:val="18"/>
                <w:szCs w:val="18"/>
              </w:rPr>
              <w:t xml:space="preserve">6</w:t>
            </w:r>
          </w:p>
        </w:tc>
        <w:tc>
          <w:tcPr>
            <w:tcW w:type="dxa" w:w="816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val="false"/>
                <w:bCs w:val="false"/>
                <w:color w:val="4A4A4A"/>
                <w:sz w:val="18"/>
                <w:szCs w:val="18"/>
              </w:rPr>
              <w:t xml:space="preserve">Foundation Models: Pretraining and Fine-Tuning at Scale</w:t>
            </w:r>
          </w:p>
        </w:tc>
      </w:tr>
      <w:tr>
        <w:tc>
          <w:tcPr>
            <w:tcW w:type="dxa" w:w="120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bCs/>
                <w:color w:val="2E5BA8"/>
                <w:sz w:val="18"/>
                <w:szCs w:val="18"/>
              </w:rPr>
              <w:t xml:space="preserve">7</w:t>
            </w:r>
          </w:p>
        </w:tc>
        <w:tc>
          <w:tcPr>
            <w:tcW w:type="dxa" w:w="81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Evaluation, Safety, and Alignment</w:t>
            </w:r>
          </w:p>
        </w:tc>
      </w:tr>
      <w:tr>
        <w:tc>
          <w:tcPr>
            <w:tcW w:type="dxa" w:w="120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bCs/>
                <w:color w:val="2E5BA8"/>
                <w:sz w:val="18"/>
                <w:szCs w:val="18"/>
              </w:rPr>
              <w:t xml:space="preserve">8</w:t>
            </w:r>
          </w:p>
        </w:tc>
        <w:tc>
          <w:tcPr>
            <w:tcW w:type="dxa" w:w="816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val="false"/>
                <w:bCs w:val="false"/>
                <w:color w:val="4A4A4A"/>
                <w:sz w:val="18"/>
                <w:szCs w:val="18"/>
              </w:rPr>
              <w:t xml:space="preserve">Multimodal Models</w:t>
            </w:r>
          </w:p>
        </w:tc>
      </w:tr>
      <w:tr>
        <w:tc>
          <w:tcPr>
            <w:tcW w:type="dxa" w:w="120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bCs/>
                <w:color w:val="2E5BA8"/>
                <w:sz w:val="18"/>
                <w:szCs w:val="18"/>
              </w:rPr>
              <w:t xml:space="preserve">9</w:t>
            </w:r>
          </w:p>
        </w:tc>
        <w:tc>
          <w:tcPr>
            <w:tcW w:type="dxa" w:w="81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ML Compilers and Hardware Co-Design</w:t>
            </w:r>
          </w:p>
        </w:tc>
      </w:tr>
      <w:tr>
        <w:tc>
          <w:tcPr>
            <w:tcW w:type="dxa" w:w="120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bCs/>
                <w:color w:val="2E5BA8"/>
                <w:sz w:val="18"/>
                <w:szCs w:val="18"/>
              </w:rPr>
              <w:t xml:space="preserve">10</w:t>
            </w:r>
          </w:p>
        </w:tc>
        <w:tc>
          <w:tcPr>
            <w:tcW w:type="dxa" w:w="816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val="false"/>
                <w:bCs w:val="false"/>
                <w:color w:val="4A4A4A"/>
                <w:sz w:val="18"/>
                <w:szCs w:val="18"/>
              </w:rPr>
              <w:t xml:space="preserve">ML in Production: Reliability, Fairness, Governance</w:t>
            </w:r>
          </w:p>
        </w:tc>
      </w:tr>
      <w:tr>
        <w:tc>
          <w:tcPr>
            <w:tcW w:type="dxa" w:w="120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bCs/>
                <w:color w:val="2E5BA8"/>
                <w:sz w:val="18"/>
                <w:szCs w:val="18"/>
              </w:rPr>
              <w:t xml:space="preserve">11</w:t>
            </w:r>
          </w:p>
        </w:tc>
        <w:tc>
          <w:tcPr>
            <w:tcW w:type="dxa" w:w="81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Research Frontiers in ML Systems</w:t>
            </w:r>
          </w:p>
        </w:tc>
      </w:tr>
      <w:tr>
        <w:tc>
          <w:tcPr>
            <w:tcW w:type="dxa" w:w="120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bCs/>
                <w:color w:val="2E5BA8"/>
                <w:sz w:val="18"/>
                <w:szCs w:val="18"/>
              </w:rPr>
              <w:t xml:space="preserve">12</w:t>
            </w:r>
          </w:p>
        </w:tc>
        <w:tc>
          <w:tcPr>
            <w:tcW w:type="dxa" w:w="816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val="false"/>
                <w:bCs w:val="false"/>
                <w:color w:val="4A4A4A"/>
                <w:sz w:val="18"/>
                <w:szCs w:val="18"/>
              </w:rPr>
              <w:t xml:space="preserve">Synthesis: The ML Engineering Discipline</w:t>
            </w:r>
          </w:p>
        </w:tc>
      </w:tr>
    </w:tbl>
    <w:p>
      <w:pPr>
        <w:spacing w:after="60" w:before="0"/>
      </w:pPr>
      <w:r>
        <w:t xml:space="preserve"/>
      </w:r>
    </w:p>
    <w:p>
      <w:pPr>
        <w:shd w:fill="E5E7EB" w:val="clear"/>
        <w:spacing w:after="60" w:before="200"/>
      </w:pPr>
      <w:r>
        <w:rPr>
          <w:rFonts w:ascii="Arial" w:cs="Arial" w:eastAsia="Arial" w:hAnsi="Arial"/>
          <w:b/>
          <w:bCs/>
          <w:color w:val="1B2A4A"/>
          <w:sz w:val="22"/>
          <w:szCs w:val="22"/>
        </w:rPr>
        <w:t xml:space="preserve">  CS 411: Distributed Systems Engineering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80"/>
        <w:gridCol w:w="1800"/>
        <w:gridCol w:w="2880"/>
      </w:tblGrid>
      <w:tr>
        <w:tc>
          <w:tcPr>
            <w:tcW w:type="dxa" w:w="1800"/>
            <w:tcBorders>
              <w:top w:val="none" w:color="FFFFFF" w:sz="0"/>
              <w:left w:val="none" w:color="FFFFFF" w:sz="0"/>
              <w:bottom w:val="none" w:color="FFFFFF" w:sz="0"/>
              <w:right w:val="none" w:color="FFFFFF" w:sz="0"/>
            </w:tcBorders>
            <w:shd w:fill="D6E4F7" w:val="clear"/>
            <w:tcMar>
              <w:top w:type="dxa" w:w="80"/>
              <w:left w:type="dxa" w:w="160"/>
              <w:bottom w:type="dxa" w:w="80"/>
              <w:right w:type="dxa" w:w="160"/>
            </w:tcMar>
          </w:tcPr>
          <w:p>
            <w:r>
              <w:rPr>
                <w:rFonts w:ascii="Arial" w:cs="Arial" w:eastAsia="Arial" w:hAnsi="Arial"/>
                <w:b/>
                <w:bCs/>
                <w:color w:val="1B2A4A"/>
                <w:sz w:val="18"/>
                <w:szCs w:val="18"/>
              </w:rPr>
              <w:t xml:space="preserve">Credits</w:t>
            </w:r>
          </w:p>
        </w:tc>
        <w:tc>
          <w:tcPr>
            <w:tcW w:type="dxa" w:w="2880"/>
            <w:tcBorders>
              <w:top w:val="none" w:color="FFFFFF" w:sz="0"/>
              <w:left w:val="none" w:color="FFFFFF" w:sz="0"/>
              <w:bottom w:val="none" w:color="FFFFFF" w:sz="0"/>
              <w:right w:val="none" w:color="FFFFFF" w:sz="0"/>
            </w:tcBorders>
            <w:shd w:fill="F2F4F7" w:val="clear"/>
            <w:tcMar>
              <w:top w:type="dxa" w:w="80"/>
              <w:left w:type="dxa" w:w="160"/>
              <w:bottom w:type="dxa" w:w="80"/>
              <w:right w:type="dxa" w:w="160"/>
            </w:tcMar>
          </w:tcPr>
          <w:p>
            <w:r>
              <w:rPr>
                <w:rFonts w:ascii="Arial" w:cs="Arial" w:eastAsia="Arial" w:hAnsi="Arial"/>
                <w:b w:val="false"/>
                <w:bCs w:val="false"/>
                <w:color w:val="4A4A4A"/>
                <w:sz w:val="18"/>
                <w:szCs w:val="18"/>
              </w:rPr>
              <w:t xml:space="preserve">4</w:t>
            </w:r>
          </w:p>
        </w:tc>
        <w:tc>
          <w:tcPr>
            <w:tcW w:type="dxa" w:w="1800"/>
            <w:tcBorders>
              <w:top w:val="none" w:color="FFFFFF" w:sz="0"/>
              <w:left w:val="none" w:color="FFFFFF" w:sz="0"/>
              <w:bottom w:val="none" w:color="FFFFFF" w:sz="0"/>
              <w:right w:val="none" w:color="FFFFFF" w:sz="0"/>
            </w:tcBorders>
            <w:shd w:fill="D6E4F7" w:val="clear"/>
            <w:tcMar>
              <w:top w:type="dxa" w:w="80"/>
              <w:left w:type="dxa" w:w="160"/>
              <w:bottom w:type="dxa" w:w="80"/>
              <w:right w:type="dxa" w:w="160"/>
            </w:tcMar>
          </w:tcPr>
          <w:p>
            <w:r>
              <w:rPr>
                <w:rFonts w:ascii="Arial" w:cs="Arial" w:eastAsia="Arial" w:hAnsi="Arial"/>
                <w:b/>
                <w:bCs/>
                <w:color w:val="1B2A4A"/>
                <w:sz w:val="18"/>
                <w:szCs w:val="18"/>
              </w:rPr>
              <w:t xml:space="preserve">Prerequisites</w:t>
            </w:r>
          </w:p>
        </w:tc>
        <w:tc>
          <w:tcPr>
            <w:tcW w:type="dxa" w:w="2880"/>
            <w:tcBorders>
              <w:top w:val="none" w:color="FFFFFF" w:sz="0"/>
              <w:left w:val="none" w:color="FFFFFF" w:sz="0"/>
              <w:bottom w:val="none" w:color="FFFFFF" w:sz="0"/>
              <w:right w:val="none" w:color="FFFFFF" w:sz="0"/>
            </w:tcBorders>
            <w:shd w:fill="F2F4F7" w:val="clear"/>
            <w:tcMar>
              <w:top w:type="dxa" w:w="80"/>
              <w:left w:type="dxa" w:w="160"/>
              <w:bottom w:type="dxa" w:w="80"/>
              <w:right w:type="dxa" w:w="160"/>
            </w:tcMar>
          </w:tcPr>
          <w:p>
            <w:r>
              <w:rPr>
                <w:rFonts w:ascii="Arial" w:cs="Arial" w:eastAsia="Arial" w:hAnsi="Arial"/>
                <w:b w:val="false"/>
                <w:bCs w:val="false"/>
                <w:color w:val="4A4A4A"/>
                <w:sz w:val="18"/>
                <w:szCs w:val="18"/>
              </w:rPr>
              <w:t xml:space="preserve">CS 202, CS 302, CS 321</w:t>
            </w:r>
          </w:p>
        </w:tc>
      </w:tr>
    </w:tbl>
    <w:p>
      <w:pPr>
        <w:spacing w:after="40" w:before="0"/>
      </w:pPr>
      <w:r>
        <w:t xml:space="preserve"/>
      </w:r>
    </w:p>
    <w:p>
      <w:pPr>
        <w:spacing w:after="80" w:before="60" w:line="276"/>
      </w:pPr>
      <w:r>
        <w:rPr>
          <w:rFonts w:ascii="Arial" w:cs="Arial" w:eastAsia="Arial" w:hAnsi="Arial"/>
          <w:color w:val="4A4A4A"/>
          <w:sz w:val="20"/>
          <w:szCs w:val="20"/>
        </w:rPr>
        <w:t xml:space="preserve">Deep engineering course for distributed systems — consensus (Raft, Paxos), replication and consistency models, distributed transactions, distributed storage (LSM trees, consistent hashing), Kafka and stream processing, service mesh, reliability patterns, and global-scale systems (Spanner/TrueTime).</w:t>
      </w:r>
    </w:p>
    <w:p>
      <w:pPr>
        <w:spacing w:after="40" w:before="0"/>
      </w:pPr>
      <w:r>
        <w:t xml:space="preserve"/>
      </w:r>
    </w:p>
    <w:p>
      <w:pPr>
        <w:spacing w:after="20" w:before="40"/>
      </w:pPr>
      <w:r>
        <w:rPr>
          <w:rFonts w:ascii="Arial" w:cs="Arial" w:eastAsia="Arial" w:hAnsi="Arial"/>
          <w:b/>
          <w:bCs/>
          <w:color w:val="1A7A8C"/>
          <w:sz w:val="19"/>
          <w:szCs w:val="19"/>
        </w:rPr>
        <w:t xml:space="preserve">Key Texts:</w:t>
      </w:r>
    </w:p>
    <w:p>
      <w:pPr>
        <w:pStyle w:val="ListParagraph"/>
        <w:numPr>
          <w:ilvl w:val="0"/>
          <w:numId w:val="2"/>
        </w:numPr>
        <w:spacing w:after="40" w:before="40"/>
      </w:pPr>
      <w:r>
        <w:rPr>
          <w:rFonts w:ascii="Arial" w:cs="Arial" w:eastAsia="Arial" w:hAnsi="Arial"/>
          <w:b w:val="false"/>
          <w:bCs w:val="false"/>
          <w:color w:val="4A4A4A"/>
          <w:sz w:val="20"/>
          <w:szCs w:val="20"/>
        </w:rPr>
        <w:t xml:space="preserve">Kleppmann — Designing Data-Intensive Applications</w:t>
      </w:r>
    </w:p>
    <w:p>
      <w:pPr>
        <w:pStyle w:val="ListParagraph"/>
        <w:numPr>
          <w:ilvl w:val="0"/>
          <w:numId w:val="2"/>
        </w:numPr>
        <w:spacing w:after="40" w:before="40"/>
      </w:pPr>
      <w:r>
        <w:rPr>
          <w:rFonts w:ascii="Arial" w:cs="Arial" w:eastAsia="Arial" w:hAnsi="Arial"/>
          <w:b w:val="false"/>
          <w:bCs w:val="false"/>
          <w:color w:val="4A4A4A"/>
          <w:sz w:val="20"/>
          <w:szCs w:val="20"/>
        </w:rPr>
        <w:t xml:space="preserve">Burns — Designing Distributed Systems</w:t>
      </w:r>
    </w:p>
    <w:p>
      <w:pPr>
        <w:pStyle w:val="ListParagraph"/>
        <w:numPr>
          <w:ilvl w:val="0"/>
          <w:numId w:val="2"/>
        </w:numPr>
        <w:spacing w:after="40" w:before="40"/>
      </w:pPr>
      <w:r>
        <w:rPr>
          <w:rFonts w:ascii="Arial" w:cs="Arial" w:eastAsia="Arial" w:hAnsi="Arial"/>
          <w:b w:val="false"/>
          <w:bCs w:val="false"/>
          <w:color w:val="4A4A4A"/>
          <w:sz w:val="20"/>
          <w:szCs w:val="20"/>
        </w:rPr>
        <w:t xml:space="preserve">Lamport — 'Time, Clocks, and the Ordering of Events'</w:t>
      </w:r>
    </w:p>
    <w:p>
      <w:pPr>
        <w:spacing w:after="40" w:before="0"/>
      </w:pPr>
      <w:r>
        <w:t xml:space="preserve"/>
      </w:r>
    </w:p>
    <w:p>
      <w:pPr>
        <w:spacing w:after="20" w:before="40"/>
      </w:pPr>
      <w:r>
        <w:rPr>
          <w:rFonts w:ascii="Arial" w:cs="Arial" w:eastAsia="Arial" w:hAnsi="Arial"/>
          <w:b/>
          <w:bCs/>
          <w:color w:val="2E5BA8"/>
          <w:sz w:val="19"/>
          <w:szCs w:val="19"/>
        </w:rPr>
        <w:t xml:space="preserve">Weekly Topics: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tcBorders>
              <w:top w:val="single" w:color="1B2A4A" w:sz="1"/>
              <w:left w:val="single" w:color="1B2A4A" w:sz="1"/>
              <w:bottom w:val="single" w:color="1B2A4A" w:sz="1"/>
              <w:right w:val="single" w:color="1B2A4A" w:sz="1"/>
            </w:tcBorders>
            <w:shd w:fill="1B2A4A"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Week</w:t>
            </w:r>
          </w:p>
        </w:tc>
        <w:tc>
          <w:tcPr>
            <w:tcW w:type="dxa" w:w="8160"/>
            <w:tcBorders>
              <w:top w:val="single" w:color="1B2A4A" w:sz="1"/>
              <w:left w:val="single" w:color="1B2A4A" w:sz="1"/>
              <w:bottom w:val="single" w:color="1B2A4A" w:sz="1"/>
              <w:right w:val="single" w:color="1B2A4A" w:sz="1"/>
            </w:tcBorders>
            <w:shd w:fill="1B2A4A"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Topic</w:t>
            </w:r>
          </w:p>
        </w:tc>
      </w:tr>
      <w:tr>
        <w:tc>
          <w:tcPr>
            <w:tcW w:type="dxa" w:w="120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bCs/>
                <w:color w:val="2E5BA8"/>
                <w:sz w:val="18"/>
                <w:szCs w:val="18"/>
              </w:rPr>
              <w:t xml:space="preserve">0</w:t>
            </w:r>
          </w:p>
        </w:tc>
        <w:tc>
          <w:tcPr>
            <w:tcW w:type="dxa" w:w="816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val="false"/>
                <w:bCs w:val="false"/>
                <w:color w:val="4A4A4A"/>
                <w:sz w:val="18"/>
                <w:szCs w:val="18"/>
              </w:rPr>
              <w:t xml:space="preserve">Distributed Systems Fundamentals Review</w:t>
            </w:r>
          </w:p>
        </w:tc>
      </w:tr>
      <w:tr>
        <w:tc>
          <w:tcPr>
            <w:tcW w:type="dxa" w:w="120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bCs/>
                <w:color w:val="2E5BA8"/>
                <w:sz w:val="18"/>
                <w:szCs w:val="18"/>
              </w:rPr>
              <w:t xml:space="preserve">1</w:t>
            </w:r>
          </w:p>
        </w:tc>
        <w:tc>
          <w:tcPr>
            <w:tcW w:type="dxa" w:w="81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Consensus and Coordination</w:t>
            </w:r>
          </w:p>
        </w:tc>
      </w:tr>
      <w:tr>
        <w:tc>
          <w:tcPr>
            <w:tcW w:type="dxa" w:w="120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bCs/>
                <w:color w:val="2E5BA8"/>
                <w:sz w:val="18"/>
                <w:szCs w:val="18"/>
              </w:rPr>
              <w:t xml:space="preserve">2</w:t>
            </w:r>
          </w:p>
        </w:tc>
        <w:tc>
          <w:tcPr>
            <w:tcW w:type="dxa" w:w="816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val="false"/>
                <w:bCs w:val="false"/>
                <w:color w:val="4A4A4A"/>
                <w:sz w:val="18"/>
                <w:szCs w:val="18"/>
              </w:rPr>
              <w:t xml:space="preserve">Replication and Consistency</w:t>
            </w:r>
          </w:p>
        </w:tc>
      </w:tr>
      <w:tr>
        <w:tc>
          <w:tcPr>
            <w:tcW w:type="dxa" w:w="120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bCs/>
                <w:color w:val="2E5BA8"/>
                <w:sz w:val="18"/>
                <w:szCs w:val="18"/>
              </w:rPr>
              <w:t xml:space="preserve">3</w:t>
            </w:r>
          </w:p>
        </w:tc>
        <w:tc>
          <w:tcPr>
            <w:tcW w:type="dxa" w:w="81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Distributed Transactions</w:t>
            </w:r>
          </w:p>
        </w:tc>
      </w:tr>
      <w:tr>
        <w:tc>
          <w:tcPr>
            <w:tcW w:type="dxa" w:w="120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bCs/>
                <w:color w:val="2E5BA8"/>
                <w:sz w:val="18"/>
                <w:szCs w:val="18"/>
              </w:rPr>
              <w:t xml:space="preserve">4</w:t>
            </w:r>
          </w:p>
        </w:tc>
        <w:tc>
          <w:tcPr>
            <w:tcW w:type="dxa" w:w="816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val="false"/>
                <w:bCs w:val="false"/>
                <w:color w:val="4A4A4A"/>
                <w:sz w:val="18"/>
                <w:szCs w:val="18"/>
              </w:rPr>
              <w:t xml:space="preserve">Distributed Storage Systems</w:t>
            </w:r>
          </w:p>
        </w:tc>
      </w:tr>
      <w:tr>
        <w:tc>
          <w:tcPr>
            <w:tcW w:type="dxa" w:w="120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bCs/>
                <w:color w:val="2E5BA8"/>
                <w:sz w:val="18"/>
                <w:szCs w:val="18"/>
              </w:rPr>
              <w:t xml:space="preserve">5</w:t>
            </w:r>
          </w:p>
        </w:tc>
        <w:tc>
          <w:tcPr>
            <w:tcW w:type="dxa" w:w="81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Distributed Messaging and Stream Processing</w:t>
            </w:r>
          </w:p>
        </w:tc>
      </w:tr>
      <w:tr>
        <w:tc>
          <w:tcPr>
            <w:tcW w:type="dxa" w:w="120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bCs/>
                <w:color w:val="2E5BA8"/>
                <w:sz w:val="18"/>
                <w:szCs w:val="18"/>
              </w:rPr>
              <w:t xml:space="preserve">6</w:t>
            </w:r>
          </w:p>
        </w:tc>
        <w:tc>
          <w:tcPr>
            <w:tcW w:type="dxa" w:w="816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val="false"/>
                <w:bCs w:val="false"/>
                <w:color w:val="4A4A4A"/>
                <w:sz w:val="18"/>
                <w:szCs w:val="18"/>
              </w:rPr>
              <w:t xml:space="preserve">Service Mesh and Infrastructure</w:t>
            </w:r>
          </w:p>
        </w:tc>
      </w:tr>
      <w:tr>
        <w:tc>
          <w:tcPr>
            <w:tcW w:type="dxa" w:w="120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bCs/>
                <w:color w:val="2E5BA8"/>
                <w:sz w:val="18"/>
                <w:szCs w:val="18"/>
              </w:rPr>
              <w:t xml:space="preserve">7</w:t>
            </w:r>
          </w:p>
        </w:tc>
        <w:tc>
          <w:tcPr>
            <w:tcW w:type="dxa" w:w="81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Reliability Patterns</w:t>
            </w:r>
          </w:p>
        </w:tc>
      </w:tr>
      <w:tr>
        <w:tc>
          <w:tcPr>
            <w:tcW w:type="dxa" w:w="120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bCs/>
                <w:color w:val="2E5BA8"/>
                <w:sz w:val="18"/>
                <w:szCs w:val="18"/>
              </w:rPr>
              <w:t xml:space="preserve">8</w:t>
            </w:r>
          </w:p>
        </w:tc>
        <w:tc>
          <w:tcPr>
            <w:tcW w:type="dxa" w:w="816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val="false"/>
                <w:bCs w:val="false"/>
                <w:color w:val="4A4A4A"/>
                <w:sz w:val="18"/>
                <w:szCs w:val="18"/>
              </w:rPr>
              <w:t xml:space="preserve">Distributed Observability at Scale</w:t>
            </w:r>
          </w:p>
        </w:tc>
      </w:tr>
      <w:tr>
        <w:tc>
          <w:tcPr>
            <w:tcW w:type="dxa" w:w="120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bCs/>
                <w:color w:val="2E5BA8"/>
                <w:sz w:val="18"/>
                <w:szCs w:val="18"/>
              </w:rPr>
              <w:t xml:space="preserve">9</w:t>
            </w:r>
          </w:p>
        </w:tc>
        <w:tc>
          <w:tcPr>
            <w:tcW w:type="dxa" w:w="81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Security in Distributed Systems</w:t>
            </w:r>
          </w:p>
        </w:tc>
      </w:tr>
      <w:tr>
        <w:tc>
          <w:tcPr>
            <w:tcW w:type="dxa" w:w="120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bCs/>
                <w:color w:val="2E5BA8"/>
                <w:sz w:val="18"/>
                <w:szCs w:val="18"/>
              </w:rPr>
              <w:t xml:space="preserve">10</w:t>
            </w:r>
          </w:p>
        </w:tc>
        <w:tc>
          <w:tcPr>
            <w:tcW w:type="dxa" w:w="816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val="false"/>
                <w:bCs w:val="false"/>
                <w:color w:val="4A4A4A"/>
                <w:sz w:val="18"/>
                <w:szCs w:val="18"/>
              </w:rPr>
              <w:t xml:space="preserve">Performance Engineering for Distributed Systems</w:t>
            </w:r>
          </w:p>
        </w:tc>
      </w:tr>
      <w:tr>
        <w:tc>
          <w:tcPr>
            <w:tcW w:type="dxa" w:w="120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bCs/>
                <w:color w:val="2E5BA8"/>
                <w:sz w:val="18"/>
                <w:szCs w:val="18"/>
              </w:rPr>
              <w:t xml:space="preserve">11</w:t>
            </w:r>
          </w:p>
        </w:tc>
        <w:tc>
          <w:tcPr>
            <w:tcW w:type="dxa" w:w="81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Global-Scale Distributed Systems</w:t>
            </w:r>
          </w:p>
        </w:tc>
      </w:tr>
      <w:tr>
        <w:tc>
          <w:tcPr>
            <w:tcW w:type="dxa" w:w="120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bCs/>
                <w:color w:val="2E5BA8"/>
                <w:sz w:val="18"/>
                <w:szCs w:val="18"/>
              </w:rPr>
              <w:t xml:space="preserve">12</w:t>
            </w:r>
          </w:p>
        </w:tc>
        <w:tc>
          <w:tcPr>
            <w:tcW w:type="dxa" w:w="816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val="false"/>
                <w:bCs w:val="false"/>
                <w:color w:val="4A4A4A"/>
                <w:sz w:val="18"/>
                <w:szCs w:val="18"/>
              </w:rPr>
              <w:t xml:space="preserve">Synthesis: Building Distributed Systems Responsibly</w:t>
            </w:r>
          </w:p>
        </w:tc>
      </w:tr>
    </w:tbl>
    <w:p>
      <w:pPr>
        <w:spacing w:after="60" w:before="0"/>
      </w:pPr>
      <w:r>
        <w:t xml:space="preserve"/>
      </w:r>
    </w:p>
    <w:p>
      <w:pPr>
        <w:shd w:fill="E5E7EB" w:val="clear"/>
        <w:spacing w:after="60" w:before="200"/>
      </w:pPr>
      <w:r>
        <w:rPr>
          <w:rFonts w:ascii="Arial" w:cs="Arial" w:eastAsia="Arial" w:hAnsi="Arial"/>
          <w:b/>
          <w:bCs/>
          <w:color w:val="1B2A4A"/>
          <w:sz w:val="22"/>
          <w:szCs w:val="22"/>
        </w:rPr>
        <w:t xml:space="preserve">  CS 412: Formal Methods &amp; Program Verification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80"/>
        <w:gridCol w:w="1800"/>
        <w:gridCol w:w="2880"/>
      </w:tblGrid>
      <w:tr>
        <w:tc>
          <w:tcPr>
            <w:tcW w:type="dxa" w:w="1800"/>
            <w:tcBorders>
              <w:top w:val="none" w:color="FFFFFF" w:sz="0"/>
              <w:left w:val="none" w:color="FFFFFF" w:sz="0"/>
              <w:bottom w:val="none" w:color="FFFFFF" w:sz="0"/>
              <w:right w:val="none" w:color="FFFFFF" w:sz="0"/>
            </w:tcBorders>
            <w:shd w:fill="D6E4F7" w:val="clear"/>
            <w:tcMar>
              <w:top w:type="dxa" w:w="80"/>
              <w:left w:type="dxa" w:w="160"/>
              <w:bottom w:type="dxa" w:w="80"/>
              <w:right w:type="dxa" w:w="160"/>
            </w:tcMar>
          </w:tcPr>
          <w:p>
            <w:r>
              <w:rPr>
                <w:rFonts w:ascii="Arial" w:cs="Arial" w:eastAsia="Arial" w:hAnsi="Arial"/>
                <w:b/>
                <w:bCs/>
                <w:color w:val="1B2A4A"/>
                <w:sz w:val="18"/>
                <w:szCs w:val="18"/>
              </w:rPr>
              <w:t xml:space="preserve">Credits</w:t>
            </w:r>
          </w:p>
        </w:tc>
        <w:tc>
          <w:tcPr>
            <w:tcW w:type="dxa" w:w="2880"/>
            <w:tcBorders>
              <w:top w:val="none" w:color="FFFFFF" w:sz="0"/>
              <w:left w:val="none" w:color="FFFFFF" w:sz="0"/>
              <w:bottom w:val="none" w:color="FFFFFF" w:sz="0"/>
              <w:right w:val="none" w:color="FFFFFF" w:sz="0"/>
            </w:tcBorders>
            <w:shd w:fill="F2F4F7" w:val="clear"/>
            <w:tcMar>
              <w:top w:type="dxa" w:w="80"/>
              <w:left w:type="dxa" w:w="160"/>
              <w:bottom w:type="dxa" w:w="80"/>
              <w:right w:type="dxa" w:w="160"/>
            </w:tcMar>
          </w:tcPr>
          <w:p>
            <w:r>
              <w:rPr>
                <w:rFonts w:ascii="Arial" w:cs="Arial" w:eastAsia="Arial" w:hAnsi="Arial"/>
                <w:b w:val="false"/>
                <w:bCs w:val="false"/>
                <w:color w:val="4A4A4A"/>
                <w:sz w:val="18"/>
                <w:szCs w:val="18"/>
              </w:rPr>
              <w:t xml:space="preserve">4</w:t>
            </w:r>
          </w:p>
        </w:tc>
        <w:tc>
          <w:tcPr>
            <w:tcW w:type="dxa" w:w="1800"/>
            <w:tcBorders>
              <w:top w:val="none" w:color="FFFFFF" w:sz="0"/>
              <w:left w:val="none" w:color="FFFFFF" w:sz="0"/>
              <w:bottom w:val="none" w:color="FFFFFF" w:sz="0"/>
              <w:right w:val="none" w:color="FFFFFF" w:sz="0"/>
            </w:tcBorders>
            <w:shd w:fill="D6E4F7" w:val="clear"/>
            <w:tcMar>
              <w:top w:type="dxa" w:w="80"/>
              <w:left w:type="dxa" w:w="160"/>
              <w:bottom w:type="dxa" w:w="80"/>
              <w:right w:type="dxa" w:w="160"/>
            </w:tcMar>
          </w:tcPr>
          <w:p>
            <w:r>
              <w:rPr>
                <w:rFonts w:ascii="Arial" w:cs="Arial" w:eastAsia="Arial" w:hAnsi="Arial"/>
                <w:b/>
                <w:bCs/>
                <w:color w:val="1B2A4A"/>
                <w:sz w:val="18"/>
                <w:szCs w:val="18"/>
              </w:rPr>
              <w:t xml:space="preserve">Prerequisites</w:t>
            </w:r>
          </w:p>
        </w:tc>
        <w:tc>
          <w:tcPr>
            <w:tcW w:type="dxa" w:w="2880"/>
            <w:tcBorders>
              <w:top w:val="none" w:color="FFFFFF" w:sz="0"/>
              <w:left w:val="none" w:color="FFFFFF" w:sz="0"/>
              <w:bottom w:val="none" w:color="FFFFFF" w:sz="0"/>
              <w:right w:val="none" w:color="FFFFFF" w:sz="0"/>
            </w:tcBorders>
            <w:shd w:fill="F2F4F7" w:val="clear"/>
            <w:tcMar>
              <w:top w:type="dxa" w:w="80"/>
              <w:left w:type="dxa" w:w="160"/>
              <w:bottom w:type="dxa" w:w="80"/>
              <w:right w:type="dxa" w:w="160"/>
            </w:tcMar>
          </w:tcPr>
          <w:p>
            <w:r>
              <w:rPr>
                <w:rFonts w:ascii="Arial" w:cs="Arial" w:eastAsia="Arial" w:hAnsi="Arial"/>
                <w:b w:val="false"/>
                <w:bCs w:val="false"/>
                <w:color w:val="4A4A4A"/>
                <w:sz w:val="18"/>
                <w:szCs w:val="18"/>
              </w:rPr>
              <w:t xml:space="preserve">CS 301, CS 211, MATH 151</w:t>
            </w:r>
          </w:p>
        </w:tc>
      </w:tr>
    </w:tbl>
    <w:p>
      <w:pPr>
        <w:spacing w:after="40" w:before="0"/>
      </w:pPr>
      <w:r>
        <w:t xml:space="preserve"/>
      </w:r>
    </w:p>
    <w:p>
      <w:pPr>
        <w:spacing w:after="80" w:before="60" w:line="276"/>
      </w:pPr>
      <w:r>
        <w:rPr>
          <w:rFonts w:ascii="Arial" w:cs="Arial" w:eastAsia="Arial" w:hAnsi="Arial"/>
          <w:color w:val="4A4A4A"/>
          <w:sz w:val="20"/>
          <w:szCs w:val="20"/>
        </w:rPr>
        <w:t xml:space="preserve">Mathematical tools for reasoning about program correctness with the rigor of a mathematical proof — temporal logic, model checking (SPIN/Promela), SAT/SMT solvers, Hoare logic, separation logic, and machine-checked proofs in Coq, connecting to verified real-world systems (seL4, CompCert).</w:t>
      </w:r>
    </w:p>
    <w:p>
      <w:pPr>
        <w:spacing w:after="40" w:before="0"/>
      </w:pPr>
      <w:r>
        <w:t xml:space="preserve"/>
      </w:r>
    </w:p>
    <w:p>
      <w:pPr>
        <w:spacing w:after="20" w:before="40"/>
      </w:pPr>
      <w:r>
        <w:rPr>
          <w:rFonts w:ascii="Arial" w:cs="Arial" w:eastAsia="Arial" w:hAnsi="Arial"/>
          <w:b/>
          <w:bCs/>
          <w:color w:val="1A7A8C"/>
          <w:sz w:val="19"/>
          <w:szCs w:val="19"/>
        </w:rPr>
        <w:t xml:space="preserve">Key Texts:</w:t>
      </w:r>
    </w:p>
    <w:p>
      <w:pPr>
        <w:pStyle w:val="ListParagraph"/>
        <w:numPr>
          <w:ilvl w:val="0"/>
          <w:numId w:val="2"/>
        </w:numPr>
        <w:spacing w:after="40" w:before="40"/>
      </w:pPr>
      <w:r>
        <w:rPr>
          <w:rFonts w:ascii="Arial" w:cs="Arial" w:eastAsia="Arial" w:hAnsi="Arial"/>
          <w:b w:val="false"/>
          <w:bCs w:val="false"/>
          <w:color w:val="4A4A4A"/>
          <w:sz w:val="20"/>
          <w:szCs w:val="20"/>
        </w:rPr>
        <w:t xml:space="preserve">Pierce et al. — Software Foundations</w:t>
      </w:r>
    </w:p>
    <w:p>
      <w:pPr>
        <w:pStyle w:val="ListParagraph"/>
        <w:numPr>
          <w:ilvl w:val="0"/>
          <w:numId w:val="2"/>
        </w:numPr>
        <w:spacing w:after="40" w:before="40"/>
      </w:pPr>
      <w:r>
        <w:rPr>
          <w:rFonts w:ascii="Arial" w:cs="Arial" w:eastAsia="Arial" w:hAnsi="Arial"/>
          <w:b w:val="false"/>
          <w:bCs w:val="false"/>
          <w:color w:val="4A4A4A"/>
          <w:sz w:val="20"/>
          <w:szCs w:val="20"/>
        </w:rPr>
        <w:t xml:space="preserve">Lamport — Specifying Systems (TLA+)</w:t>
      </w:r>
    </w:p>
    <w:p>
      <w:pPr>
        <w:pStyle w:val="ListParagraph"/>
        <w:numPr>
          <w:ilvl w:val="0"/>
          <w:numId w:val="2"/>
        </w:numPr>
        <w:spacing w:after="40" w:before="40"/>
      </w:pPr>
      <w:r>
        <w:rPr>
          <w:rFonts w:ascii="Arial" w:cs="Arial" w:eastAsia="Arial" w:hAnsi="Arial"/>
          <w:b w:val="false"/>
          <w:bCs w:val="false"/>
          <w:color w:val="4A4A4A"/>
          <w:sz w:val="20"/>
          <w:szCs w:val="20"/>
        </w:rPr>
        <w:t xml:space="preserve">Bradley &amp; Manna — The Calculus of Computation</w:t>
      </w:r>
    </w:p>
    <w:p>
      <w:pPr>
        <w:spacing w:after="40" w:before="0"/>
      </w:pPr>
      <w:r>
        <w:t xml:space="preserve"/>
      </w:r>
    </w:p>
    <w:p>
      <w:pPr>
        <w:spacing w:after="20" w:before="40"/>
      </w:pPr>
      <w:r>
        <w:rPr>
          <w:rFonts w:ascii="Arial" w:cs="Arial" w:eastAsia="Arial" w:hAnsi="Arial"/>
          <w:b/>
          <w:bCs/>
          <w:color w:val="2E5BA8"/>
          <w:sz w:val="19"/>
          <w:szCs w:val="19"/>
        </w:rPr>
        <w:t xml:space="preserve">Weekly Topics: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tcBorders>
              <w:top w:val="single" w:color="1B2A4A" w:sz="1"/>
              <w:left w:val="single" w:color="1B2A4A" w:sz="1"/>
              <w:bottom w:val="single" w:color="1B2A4A" w:sz="1"/>
              <w:right w:val="single" w:color="1B2A4A" w:sz="1"/>
            </w:tcBorders>
            <w:shd w:fill="1B2A4A"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Week</w:t>
            </w:r>
          </w:p>
        </w:tc>
        <w:tc>
          <w:tcPr>
            <w:tcW w:type="dxa" w:w="8160"/>
            <w:tcBorders>
              <w:top w:val="single" w:color="1B2A4A" w:sz="1"/>
              <w:left w:val="single" w:color="1B2A4A" w:sz="1"/>
              <w:bottom w:val="single" w:color="1B2A4A" w:sz="1"/>
              <w:right w:val="single" w:color="1B2A4A" w:sz="1"/>
            </w:tcBorders>
            <w:shd w:fill="1B2A4A"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Topic</w:t>
            </w:r>
          </w:p>
        </w:tc>
      </w:tr>
      <w:tr>
        <w:tc>
          <w:tcPr>
            <w:tcW w:type="dxa" w:w="120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bCs/>
                <w:color w:val="2E5BA8"/>
                <w:sz w:val="18"/>
                <w:szCs w:val="18"/>
              </w:rPr>
              <w:t xml:space="preserve">0</w:t>
            </w:r>
          </w:p>
        </w:tc>
        <w:tc>
          <w:tcPr>
            <w:tcW w:type="dxa" w:w="816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val="false"/>
                <w:bCs w:val="false"/>
                <w:color w:val="4A4A4A"/>
                <w:sz w:val="18"/>
                <w:szCs w:val="18"/>
              </w:rPr>
              <w:t xml:space="preserve">Formal Methods Overview</w:t>
            </w:r>
          </w:p>
        </w:tc>
      </w:tr>
      <w:tr>
        <w:tc>
          <w:tcPr>
            <w:tcW w:type="dxa" w:w="120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bCs/>
                <w:color w:val="2E5BA8"/>
                <w:sz w:val="18"/>
                <w:szCs w:val="18"/>
              </w:rPr>
              <w:t xml:space="preserve">1</w:t>
            </w:r>
          </w:p>
        </w:tc>
        <w:tc>
          <w:tcPr>
            <w:tcW w:type="dxa" w:w="81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Temporal Logic: LTL and CTL</w:t>
            </w:r>
          </w:p>
        </w:tc>
      </w:tr>
      <w:tr>
        <w:tc>
          <w:tcPr>
            <w:tcW w:type="dxa" w:w="120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bCs/>
                <w:color w:val="2E5BA8"/>
                <w:sz w:val="18"/>
                <w:szCs w:val="18"/>
              </w:rPr>
              <w:t xml:space="preserve">2</w:t>
            </w:r>
          </w:p>
        </w:tc>
        <w:tc>
          <w:tcPr>
            <w:tcW w:type="dxa" w:w="816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val="false"/>
                <w:bCs w:val="false"/>
                <w:color w:val="4A4A4A"/>
                <w:sz w:val="18"/>
                <w:szCs w:val="18"/>
              </w:rPr>
              <w:t xml:space="preserve">Model Checking: SPIN and Promela</w:t>
            </w:r>
          </w:p>
        </w:tc>
      </w:tr>
      <w:tr>
        <w:tc>
          <w:tcPr>
            <w:tcW w:type="dxa" w:w="120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bCs/>
                <w:color w:val="2E5BA8"/>
                <w:sz w:val="18"/>
                <w:szCs w:val="18"/>
              </w:rPr>
              <w:t xml:space="preserve">3</w:t>
            </w:r>
          </w:p>
        </w:tc>
        <w:tc>
          <w:tcPr>
            <w:tcW w:type="dxa" w:w="81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Abstract Interpretation</w:t>
            </w:r>
          </w:p>
        </w:tc>
      </w:tr>
      <w:tr>
        <w:tc>
          <w:tcPr>
            <w:tcW w:type="dxa" w:w="120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bCs/>
                <w:color w:val="2E5BA8"/>
                <w:sz w:val="18"/>
                <w:szCs w:val="18"/>
              </w:rPr>
              <w:t xml:space="preserve">4</w:t>
            </w:r>
          </w:p>
        </w:tc>
        <w:tc>
          <w:tcPr>
            <w:tcW w:type="dxa" w:w="816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val="false"/>
                <w:bCs w:val="false"/>
                <w:color w:val="4A4A4A"/>
                <w:sz w:val="18"/>
                <w:szCs w:val="18"/>
              </w:rPr>
              <w:t xml:space="preserve">SAT and SMT Solvers</w:t>
            </w:r>
          </w:p>
        </w:tc>
      </w:tr>
      <w:tr>
        <w:tc>
          <w:tcPr>
            <w:tcW w:type="dxa" w:w="120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bCs/>
                <w:color w:val="2E5BA8"/>
                <w:sz w:val="18"/>
                <w:szCs w:val="18"/>
              </w:rPr>
              <w:t xml:space="preserve">5</w:t>
            </w:r>
          </w:p>
        </w:tc>
        <w:tc>
          <w:tcPr>
            <w:tcW w:type="dxa" w:w="81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Bounded Model Checking</w:t>
            </w:r>
          </w:p>
        </w:tc>
      </w:tr>
      <w:tr>
        <w:tc>
          <w:tcPr>
            <w:tcW w:type="dxa" w:w="120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bCs/>
                <w:color w:val="2E5BA8"/>
                <w:sz w:val="18"/>
                <w:szCs w:val="18"/>
              </w:rPr>
              <w:t xml:space="preserve">6</w:t>
            </w:r>
          </w:p>
        </w:tc>
        <w:tc>
          <w:tcPr>
            <w:tcW w:type="dxa" w:w="816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val="false"/>
                <w:bCs w:val="false"/>
                <w:color w:val="4A4A4A"/>
                <w:sz w:val="18"/>
                <w:szCs w:val="18"/>
              </w:rPr>
              <w:t xml:space="preserve">Program Verification with Hoare Logic</w:t>
            </w:r>
          </w:p>
        </w:tc>
      </w:tr>
      <w:tr>
        <w:tc>
          <w:tcPr>
            <w:tcW w:type="dxa" w:w="120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bCs/>
                <w:color w:val="2E5BA8"/>
                <w:sz w:val="18"/>
                <w:szCs w:val="18"/>
              </w:rPr>
              <w:t xml:space="preserve">7</w:t>
            </w:r>
          </w:p>
        </w:tc>
        <w:tc>
          <w:tcPr>
            <w:tcW w:type="dxa" w:w="81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Separation Logic</w:t>
            </w:r>
          </w:p>
        </w:tc>
      </w:tr>
      <w:tr>
        <w:tc>
          <w:tcPr>
            <w:tcW w:type="dxa" w:w="120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bCs/>
                <w:color w:val="2E5BA8"/>
                <w:sz w:val="18"/>
                <w:szCs w:val="18"/>
              </w:rPr>
              <w:t xml:space="preserve">8</w:t>
            </w:r>
          </w:p>
        </w:tc>
        <w:tc>
          <w:tcPr>
            <w:tcW w:type="dxa" w:w="816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val="false"/>
                <w:bCs w:val="false"/>
                <w:color w:val="4A4A4A"/>
                <w:sz w:val="18"/>
                <w:szCs w:val="18"/>
              </w:rPr>
              <w:t xml:space="preserve">The Coq Proof Assistant</w:t>
            </w:r>
          </w:p>
        </w:tc>
      </w:tr>
      <w:tr>
        <w:tc>
          <w:tcPr>
            <w:tcW w:type="dxa" w:w="120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bCs/>
                <w:color w:val="2E5BA8"/>
                <w:sz w:val="18"/>
                <w:szCs w:val="18"/>
              </w:rPr>
              <w:t xml:space="preserve">9</w:t>
            </w:r>
          </w:p>
        </w:tc>
        <w:tc>
          <w:tcPr>
            <w:tcW w:type="dxa" w:w="81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Verified Algorithms and Data Structures in Coq</w:t>
            </w:r>
          </w:p>
        </w:tc>
      </w:tr>
      <w:tr>
        <w:tc>
          <w:tcPr>
            <w:tcW w:type="dxa" w:w="120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bCs/>
                <w:color w:val="2E5BA8"/>
                <w:sz w:val="18"/>
                <w:szCs w:val="18"/>
              </w:rPr>
              <w:t xml:space="preserve">10</w:t>
            </w:r>
          </w:p>
        </w:tc>
        <w:tc>
          <w:tcPr>
            <w:tcW w:type="dxa" w:w="816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val="false"/>
                <w:bCs w:val="false"/>
                <w:color w:val="4A4A4A"/>
                <w:sz w:val="18"/>
                <w:szCs w:val="18"/>
              </w:rPr>
              <w:t xml:space="preserve">Verified Systems: CompCert, seL4</w:t>
            </w:r>
          </w:p>
        </w:tc>
      </w:tr>
      <w:tr>
        <w:tc>
          <w:tcPr>
            <w:tcW w:type="dxa" w:w="120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bCs/>
                <w:color w:val="2E5BA8"/>
                <w:sz w:val="18"/>
                <w:szCs w:val="18"/>
              </w:rPr>
              <w:t xml:space="preserve">11</w:t>
            </w:r>
          </w:p>
        </w:tc>
        <w:tc>
          <w:tcPr>
            <w:tcW w:type="dxa" w:w="81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Synthesis: Automatically Generating Programs from Specifications</w:t>
            </w:r>
          </w:p>
        </w:tc>
      </w:tr>
      <w:tr>
        <w:tc>
          <w:tcPr>
            <w:tcW w:type="dxa" w:w="120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bCs/>
                <w:color w:val="2E5BA8"/>
                <w:sz w:val="18"/>
                <w:szCs w:val="18"/>
              </w:rPr>
              <w:t xml:space="preserve">12</w:t>
            </w:r>
          </w:p>
        </w:tc>
        <w:tc>
          <w:tcPr>
            <w:tcW w:type="dxa" w:w="816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val="false"/>
                <w:bCs w:val="false"/>
                <w:color w:val="4A4A4A"/>
                <w:sz w:val="18"/>
                <w:szCs w:val="18"/>
              </w:rPr>
              <w:t xml:space="preserve">Research Frontiers: RustBelt, Iris Framework</w:t>
            </w:r>
          </w:p>
        </w:tc>
      </w:tr>
    </w:tbl>
    <w:p>
      <w:pPr>
        <w:spacing w:after="60" w:before="0"/>
      </w:pPr>
      <w:r>
        <w:t xml:space="preserve"/>
      </w:r>
    </w:p>
    <w:p>
      <w:pPr>
        <w:shd w:fill="E5E7EB" w:val="clear"/>
        <w:spacing w:after="60" w:before="200"/>
      </w:pPr>
      <w:r>
        <w:rPr>
          <w:rFonts w:ascii="Arial" w:cs="Arial" w:eastAsia="Arial" w:hAnsi="Arial"/>
          <w:b/>
          <w:bCs/>
          <w:color w:val="1B2A4A"/>
          <w:sz w:val="22"/>
          <w:szCs w:val="22"/>
        </w:rPr>
        <w:t xml:space="preserve">  CS 421: Robotics and Autonomous Systems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80"/>
        <w:gridCol w:w="1800"/>
        <w:gridCol w:w="2880"/>
      </w:tblGrid>
      <w:tr>
        <w:tc>
          <w:tcPr>
            <w:tcW w:type="dxa" w:w="1800"/>
            <w:tcBorders>
              <w:top w:val="none" w:color="FFFFFF" w:sz="0"/>
              <w:left w:val="none" w:color="FFFFFF" w:sz="0"/>
              <w:bottom w:val="none" w:color="FFFFFF" w:sz="0"/>
              <w:right w:val="none" w:color="FFFFFF" w:sz="0"/>
            </w:tcBorders>
            <w:shd w:fill="D6E4F7" w:val="clear"/>
            <w:tcMar>
              <w:top w:type="dxa" w:w="80"/>
              <w:left w:type="dxa" w:w="160"/>
              <w:bottom w:type="dxa" w:w="80"/>
              <w:right w:type="dxa" w:w="160"/>
            </w:tcMar>
          </w:tcPr>
          <w:p>
            <w:r>
              <w:rPr>
                <w:rFonts w:ascii="Arial" w:cs="Arial" w:eastAsia="Arial" w:hAnsi="Arial"/>
                <w:b/>
                <w:bCs/>
                <w:color w:val="1B2A4A"/>
                <w:sz w:val="18"/>
                <w:szCs w:val="18"/>
              </w:rPr>
              <w:t xml:space="preserve">Credits</w:t>
            </w:r>
          </w:p>
        </w:tc>
        <w:tc>
          <w:tcPr>
            <w:tcW w:type="dxa" w:w="2880"/>
            <w:tcBorders>
              <w:top w:val="none" w:color="FFFFFF" w:sz="0"/>
              <w:left w:val="none" w:color="FFFFFF" w:sz="0"/>
              <w:bottom w:val="none" w:color="FFFFFF" w:sz="0"/>
              <w:right w:val="none" w:color="FFFFFF" w:sz="0"/>
            </w:tcBorders>
            <w:shd w:fill="F2F4F7" w:val="clear"/>
            <w:tcMar>
              <w:top w:type="dxa" w:w="80"/>
              <w:left w:type="dxa" w:w="160"/>
              <w:bottom w:type="dxa" w:w="80"/>
              <w:right w:type="dxa" w:w="160"/>
            </w:tcMar>
          </w:tcPr>
          <w:p>
            <w:r>
              <w:rPr>
                <w:rFonts w:ascii="Arial" w:cs="Arial" w:eastAsia="Arial" w:hAnsi="Arial"/>
                <w:b w:val="false"/>
                <w:bCs w:val="false"/>
                <w:color w:val="4A4A4A"/>
                <w:sz w:val="18"/>
                <w:szCs w:val="18"/>
              </w:rPr>
              <w:t xml:space="preserve">4</w:t>
            </w:r>
          </w:p>
        </w:tc>
        <w:tc>
          <w:tcPr>
            <w:tcW w:type="dxa" w:w="1800"/>
            <w:tcBorders>
              <w:top w:val="none" w:color="FFFFFF" w:sz="0"/>
              <w:left w:val="none" w:color="FFFFFF" w:sz="0"/>
              <w:bottom w:val="none" w:color="FFFFFF" w:sz="0"/>
              <w:right w:val="none" w:color="FFFFFF" w:sz="0"/>
            </w:tcBorders>
            <w:shd w:fill="D6E4F7" w:val="clear"/>
            <w:tcMar>
              <w:top w:type="dxa" w:w="80"/>
              <w:left w:type="dxa" w:w="160"/>
              <w:bottom w:type="dxa" w:w="80"/>
              <w:right w:type="dxa" w:w="160"/>
            </w:tcMar>
          </w:tcPr>
          <w:p>
            <w:r>
              <w:rPr>
                <w:rFonts w:ascii="Arial" w:cs="Arial" w:eastAsia="Arial" w:hAnsi="Arial"/>
                <w:b/>
                <w:bCs/>
                <w:color w:val="1B2A4A"/>
                <w:sz w:val="18"/>
                <w:szCs w:val="18"/>
              </w:rPr>
              <w:t xml:space="preserve">Prerequisites</w:t>
            </w:r>
          </w:p>
        </w:tc>
        <w:tc>
          <w:tcPr>
            <w:tcW w:type="dxa" w:w="2880"/>
            <w:tcBorders>
              <w:top w:val="none" w:color="FFFFFF" w:sz="0"/>
              <w:left w:val="none" w:color="FFFFFF" w:sz="0"/>
              <w:bottom w:val="none" w:color="FFFFFF" w:sz="0"/>
              <w:right w:val="none" w:color="FFFFFF" w:sz="0"/>
            </w:tcBorders>
            <w:shd w:fill="F2F4F7" w:val="clear"/>
            <w:tcMar>
              <w:top w:type="dxa" w:w="80"/>
              <w:left w:type="dxa" w:w="160"/>
              <w:bottom w:type="dxa" w:w="80"/>
              <w:right w:type="dxa" w:w="160"/>
            </w:tcMar>
          </w:tcPr>
          <w:p>
            <w:r>
              <w:rPr>
                <w:rFonts w:ascii="Arial" w:cs="Arial" w:eastAsia="Arial" w:hAnsi="Arial"/>
                <w:b w:val="false"/>
                <w:bCs w:val="false"/>
                <w:color w:val="4A4A4A"/>
                <w:sz w:val="18"/>
                <w:szCs w:val="18"/>
              </w:rPr>
              <w:t xml:space="preserve">CS 331, MATH 241, ECE 311</w:t>
            </w:r>
          </w:p>
        </w:tc>
      </w:tr>
    </w:tbl>
    <w:p>
      <w:pPr>
        <w:spacing w:after="40" w:before="0"/>
      </w:pPr>
      <w:r>
        <w:t xml:space="preserve"/>
      </w:r>
    </w:p>
    <w:p>
      <w:pPr>
        <w:spacing w:after="80" w:before="60" w:line="276"/>
      </w:pPr>
      <w:r>
        <w:rPr>
          <w:rFonts w:ascii="Arial" w:cs="Arial" w:eastAsia="Arial" w:hAnsi="Arial"/>
          <w:color w:val="4A4A4A"/>
          <w:sz w:val="20"/>
          <w:szCs w:val="20"/>
        </w:rPr>
        <w:t xml:space="preserve">Perception, planning, and control integrated into complete autonomous systems — kinematics, state estimation (Kalman/particle filters), SLAM, motion planning (RRT, A* in configuration space), control theory (PID, LQR, MPC), and learning-based approaches (imitation learning, sim-to-real transfer).</w:t>
      </w:r>
    </w:p>
    <w:p>
      <w:pPr>
        <w:spacing w:after="40" w:before="0"/>
      </w:pPr>
      <w:r>
        <w:t xml:space="preserve"/>
      </w:r>
    </w:p>
    <w:p>
      <w:pPr>
        <w:spacing w:after="20" w:before="40"/>
      </w:pPr>
      <w:r>
        <w:rPr>
          <w:rFonts w:ascii="Arial" w:cs="Arial" w:eastAsia="Arial" w:hAnsi="Arial"/>
          <w:b/>
          <w:bCs/>
          <w:color w:val="1A7A8C"/>
          <w:sz w:val="19"/>
          <w:szCs w:val="19"/>
        </w:rPr>
        <w:t xml:space="preserve">Key Texts:</w:t>
      </w:r>
    </w:p>
    <w:p>
      <w:pPr>
        <w:pStyle w:val="ListParagraph"/>
        <w:numPr>
          <w:ilvl w:val="0"/>
          <w:numId w:val="2"/>
        </w:numPr>
        <w:spacing w:after="40" w:before="40"/>
      </w:pPr>
      <w:r>
        <w:rPr>
          <w:rFonts w:ascii="Arial" w:cs="Arial" w:eastAsia="Arial" w:hAnsi="Arial"/>
          <w:b w:val="false"/>
          <w:bCs w:val="false"/>
          <w:color w:val="4A4A4A"/>
          <w:sz w:val="20"/>
          <w:szCs w:val="20"/>
        </w:rPr>
        <w:t xml:space="preserve">Thrun, Burgard, Fox — Probabilistic Robotics</w:t>
      </w:r>
    </w:p>
    <w:p>
      <w:pPr>
        <w:pStyle w:val="ListParagraph"/>
        <w:numPr>
          <w:ilvl w:val="0"/>
          <w:numId w:val="2"/>
        </w:numPr>
        <w:spacing w:after="40" w:before="40"/>
      </w:pPr>
      <w:r>
        <w:rPr>
          <w:rFonts w:ascii="Arial" w:cs="Arial" w:eastAsia="Arial" w:hAnsi="Arial"/>
          <w:b w:val="false"/>
          <w:bCs w:val="false"/>
          <w:color w:val="4A4A4A"/>
          <w:sz w:val="20"/>
          <w:szCs w:val="20"/>
        </w:rPr>
        <w:t xml:space="preserve">Siciliano et al. — Robotics: Modelling, Planning and Control</w:t>
      </w:r>
    </w:p>
    <w:p>
      <w:pPr>
        <w:spacing w:after="40" w:before="0"/>
      </w:pPr>
      <w:r>
        <w:t xml:space="preserve"/>
      </w:r>
    </w:p>
    <w:p>
      <w:pPr>
        <w:spacing w:after="20" w:before="40"/>
      </w:pPr>
      <w:r>
        <w:rPr>
          <w:rFonts w:ascii="Arial" w:cs="Arial" w:eastAsia="Arial" w:hAnsi="Arial"/>
          <w:b/>
          <w:bCs/>
          <w:color w:val="2E5BA8"/>
          <w:sz w:val="19"/>
          <w:szCs w:val="19"/>
        </w:rPr>
        <w:t xml:space="preserve">Weekly Topics: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tcBorders>
              <w:top w:val="single" w:color="1B2A4A" w:sz="1"/>
              <w:left w:val="single" w:color="1B2A4A" w:sz="1"/>
              <w:bottom w:val="single" w:color="1B2A4A" w:sz="1"/>
              <w:right w:val="single" w:color="1B2A4A" w:sz="1"/>
            </w:tcBorders>
            <w:shd w:fill="1B2A4A"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Week</w:t>
            </w:r>
          </w:p>
        </w:tc>
        <w:tc>
          <w:tcPr>
            <w:tcW w:type="dxa" w:w="8160"/>
            <w:tcBorders>
              <w:top w:val="single" w:color="1B2A4A" w:sz="1"/>
              <w:left w:val="single" w:color="1B2A4A" w:sz="1"/>
              <w:bottom w:val="single" w:color="1B2A4A" w:sz="1"/>
              <w:right w:val="single" w:color="1B2A4A" w:sz="1"/>
            </w:tcBorders>
            <w:shd w:fill="1B2A4A"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Topic</w:t>
            </w:r>
          </w:p>
        </w:tc>
      </w:tr>
      <w:tr>
        <w:tc>
          <w:tcPr>
            <w:tcW w:type="dxa" w:w="120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bCs/>
                <w:color w:val="2E5BA8"/>
                <w:sz w:val="18"/>
                <w:szCs w:val="18"/>
              </w:rPr>
              <w:t xml:space="preserve">0</w:t>
            </w:r>
          </w:p>
        </w:tc>
        <w:tc>
          <w:tcPr>
            <w:tcW w:type="dxa" w:w="816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val="false"/>
                <w:bCs w:val="false"/>
                <w:color w:val="4A4A4A"/>
                <w:sz w:val="18"/>
                <w:szCs w:val="18"/>
              </w:rPr>
              <w:t xml:space="preserve">Robot Architecture: Perception-Planning-Action Loop</w:t>
            </w:r>
          </w:p>
        </w:tc>
      </w:tr>
      <w:tr>
        <w:tc>
          <w:tcPr>
            <w:tcW w:type="dxa" w:w="120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bCs/>
                <w:color w:val="2E5BA8"/>
                <w:sz w:val="18"/>
                <w:szCs w:val="18"/>
              </w:rPr>
              <w:t xml:space="preserve">1</w:t>
            </w:r>
          </w:p>
        </w:tc>
        <w:tc>
          <w:tcPr>
            <w:tcW w:type="dxa" w:w="81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Kinematics</w:t>
            </w:r>
          </w:p>
        </w:tc>
      </w:tr>
      <w:tr>
        <w:tc>
          <w:tcPr>
            <w:tcW w:type="dxa" w:w="120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bCs/>
                <w:color w:val="2E5BA8"/>
                <w:sz w:val="18"/>
                <w:szCs w:val="18"/>
              </w:rPr>
              <w:t xml:space="preserve">2</w:t>
            </w:r>
          </w:p>
        </w:tc>
        <w:tc>
          <w:tcPr>
            <w:tcW w:type="dxa" w:w="816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val="false"/>
                <w:bCs w:val="false"/>
                <w:color w:val="4A4A4A"/>
                <w:sz w:val="18"/>
                <w:szCs w:val="18"/>
              </w:rPr>
              <w:t xml:space="preserve">State Estimation</w:t>
            </w:r>
          </w:p>
        </w:tc>
      </w:tr>
      <w:tr>
        <w:tc>
          <w:tcPr>
            <w:tcW w:type="dxa" w:w="120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bCs/>
                <w:color w:val="2E5BA8"/>
                <w:sz w:val="18"/>
                <w:szCs w:val="18"/>
              </w:rPr>
              <w:t xml:space="preserve">3</w:t>
            </w:r>
          </w:p>
        </w:tc>
        <w:tc>
          <w:tcPr>
            <w:tcW w:type="dxa" w:w="81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SLAM</w:t>
            </w:r>
          </w:p>
        </w:tc>
      </w:tr>
      <w:tr>
        <w:tc>
          <w:tcPr>
            <w:tcW w:type="dxa" w:w="120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bCs/>
                <w:color w:val="2E5BA8"/>
                <w:sz w:val="18"/>
                <w:szCs w:val="18"/>
              </w:rPr>
              <w:t xml:space="preserve">4</w:t>
            </w:r>
          </w:p>
        </w:tc>
        <w:tc>
          <w:tcPr>
            <w:tcW w:type="dxa" w:w="816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val="false"/>
                <w:bCs w:val="false"/>
                <w:color w:val="4A4A4A"/>
                <w:sz w:val="18"/>
                <w:szCs w:val="18"/>
              </w:rPr>
              <w:t xml:space="preserve">Motion Planning</w:t>
            </w:r>
          </w:p>
        </w:tc>
      </w:tr>
      <w:tr>
        <w:tc>
          <w:tcPr>
            <w:tcW w:type="dxa" w:w="120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bCs/>
                <w:color w:val="2E5BA8"/>
                <w:sz w:val="18"/>
                <w:szCs w:val="18"/>
              </w:rPr>
              <w:t xml:space="preserve">5</w:t>
            </w:r>
          </w:p>
        </w:tc>
        <w:tc>
          <w:tcPr>
            <w:tcW w:type="dxa" w:w="81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Control Theory</w:t>
            </w:r>
          </w:p>
        </w:tc>
      </w:tr>
      <w:tr>
        <w:tc>
          <w:tcPr>
            <w:tcW w:type="dxa" w:w="120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bCs/>
                <w:color w:val="2E5BA8"/>
                <w:sz w:val="18"/>
                <w:szCs w:val="18"/>
              </w:rPr>
              <w:t xml:space="preserve">6</w:t>
            </w:r>
          </w:p>
        </w:tc>
        <w:tc>
          <w:tcPr>
            <w:tcW w:type="dxa" w:w="816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val="false"/>
                <w:bCs w:val="false"/>
                <w:color w:val="4A4A4A"/>
                <w:sz w:val="18"/>
                <w:szCs w:val="18"/>
              </w:rPr>
              <w:t xml:space="preserve">Computer Vision for Robotics</w:t>
            </w:r>
          </w:p>
        </w:tc>
      </w:tr>
      <w:tr>
        <w:tc>
          <w:tcPr>
            <w:tcW w:type="dxa" w:w="120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bCs/>
                <w:color w:val="2E5BA8"/>
                <w:sz w:val="18"/>
                <w:szCs w:val="18"/>
              </w:rPr>
              <w:t xml:space="preserve">7</w:t>
            </w:r>
          </w:p>
        </w:tc>
        <w:tc>
          <w:tcPr>
            <w:tcW w:type="dxa" w:w="81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Manipulation</w:t>
            </w:r>
          </w:p>
        </w:tc>
      </w:tr>
      <w:tr>
        <w:tc>
          <w:tcPr>
            <w:tcW w:type="dxa" w:w="120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bCs/>
                <w:color w:val="2E5BA8"/>
                <w:sz w:val="18"/>
                <w:szCs w:val="18"/>
              </w:rPr>
              <w:t xml:space="preserve">8</w:t>
            </w:r>
          </w:p>
        </w:tc>
        <w:tc>
          <w:tcPr>
            <w:tcW w:type="dxa" w:w="816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val="false"/>
                <w:bCs w:val="false"/>
                <w:color w:val="4A4A4A"/>
                <w:sz w:val="18"/>
                <w:szCs w:val="18"/>
              </w:rPr>
              <w:t xml:space="preserve">Navigation</w:t>
            </w:r>
          </w:p>
        </w:tc>
      </w:tr>
      <w:tr>
        <w:tc>
          <w:tcPr>
            <w:tcW w:type="dxa" w:w="120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bCs/>
                <w:color w:val="2E5BA8"/>
                <w:sz w:val="18"/>
                <w:szCs w:val="18"/>
              </w:rPr>
              <w:t xml:space="preserve">9</w:t>
            </w:r>
          </w:p>
        </w:tc>
        <w:tc>
          <w:tcPr>
            <w:tcW w:type="dxa" w:w="81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Learning for Robotics</w:t>
            </w:r>
          </w:p>
        </w:tc>
      </w:tr>
      <w:tr>
        <w:tc>
          <w:tcPr>
            <w:tcW w:type="dxa" w:w="120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bCs/>
                <w:color w:val="2E5BA8"/>
                <w:sz w:val="18"/>
                <w:szCs w:val="18"/>
              </w:rPr>
              <w:t xml:space="preserve">10</w:t>
            </w:r>
          </w:p>
        </w:tc>
        <w:tc>
          <w:tcPr>
            <w:tcW w:type="dxa" w:w="816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val="false"/>
                <w:bCs w:val="false"/>
                <w:color w:val="4A4A4A"/>
                <w:sz w:val="18"/>
                <w:szCs w:val="18"/>
              </w:rPr>
              <w:t xml:space="preserve">Multi-Robot Systems</w:t>
            </w:r>
          </w:p>
        </w:tc>
      </w:tr>
      <w:tr>
        <w:tc>
          <w:tcPr>
            <w:tcW w:type="dxa" w:w="120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bCs/>
                <w:color w:val="2E5BA8"/>
                <w:sz w:val="18"/>
                <w:szCs w:val="18"/>
              </w:rPr>
              <w:t xml:space="preserve">11</w:t>
            </w:r>
          </w:p>
        </w:tc>
        <w:tc>
          <w:tcPr>
            <w:tcW w:type="dxa" w:w="81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Safety in Robotics</w:t>
            </w:r>
          </w:p>
        </w:tc>
      </w:tr>
      <w:tr>
        <w:tc>
          <w:tcPr>
            <w:tcW w:type="dxa" w:w="120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bCs/>
                <w:color w:val="2E5BA8"/>
                <w:sz w:val="18"/>
                <w:szCs w:val="18"/>
              </w:rPr>
              <w:t xml:space="preserve">12</w:t>
            </w:r>
          </w:p>
        </w:tc>
        <w:tc>
          <w:tcPr>
            <w:tcW w:type="dxa" w:w="816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val="false"/>
                <w:bCs w:val="false"/>
                <w:color w:val="4A4A4A"/>
                <w:sz w:val="18"/>
                <w:szCs w:val="18"/>
              </w:rPr>
              <w:t xml:space="preserve">Research Frontiers: Foundation Models for Robotics</w:t>
            </w:r>
          </w:p>
        </w:tc>
      </w:tr>
    </w:tbl>
    <w:p>
      <w:pPr>
        <w:spacing w:after="60" w:before="0"/>
      </w:pPr>
      <w:r>
        <w:t xml:space="preserve"/>
      </w:r>
    </w:p>
    <w:p>
      <w:pPr>
        <w:shd w:fill="E5E7EB" w:val="clear"/>
        <w:spacing w:after="60" w:before="200"/>
      </w:pPr>
      <w:r>
        <w:rPr>
          <w:rFonts w:ascii="Arial" w:cs="Arial" w:eastAsia="Arial" w:hAnsi="Arial"/>
          <w:b/>
          <w:bCs/>
          <w:color w:val="1B2A4A"/>
          <w:sz w:val="22"/>
          <w:szCs w:val="22"/>
        </w:rPr>
        <w:t xml:space="preserve">  CS 422: Computer Graphics and Rendering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80"/>
        <w:gridCol w:w="1800"/>
        <w:gridCol w:w="2880"/>
      </w:tblGrid>
      <w:tr>
        <w:tc>
          <w:tcPr>
            <w:tcW w:type="dxa" w:w="1800"/>
            <w:tcBorders>
              <w:top w:val="none" w:color="FFFFFF" w:sz="0"/>
              <w:left w:val="none" w:color="FFFFFF" w:sz="0"/>
              <w:bottom w:val="none" w:color="FFFFFF" w:sz="0"/>
              <w:right w:val="none" w:color="FFFFFF" w:sz="0"/>
            </w:tcBorders>
            <w:shd w:fill="D6E4F7" w:val="clear"/>
            <w:tcMar>
              <w:top w:type="dxa" w:w="80"/>
              <w:left w:type="dxa" w:w="160"/>
              <w:bottom w:type="dxa" w:w="80"/>
              <w:right w:type="dxa" w:w="160"/>
            </w:tcMar>
          </w:tcPr>
          <w:p>
            <w:r>
              <w:rPr>
                <w:rFonts w:ascii="Arial" w:cs="Arial" w:eastAsia="Arial" w:hAnsi="Arial"/>
                <w:b/>
                <w:bCs/>
                <w:color w:val="1B2A4A"/>
                <w:sz w:val="18"/>
                <w:szCs w:val="18"/>
              </w:rPr>
              <w:t xml:space="preserve">Credits</w:t>
            </w:r>
          </w:p>
        </w:tc>
        <w:tc>
          <w:tcPr>
            <w:tcW w:type="dxa" w:w="2880"/>
            <w:tcBorders>
              <w:top w:val="none" w:color="FFFFFF" w:sz="0"/>
              <w:left w:val="none" w:color="FFFFFF" w:sz="0"/>
              <w:bottom w:val="none" w:color="FFFFFF" w:sz="0"/>
              <w:right w:val="none" w:color="FFFFFF" w:sz="0"/>
            </w:tcBorders>
            <w:shd w:fill="F2F4F7" w:val="clear"/>
            <w:tcMar>
              <w:top w:type="dxa" w:w="80"/>
              <w:left w:type="dxa" w:w="160"/>
              <w:bottom w:type="dxa" w:w="80"/>
              <w:right w:type="dxa" w:w="160"/>
            </w:tcMar>
          </w:tcPr>
          <w:p>
            <w:r>
              <w:rPr>
                <w:rFonts w:ascii="Arial" w:cs="Arial" w:eastAsia="Arial" w:hAnsi="Arial"/>
                <w:b w:val="false"/>
                <w:bCs w:val="false"/>
                <w:color w:val="4A4A4A"/>
                <w:sz w:val="18"/>
                <w:szCs w:val="18"/>
              </w:rPr>
              <w:t xml:space="preserve">4</w:t>
            </w:r>
          </w:p>
        </w:tc>
        <w:tc>
          <w:tcPr>
            <w:tcW w:type="dxa" w:w="1800"/>
            <w:tcBorders>
              <w:top w:val="none" w:color="FFFFFF" w:sz="0"/>
              <w:left w:val="none" w:color="FFFFFF" w:sz="0"/>
              <w:bottom w:val="none" w:color="FFFFFF" w:sz="0"/>
              <w:right w:val="none" w:color="FFFFFF" w:sz="0"/>
            </w:tcBorders>
            <w:shd w:fill="D6E4F7" w:val="clear"/>
            <w:tcMar>
              <w:top w:type="dxa" w:w="80"/>
              <w:left w:type="dxa" w:w="160"/>
              <w:bottom w:type="dxa" w:w="80"/>
              <w:right w:type="dxa" w:w="160"/>
            </w:tcMar>
          </w:tcPr>
          <w:p>
            <w:r>
              <w:rPr>
                <w:rFonts w:ascii="Arial" w:cs="Arial" w:eastAsia="Arial" w:hAnsi="Arial"/>
                <w:b/>
                <w:bCs/>
                <w:color w:val="1B2A4A"/>
                <w:sz w:val="18"/>
                <w:szCs w:val="18"/>
              </w:rPr>
              <w:t xml:space="preserve">Prerequisites</w:t>
            </w:r>
          </w:p>
        </w:tc>
        <w:tc>
          <w:tcPr>
            <w:tcW w:type="dxa" w:w="2880"/>
            <w:tcBorders>
              <w:top w:val="none" w:color="FFFFFF" w:sz="0"/>
              <w:left w:val="none" w:color="FFFFFF" w:sz="0"/>
              <w:bottom w:val="none" w:color="FFFFFF" w:sz="0"/>
              <w:right w:val="none" w:color="FFFFFF" w:sz="0"/>
            </w:tcBorders>
            <w:shd w:fill="F2F4F7" w:val="clear"/>
            <w:tcMar>
              <w:top w:type="dxa" w:w="80"/>
              <w:left w:type="dxa" w:w="160"/>
              <w:bottom w:type="dxa" w:w="80"/>
              <w:right w:type="dxa" w:w="160"/>
            </w:tcMar>
          </w:tcPr>
          <w:p>
            <w:r>
              <w:rPr>
                <w:rFonts w:ascii="Arial" w:cs="Arial" w:eastAsia="Arial" w:hAnsi="Arial"/>
                <w:b w:val="false"/>
                <w:bCs w:val="false"/>
                <w:color w:val="4A4A4A"/>
                <w:sz w:val="18"/>
                <w:szCs w:val="18"/>
              </w:rPr>
              <w:t xml:space="preserve">MATH 241, CS 201, CS 331</w:t>
            </w:r>
          </w:p>
        </w:tc>
      </w:tr>
    </w:tbl>
    <w:p>
      <w:pPr>
        <w:spacing w:after="40" w:before="0"/>
      </w:pPr>
      <w:r>
        <w:t xml:space="preserve"/>
      </w:r>
    </w:p>
    <w:p>
      <w:pPr>
        <w:spacing w:after="80" w:before="60" w:line="276"/>
      </w:pPr>
      <w:r>
        <w:rPr>
          <w:rFonts w:ascii="Arial" w:cs="Arial" w:eastAsia="Arial" w:hAnsi="Arial"/>
          <w:color w:val="4A4A4A"/>
          <w:sz w:val="20"/>
          <w:szCs w:val="20"/>
        </w:rPr>
        <w:t xml:space="preserve">Mathematical and algorithmic foundations of computer graphics — 3D transformations, ray tracing and path tracing, light transport and Monte Carlo integration, real-time rendering (deferred shading, shadow mapping), GPU ray tracing, and neural rendering (NeRF, 3D Gaussian Splatting).</w:t>
      </w:r>
    </w:p>
    <w:p>
      <w:pPr>
        <w:spacing w:after="40" w:before="0"/>
      </w:pPr>
      <w:r>
        <w:t xml:space="preserve"/>
      </w:r>
    </w:p>
    <w:p>
      <w:pPr>
        <w:spacing w:after="20" w:before="40"/>
      </w:pPr>
      <w:r>
        <w:rPr>
          <w:rFonts w:ascii="Arial" w:cs="Arial" w:eastAsia="Arial" w:hAnsi="Arial"/>
          <w:b/>
          <w:bCs/>
          <w:color w:val="1A7A8C"/>
          <w:sz w:val="19"/>
          <w:szCs w:val="19"/>
        </w:rPr>
        <w:t xml:space="preserve">Key Texts:</w:t>
      </w:r>
    </w:p>
    <w:p>
      <w:pPr>
        <w:pStyle w:val="ListParagraph"/>
        <w:numPr>
          <w:ilvl w:val="0"/>
          <w:numId w:val="2"/>
        </w:numPr>
        <w:spacing w:after="40" w:before="40"/>
      </w:pPr>
      <w:r>
        <w:rPr>
          <w:rFonts w:ascii="Arial" w:cs="Arial" w:eastAsia="Arial" w:hAnsi="Arial"/>
          <w:b w:val="false"/>
          <w:bCs w:val="false"/>
          <w:color w:val="4A4A4A"/>
          <w:sz w:val="20"/>
          <w:szCs w:val="20"/>
        </w:rPr>
        <w:t xml:space="preserve">Shirley — Ray Tracing in One Weekend series</w:t>
      </w:r>
    </w:p>
    <w:p>
      <w:pPr>
        <w:pStyle w:val="ListParagraph"/>
        <w:numPr>
          <w:ilvl w:val="0"/>
          <w:numId w:val="2"/>
        </w:numPr>
        <w:spacing w:after="40" w:before="40"/>
      </w:pPr>
      <w:r>
        <w:rPr>
          <w:rFonts w:ascii="Arial" w:cs="Arial" w:eastAsia="Arial" w:hAnsi="Arial"/>
          <w:b w:val="false"/>
          <w:bCs w:val="false"/>
          <w:color w:val="4A4A4A"/>
          <w:sz w:val="20"/>
          <w:szCs w:val="20"/>
        </w:rPr>
        <w:t xml:space="preserve">Pharr, Jakob, Humphreys — Physically Based Rendering</w:t>
      </w:r>
    </w:p>
    <w:p>
      <w:pPr>
        <w:pStyle w:val="ListParagraph"/>
        <w:numPr>
          <w:ilvl w:val="0"/>
          <w:numId w:val="2"/>
        </w:numPr>
        <w:spacing w:after="40" w:before="40"/>
      </w:pPr>
      <w:r>
        <w:rPr>
          <w:rFonts w:ascii="Arial" w:cs="Arial" w:eastAsia="Arial" w:hAnsi="Arial"/>
          <w:b w:val="false"/>
          <w:bCs w:val="false"/>
          <w:color w:val="4A4A4A"/>
          <w:sz w:val="20"/>
          <w:szCs w:val="20"/>
        </w:rPr>
        <w:t xml:space="preserve">Akenine-Möller et al. — Real-Time Rendering</w:t>
      </w:r>
    </w:p>
    <w:p>
      <w:pPr>
        <w:spacing w:after="40" w:before="0"/>
      </w:pPr>
      <w:r>
        <w:t xml:space="preserve"/>
      </w:r>
    </w:p>
    <w:p>
      <w:pPr>
        <w:spacing w:after="20" w:before="40"/>
      </w:pPr>
      <w:r>
        <w:rPr>
          <w:rFonts w:ascii="Arial" w:cs="Arial" w:eastAsia="Arial" w:hAnsi="Arial"/>
          <w:b/>
          <w:bCs/>
          <w:color w:val="2E5BA8"/>
          <w:sz w:val="19"/>
          <w:szCs w:val="19"/>
        </w:rPr>
        <w:t xml:space="preserve">Weekly Topics: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tcBorders>
              <w:top w:val="single" w:color="1B2A4A" w:sz="1"/>
              <w:left w:val="single" w:color="1B2A4A" w:sz="1"/>
              <w:bottom w:val="single" w:color="1B2A4A" w:sz="1"/>
              <w:right w:val="single" w:color="1B2A4A" w:sz="1"/>
            </w:tcBorders>
            <w:shd w:fill="1B2A4A"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Week</w:t>
            </w:r>
          </w:p>
        </w:tc>
        <w:tc>
          <w:tcPr>
            <w:tcW w:type="dxa" w:w="8160"/>
            <w:tcBorders>
              <w:top w:val="single" w:color="1B2A4A" w:sz="1"/>
              <w:left w:val="single" w:color="1B2A4A" w:sz="1"/>
              <w:bottom w:val="single" w:color="1B2A4A" w:sz="1"/>
              <w:right w:val="single" w:color="1B2A4A" w:sz="1"/>
            </w:tcBorders>
            <w:shd w:fill="1B2A4A"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Topic</w:t>
            </w:r>
          </w:p>
        </w:tc>
      </w:tr>
      <w:tr>
        <w:tc>
          <w:tcPr>
            <w:tcW w:type="dxa" w:w="120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bCs/>
                <w:color w:val="2E5BA8"/>
                <w:sz w:val="18"/>
                <w:szCs w:val="18"/>
              </w:rPr>
              <w:t xml:space="preserve">0</w:t>
            </w:r>
          </w:p>
        </w:tc>
        <w:tc>
          <w:tcPr>
            <w:tcW w:type="dxa" w:w="816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val="false"/>
                <w:bCs w:val="false"/>
                <w:color w:val="4A4A4A"/>
                <w:sz w:val="18"/>
                <w:szCs w:val="18"/>
              </w:rPr>
              <w:t xml:space="preserve">The Graphics Pipeline</w:t>
            </w:r>
          </w:p>
        </w:tc>
      </w:tr>
      <w:tr>
        <w:tc>
          <w:tcPr>
            <w:tcW w:type="dxa" w:w="120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bCs/>
                <w:color w:val="2E5BA8"/>
                <w:sz w:val="18"/>
                <w:szCs w:val="18"/>
              </w:rPr>
              <w:t xml:space="preserve">1</w:t>
            </w:r>
          </w:p>
        </w:tc>
        <w:tc>
          <w:tcPr>
            <w:tcW w:type="dxa" w:w="81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Linear Algebra for Graphics</w:t>
            </w:r>
          </w:p>
        </w:tc>
      </w:tr>
      <w:tr>
        <w:tc>
          <w:tcPr>
            <w:tcW w:type="dxa" w:w="120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bCs/>
                <w:color w:val="2E5BA8"/>
                <w:sz w:val="18"/>
                <w:szCs w:val="18"/>
              </w:rPr>
              <w:t xml:space="preserve">2</w:t>
            </w:r>
          </w:p>
        </w:tc>
        <w:tc>
          <w:tcPr>
            <w:tcW w:type="dxa" w:w="816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val="false"/>
                <w:bCs w:val="false"/>
                <w:color w:val="4A4A4A"/>
                <w:sz w:val="18"/>
                <w:szCs w:val="18"/>
              </w:rPr>
              <w:t xml:space="preserve">OpenGL and Vulkan</w:t>
            </w:r>
          </w:p>
        </w:tc>
      </w:tr>
      <w:tr>
        <w:tc>
          <w:tcPr>
            <w:tcW w:type="dxa" w:w="120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bCs/>
                <w:color w:val="2E5BA8"/>
                <w:sz w:val="18"/>
                <w:szCs w:val="18"/>
              </w:rPr>
              <w:t xml:space="preserve">3</w:t>
            </w:r>
          </w:p>
        </w:tc>
        <w:tc>
          <w:tcPr>
            <w:tcW w:type="dxa" w:w="81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Ray Tracing</w:t>
            </w:r>
          </w:p>
        </w:tc>
      </w:tr>
      <w:tr>
        <w:tc>
          <w:tcPr>
            <w:tcW w:type="dxa" w:w="120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bCs/>
                <w:color w:val="2E5BA8"/>
                <w:sz w:val="18"/>
                <w:szCs w:val="18"/>
              </w:rPr>
              <w:t xml:space="preserve">4</w:t>
            </w:r>
          </w:p>
        </w:tc>
        <w:tc>
          <w:tcPr>
            <w:tcW w:type="dxa" w:w="816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val="false"/>
                <w:bCs w:val="false"/>
                <w:color w:val="4A4A4A"/>
                <w:sz w:val="18"/>
                <w:szCs w:val="18"/>
              </w:rPr>
              <w:t xml:space="preserve">Light Transport</w:t>
            </w:r>
          </w:p>
        </w:tc>
      </w:tr>
      <w:tr>
        <w:tc>
          <w:tcPr>
            <w:tcW w:type="dxa" w:w="120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bCs/>
                <w:color w:val="2E5BA8"/>
                <w:sz w:val="18"/>
                <w:szCs w:val="18"/>
              </w:rPr>
              <w:t xml:space="preserve">5</w:t>
            </w:r>
          </w:p>
        </w:tc>
        <w:tc>
          <w:tcPr>
            <w:tcW w:type="dxa" w:w="81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Global Illumination</w:t>
            </w:r>
          </w:p>
        </w:tc>
      </w:tr>
      <w:tr>
        <w:tc>
          <w:tcPr>
            <w:tcW w:type="dxa" w:w="120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bCs/>
                <w:color w:val="2E5BA8"/>
                <w:sz w:val="18"/>
                <w:szCs w:val="18"/>
              </w:rPr>
              <w:t xml:space="preserve">6</w:t>
            </w:r>
          </w:p>
        </w:tc>
        <w:tc>
          <w:tcPr>
            <w:tcW w:type="dxa" w:w="816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val="false"/>
                <w:bCs w:val="false"/>
                <w:color w:val="4A4A4A"/>
                <w:sz w:val="18"/>
                <w:szCs w:val="18"/>
              </w:rPr>
              <w:t xml:space="preserve">Curves and Surfaces</w:t>
            </w:r>
          </w:p>
        </w:tc>
      </w:tr>
      <w:tr>
        <w:tc>
          <w:tcPr>
            <w:tcW w:type="dxa" w:w="120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bCs/>
                <w:color w:val="2E5BA8"/>
                <w:sz w:val="18"/>
                <w:szCs w:val="18"/>
              </w:rPr>
              <w:t xml:space="preserve">7</w:t>
            </w:r>
          </w:p>
        </w:tc>
        <w:tc>
          <w:tcPr>
            <w:tcW w:type="dxa" w:w="81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Texture Mapping</w:t>
            </w:r>
          </w:p>
        </w:tc>
      </w:tr>
      <w:tr>
        <w:tc>
          <w:tcPr>
            <w:tcW w:type="dxa" w:w="120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bCs/>
                <w:color w:val="2E5BA8"/>
                <w:sz w:val="18"/>
                <w:szCs w:val="18"/>
              </w:rPr>
              <w:t xml:space="preserve">8</w:t>
            </w:r>
          </w:p>
        </w:tc>
        <w:tc>
          <w:tcPr>
            <w:tcW w:type="dxa" w:w="816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val="false"/>
                <w:bCs w:val="false"/>
                <w:color w:val="4A4A4A"/>
                <w:sz w:val="18"/>
                <w:szCs w:val="18"/>
              </w:rPr>
              <w:t xml:space="preserve">Real-Time Rendering</w:t>
            </w:r>
          </w:p>
        </w:tc>
      </w:tr>
      <w:tr>
        <w:tc>
          <w:tcPr>
            <w:tcW w:type="dxa" w:w="120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bCs/>
                <w:color w:val="2E5BA8"/>
                <w:sz w:val="18"/>
                <w:szCs w:val="18"/>
              </w:rPr>
              <w:t xml:space="preserve">9</w:t>
            </w:r>
          </w:p>
        </w:tc>
        <w:tc>
          <w:tcPr>
            <w:tcW w:type="dxa" w:w="81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GPU Ray Tracing</w:t>
            </w:r>
          </w:p>
        </w:tc>
      </w:tr>
      <w:tr>
        <w:tc>
          <w:tcPr>
            <w:tcW w:type="dxa" w:w="120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bCs/>
                <w:color w:val="2E5BA8"/>
                <w:sz w:val="18"/>
                <w:szCs w:val="18"/>
              </w:rPr>
              <w:t xml:space="preserve">10</w:t>
            </w:r>
          </w:p>
        </w:tc>
        <w:tc>
          <w:tcPr>
            <w:tcW w:type="dxa" w:w="816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val="false"/>
                <w:bCs w:val="false"/>
                <w:color w:val="4A4A4A"/>
                <w:sz w:val="18"/>
                <w:szCs w:val="18"/>
              </w:rPr>
              <w:t xml:space="preserve">Neural Rendering</w:t>
            </w:r>
          </w:p>
        </w:tc>
      </w:tr>
      <w:tr>
        <w:tc>
          <w:tcPr>
            <w:tcW w:type="dxa" w:w="120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bCs/>
                <w:color w:val="2E5BA8"/>
                <w:sz w:val="18"/>
                <w:szCs w:val="18"/>
              </w:rPr>
              <w:t xml:space="preserve">11</w:t>
            </w:r>
          </w:p>
        </w:tc>
        <w:tc>
          <w:tcPr>
            <w:tcW w:type="dxa" w:w="81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Animation</w:t>
            </w:r>
          </w:p>
        </w:tc>
      </w:tr>
      <w:tr>
        <w:tc>
          <w:tcPr>
            <w:tcW w:type="dxa" w:w="120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bCs/>
                <w:color w:val="2E5BA8"/>
                <w:sz w:val="18"/>
                <w:szCs w:val="18"/>
              </w:rPr>
              <w:t xml:space="preserve">12</w:t>
            </w:r>
          </w:p>
        </w:tc>
        <w:tc>
          <w:tcPr>
            <w:tcW w:type="dxa" w:w="816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val="false"/>
                <w:bCs w:val="false"/>
                <w:color w:val="4A4A4A"/>
                <w:sz w:val="18"/>
                <w:szCs w:val="18"/>
              </w:rPr>
              <w:t xml:space="preserve">Research Frontiers: Real-Time Path Tracing</w:t>
            </w:r>
          </w:p>
        </w:tc>
      </w:tr>
    </w:tbl>
    <w:p>
      <w:pPr>
        <w:spacing w:after="60" w:before="0"/>
      </w:pPr>
      <w:r>
        <w:t xml:space="preserve"/>
      </w:r>
    </w:p>
    <w:p>
      <w:pPr>
        <w:shd w:fill="E5E7EB" w:val="clear"/>
        <w:spacing w:after="60" w:before="200"/>
      </w:pPr>
      <w:r>
        <w:rPr>
          <w:rFonts w:ascii="Arial" w:cs="Arial" w:eastAsia="Arial" w:hAnsi="Arial"/>
          <w:b/>
          <w:bCs/>
          <w:color w:val="1B2A4A"/>
          <w:sz w:val="22"/>
          <w:szCs w:val="22"/>
        </w:rPr>
        <w:t xml:space="preserve">  CS 423: High-Performance Computing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80"/>
        <w:gridCol w:w="1800"/>
        <w:gridCol w:w="2880"/>
      </w:tblGrid>
      <w:tr>
        <w:tc>
          <w:tcPr>
            <w:tcW w:type="dxa" w:w="1800"/>
            <w:tcBorders>
              <w:top w:val="none" w:color="FFFFFF" w:sz="0"/>
              <w:left w:val="none" w:color="FFFFFF" w:sz="0"/>
              <w:bottom w:val="none" w:color="FFFFFF" w:sz="0"/>
              <w:right w:val="none" w:color="FFFFFF" w:sz="0"/>
            </w:tcBorders>
            <w:shd w:fill="D6E4F7" w:val="clear"/>
            <w:tcMar>
              <w:top w:type="dxa" w:w="80"/>
              <w:left w:type="dxa" w:w="160"/>
              <w:bottom w:type="dxa" w:w="80"/>
              <w:right w:type="dxa" w:w="160"/>
            </w:tcMar>
          </w:tcPr>
          <w:p>
            <w:r>
              <w:rPr>
                <w:rFonts w:ascii="Arial" w:cs="Arial" w:eastAsia="Arial" w:hAnsi="Arial"/>
                <w:b/>
                <w:bCs/>
                <w:color w:val="1B2A4A"/>
                <w:sz w:val="18"/>
                <w:szCs w:val="18"/>
              </w:rPr>
              <w:t xml:space="preserve">Credits</w:t>
            </w:r>
          </w:p>
        </w:tc>
        <w:tc>
          <w:tcPr>
            <w:tcW w:type="dxa" w:w="2880"/>
            <w:tcBorders>
              <w:top w:val="none" w:color="FFFFFF" w:sz="0"/>
              <w:left w:val="none" w:color="FFFFFF" w:sz="0"/>
              <w:bottom w:val="none" w:color="FFFFFF" w:sz="0"/>
              <w:right w:val="none" w:color="FFFFFF" w:sz="0"/>
            </w:tcBorders>
            <w:shd w:fill="F2F4F7" w:val="clear"/>
            <w:tcMar>
              <w:top w:type="dxa" w:w="80"/>
              <w:left w:type="dxa" w:w="160"/>
              <w:bottom w:type="dxa" w:w="80"/>
              <w:right w:type="dxa" w:w="160"/>
            </w:tcMar>
          </w:tcPr>
          <w:p>
            <w:r>
              <w:rPr>
                <w:rFonts w:ascii="Arial" w:cs="Arial" w:eastAsia="Arial" w:hAnsi="Arial"/>
                <w:b w:val="false"/>
                <w:bCs w:val="false"/>
                <w:color w:val="4A4A4A"/>
                <w:sz w:val="18"/>
                <w:szCs w:val="18"/>
              </w:rPr>
              <w:t xml:space="preserve">4</w:t>
            </w:r>
          </w:p>
        </w:tc>
        <w:tc>
          <w:tcPr>
            <w:tcW w:type="dxa" w:w="1800"/>
            <w:tcBorders>
              <w:top w:val="none" w:color="FFFFFF" w:sz="0"/>
              <w:left w:val="none" w:color="FFFFFF" w:sz="0"/>
              <w:bottom w:val="none" w:color="FFFFFF" w:sz="0"/>
              <w:right w:val="none" w:color="FFFFFF" w:sz="0"/>
            </w:tcBorders>
            <w:shd w:fill="D6E4F7" w:val="clear"/>
            <w:tcMar>
              <w:top w:type="dxa" w:w="80"/>
              <w:left w:type="dxa" w:w="160"/>
              <w:bottom w:type="dxa" w:w="80"/>
              <w:right w:type="dxa" w:w="160"/>
            </w:tcMar>
          </w:tcPr>
          <w:p>
            <w:r>
              <w:rPr>
                <w:rFonts w:ascii="Arial" w:cs="Arial" w:eastAsia="Arial" w:hAnsi="Arial"/>
                <w:b/>
                <w:bCs/>
                <w:color w:val="1B2A4A"/>
                <w:sz w:val="18"/>
                <w:szCs w:val="18"/>
              </w:rPr>
              <w:t xml:space="preserve">Prerequisites</w:t>
            </w:r>
          </w:p>
        </w:tc>
        <w:tc>
          <w:tcPr>
            <w:tcW w:type="dxa" w:w="2880"/>
            <w:tcBorders>
              <w:top w:val="none" w:color="FFFFFF" w:sz="0"/>
              <w:left w:val="none" w:color="FFFFFF" w:sz="0"/>
              <w:bottom w:val="none" w:color="FFFFFF" w:sz="0"/>
              <w:right w:val="none" w:color="FFFFFF" w:sz="0"/>
            </w:tcBorders>
            <w:shd w:fill="F2F4F7" w:val="clear"/>
            <w:tcMar>
              <w:top w:type="dxa" w:w="80"/>
              <w:left w:type="dxa" w:w="160"/>
              <w:bottom w:type="dxa" w:w="80"/>
              <w:right w:type="dxa" w:w="160"/>
            </w:tcMar>
          </w:tcPr>
          <w:p>
            <w:r>
              <w:rPr>
                <w:rFonts w:ascii="Arial" w:cs="Arial" w:eastAsia="Arial" w:hAnsi="Arial"/>
                <w:b w:val="false"/>
                <w:bCs w:val="false"/>
                <w:color w:val="4A4A4A"/>
                <w:sz w:val="18"/>
                <w:szCs w:val="18"/>
              </w:rPr>
              <w:t xml:space="preserve">CS 201, MATH 341</w:t>
            </w:r>
          </w:p>
        </w:tc>
      </w:tr>
    </w:tbl>
    <w:p>
      <w:pPr>
        <w:spacing w:after="40" w:before="0"/>
      </w:pPr>
      <w:r>
        <w:t xml:space="preserve"/>
      </w:r>
    </w:p>
    <w:p>
      <w:pPr>
        <w:spacing w:after="80" w:before="60" w:line="276"/>
      </w:pPr>
      <w:r>
        <w:rPr>
          <w:rFonts w:ascii="Arial" w:cs="Arial" w:eastAsia="Arial" w:hAnsi="Arial"/>
          <w:color w:val="4A4A4A"/>
          <w:sz w:val="20"/>
          <w:szCs w:val="20"/>
        </w:rPr>
        <w:t xml:space="preserve">Engineering programs that exploit modern supercomputer architectures — MPI, OpenMP, performance modeling (Roofline, LogP), cache-oblivious algorithms, parallel I/O, GPU computing at scale, and exascale computing architectures.</w:t>
      </w:r>
    </w:p>
    <w:p>
      <w:pPr>
        <w:spacing w:after="40" w:before="0"/>
      </w:pPr>
      <w:r>
        <w:t xml:space="preserve"/>
      </w:r>
    </w:p>
    <w:p>
      <w:pPr>
        <w:spacing w:after="20" w:before="40"/>
      </w:pPr>
      <w:r>
        <w:rPr>
          <w:rFonts w:ascii="Arial" w:cs="Arial" w:eastAsia="Arial" w:hAnsi="Arial"/>
          <w:b/>
          <w:bCs/>
          <w:color w:val="1A7A8C"/>
          <w:sz w:val="19"/>
          <w:szCs w:val="19"/>
        </w:rPr>
        <w:t xml:space="preserve">Key Texts:</w:t>
      </w:r>
    </w:p>
    <w:p>
      <w:pPr>
        <w:pStyle w:val="ListParagraph"/>
        <w:numPr>
          <w:ilvl w:val="0"/>
          <w:numId w:val="2"/>
        </w:numPr>
        <w:spacing w:after="40" w:before="40"/>
      </w:pPr>
      <w:r>
        <w:rPr>
          <w:rFonts w:ascii="Arial" w:cs="Arial" w:eastAsia="Arial" w:hAnsi="Arial"/>
          <w:b w:val="false"/>
          <w:bCs w:val="false"/>
          <w:color w:val="4A4A4A"/>
          <w:sz w:val="20"/>
          <w:szCs w:val="20"/>
        </w:rPr>
        <w:t xml:space="preserve">Pacheco — An Introduction to Parallel Programming (MPI)</w:t>
      </w:r>
    </w:p>
    <w:p>
      <w:pPr>
        <w:pStyle w:val="ListParagraph"/>
        <w:numPr>
          <w:ilvl w:val="0"/>
          <w:numId w:val="2"/>
        </w:numPr>
        <w:spacing w:after="40" w:before="40"/>
      </w:pPr>
      <w:r>
        <w:rPr>
          <w:rFonts w:ascii="Arial" w:cs="Arial" w:eastAsia="Arial" w:hAnsi="Arial"/>
          <w:b w:val="false"/>
          <w:bCs w:val="false"/>
          <w:color w:val="4A4A4A"/>
          <w:sz w:val="20"/>
          <w:szCs w:val="20"/>
        </w:rPr>
        <w:t xml:space="preserve">Mattson et al. — Patterns for Parallel Programming (OpenMP)</w:t>
      </w:r>
    </w:p>
    <w:p>
      <w:pPr>
        <w:spacing w:after="40" w:before="0"/>
      </w:pPr>
      <w:r>
        <w:t xml:space="preserve"/>
      </w:r>
    </w:p>
    <w:p>
      <w:pPr>
        <w:spacing w:after="20" w:before="40"/>
      </w:pPr>
      <w:r>
        <w:rPr>
          <w:rFonts w:ascii="Arial" w:cs="Arial" w:eastAsia="Arial" w:hAnsi="Arial"/>
          <w:b/>
          <w:bCs/>
          <w:color w:val="2E5BA8"/>
          <w:sz w:val="19"/>
          <w:szCs w:val="19"/>
        </w:rPr>
        <w:t xml:space="preserve">Weekly Topics: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tcBorders>
              <w:top w:val="single" w:color="1B2A4A" w:sz="1"/>
              <w:left w:val="single" w:color="1B2A4A" w:sz="1"/>
              <w:bottom w:val="single" w:color="1B2A4A" w:sz="1"/>
              <w:right w:val="single" w:color="1B2A4A" w:sz="1"/>
            </w:tcBorders>
            <w:shd w:fill="1B2A4A"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Week</w:t>
            </w:r>
          </w:p>
        </w:tc>
        <w:tc>
          <w:tcPr>
            <w:tcW w:type="dxa" w:w="8160"/>
            <w:tcBorders>
              <w:top w:val="single" w:color="1B2A4A" w:sz="1"/>
              <w:left w:val="single" w:color="1B2A4A" w:sz="1"/>
              <w:bottom w:val="single" w:color="1B2A4A" w:sz="1"/>
              <w:right w:val="single" w:color="1B2A4A" w:sz="1"/>
            </w:tcBorders>
            <w:shd w:fill="1B2A4A"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Topic</w:t>
            </w:r>
          </w:p>
        </w:tc>
      </w:tr>
      <w:tr>
        <w:tc>
          <w:tcPr>
            <w:tcW w:type="dxa" w:w="120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bCs/>
                <w:color w:val="2E5BA8"/>
                <w:sz w:val="18"/>
                <w:szCs w:val="18"/>
              </w:rPr>
              <w:t xml:space="preserve">0</w:t>
            </w:r>
          </w:p>
        </w:tc>
        <w:tc>
          <w:tcPr>
            <w:tcW w:type="dxa" w:w="816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val="false"/>
                <w:bCs w:val="false"/>
                <w:color w:val="4A4A4A"/>
                <w:sz w:val="18"/>
                <w:szCs w:val="18"/>
              </w:rPr>
              <w:t xml:space="preserve">HPC Architecture</w:t>
            </w:r>
          </w:p>
        </w:tc>
      </w:tr>
      <w:tr>
        <w:tc>
          <w:tcPr>
            <w:tcW w:type="dxa" w:w="120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bCs/>
                <w:color w:val="2E5BA8"/>
                <w:sz w:val="18"/>
                <w:szCs w:val="18"/>
              </w:rPr>
              <w:t xml:space="preserve">1</w:t>
            </w:r>
          </w:p>
        </w:tc>
        <w:tc>
          <w:tcPr>
            <w:tcW w:type="dxa" w:w="81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Parallel Programming Models</w:t>
            </w:r>
          </w:p>
        </w:tc>
      </w:tr>
      <w:tr>
        <w:tc>
          <w:tcPr>
            <w:tcW w:type="dxa" w:w="120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bCs/>
                <w:color w:val="2E5BA8"/>
                <w:sz w:val="18"/>
                <w:szCs w:val="18"/>
              </w:rPr>
              <w:t xml:space="preserve">2</w:t>
            </w:r>
          </w:p>
        </w:tc>
        <w:tc>
          <w:tcPr>
            <w:tcW w:type="dxa" w:w="816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val="false"/>
                <w:bCs w:val="false"/>
                <w:color w:val="4A4A4A"/>
                <w:sz w:val="18"/>
                <w:szCs w:val="18"/>
              </w:rPr>
              <w:t xml:space="preserve">MPI in Depth</w:t>
            </w:r>
          </w:p>
        </w:tc>
      </w:tr>
      <w:tr>
        <w:tc>
          <w:tcPr>
            <w:tcW w:type="dxa" w:w="120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bCs/>
                <w:color w:val="2E5BA8"/>
                <w:sz w:val="18"/>
                <w:szCs w:val="18"/>
              </w:rPr>
              <w:t xml:space="preserve">3</w:t>
            </w:r>
          </w:p>
        </w:tc>
        <w:tc>
          <w:tcPr>
            <w:tcW w:type="dxa" w:w="81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Shared Memory Parallelism</w:t>
            </w:r>
          </w:p>
        </w:tc>
      </w:tr>
      <w:tr>
        <w:tc>
          <w:tcPr>
            <w:tcW w:type="dxa" w:w="120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bCs/>
                <w:color w:val="2E5BA8"/>
                <w:sz w:val="18"/>
                <w:szCs w:val="18"/>
              </w:rPr>
              <w:t xml:space="preserve">4</w:t>
            </w:r>
          </w:p>
        </w:tc>
        <w:tc>
          <w:tcPr>
            <w:tcW w:type="dxa" w:w="816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val="false"/>
                <w:bCs w:val="false"/>
                <w:color w:val="4A4A4A"/>
                <w:sz w:val="18"/>
                <w:szCs w:val="18"/>
              </w:rPr>
              <w:t xml:space="preserve">Performance Modeling</w:t>
            </w:r>
          </w:p>
        </w:tc>
      </w:tr>
      <w:tr>
        <w:tc>
          <w:tcPr>
            <w:tcW w:type="dxa" w:w="120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bCs/>
                <w:color w:val="2E5BA8"/>
                <w:sz w:val="18"/>
                <w:szCs w:val="18"/>
              </w:rPr>
              <w:t xml:space="preserve">5</w:t>
            </w:r>
          </w:p>
        </w:tc>
        <w:tc>
          <w:tcPr>
            <w:tcW w:type="dxa" w:w="81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Cache-Oblivious Algorithms</w:t>
            </w:r>
          </w:p>
        </w:tc>
      </w:tr>
      <w:tr>
        <w:tc>
          <w:tcPr>
            <w:tcW w:type="dxa" w:w="120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bCs/>
                <w:color w:val="2E5BA8"/>
                <w:sz w:val="18"/>
                <w:szCs w:val="18"/>
              </w:rPr>
              <w:t xml:space="preserve">6</w:t>
            </w:r>
          </w:p>
        </w:tc>
        <w:tc>
          <w:tcPr>
            <w:tcW w:type="dxa" w:w="816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val="false"/>
                <w:bCs w:val="false"/>
                <w:color w:val="4A4A4A"/>
                <w:sz w:val="18"/>
                <w:szCs w:val="18"/>
              </w:rPr>
              <w:t xml:space="preserve">Scientific Computing</w:t>
            </w:r>
          </w:p>
        </w:tc>
      </w:tr>
      <w:tr>
        <w:tc>
          <w:tcPr>
            <w:tcW w:type="dxa" w:w="120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bCs/>
                <w:color w:val="2E5BA8"/>
                <w:sz w:val="18"/>
                <w:szCs w:val="18"/>
              </w:rPr>
              <w:t xml:space="preserve">7</w:t>
            </w:r>
          </w:p>
        </w:tc>
        <w:tc>
          <w:tcPr>
            <w:tcW w:type="dxa" w:w="81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Parallel I/O</w:t>
            </w:r>
          </w:p>
        </w:tc>
      </w:tr>
      <w:tr>
        <w:tc>
          <w:tcPr>
            <w:tcW w:type="dxa" w:w="120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bCs/>
                <w:color w:val="2E5BA8"/>
                <w:sz w:val="18"/>
                <w:szCs w:val="18"/>
              </w:rPr>
              <w:t xml:space="preserve">8</w:t>
            </w:r>
          </w:p>
        </w:tc>
        <w:tc>
          <w:tcPr>
            <w:tcW w:type="dxa" w:w="816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val="false"/>
                <w:bCs w:val="false"/>
                <w:color w:val="4A4A4A"/>
                <w:sz w:val="18"/>
                <w:szCs w:val="18"/>
              </w:rPr>
              <w:t xml:space="preserve">GPU Computing Deep Dive</w:t>
            </w:r>
          </w:p>
        </w:tc>
      </w:tr>
      <w:tr>
        <w:tc>
          <w:tcPr>
            <w:tcW w:type="dxa" w:w="120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bCs/>
                <w:color w:val="2E5BA8"/>
                <w:sz w:val="18"/>
                <w:szCs w:val="18"/>
              </w:rPr>
              <w:t xml:space="preserve">9</w:t>
            </w:r>
          </w:p>
        </w:tc>
        <w:tc>
          <w:tcPr>
            <w:tcW w:type="dxa" w:w="81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Heterogeneous Computing</w:t>
            </w:r>
          </w:p>
        </w:tc>
      </w:tr>
      <w:tr>
        <w:tc>
          <w:tcPr>
            <w:tcW w:type="dxa" w:w="120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bCs/>
                <w:color w:val="2E5BA8"/>
                <w:sz w:val="18"/>
                <w:szCs w:val="18"/>
              </w:rPr>
              <w:t xml:space="preserve">10</w:t>
            </w:r>
          </w:p>
        </w:tc>
        <w:tc>
          <w:tcPr>
            <w:tcW w:type="dxa" w:w="816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val="false"/>
                <w:bCs w:val="false"/>
                <w:color w:val="4A4A4A"/>
                <w:sz w:val="18"/>
                <w:szCs w:val="18"/>
              </w:rPr>
              <w:t xml:space="preserve">Profiling and Optimization at Scale</w:t>
            </w:r>
          </w:p>
        </w:tc>
      </w:tr>
      <w:tr>
        <w:tc>
          <w:tcPr>
            <w:tcW w:type="dxa" w:w="120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bCs/>
                <w:color w:val="2E5BA8"/>
                <w:sz w:val="18"/>
                <w:szCs w:val="18"/>
              </w:rPr>
              <w:t xml:space="preserve">11</w:t>
            </w:r>
          </w:p>
        </w:tc>
        <w:tc>
          <w:tcPr>
            <w:tcW w:type="dxa" w:w="81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Large-Scale Applications</w:t>
            </w:r>
          </w:p>
        </w:tc>
      </w:tr>
      <w:tr>
        <w:tc>
          <w:tcPr>
            <w:tcW w:type="dxa" w:w="120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bCs/>
                <w:color w:val="2E5BA8"/>
                <w:sz w:val="18"/>
                <w:szCs w:val="18"/>
              </w:rPr>
              <w:t xml:space="preserve">12</w:t>
            </w:r>
          </w:p>
        </w:tc>
        <w:tc>
          <w:tcPr>
            <w:tcW w:type="dxa" w:w="816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val="false"/>
                <w:bCs w:val="false"/>
                <w:color w:val="4A4A4A"/>
                <w:sz w:val="18"/>
                <w:szCs w:val="18"/>
              </w:rPr>
              <w:t xml:space="preserve">Exascale Computing</w:t>
            </w:r>
          </w:p>
        </w:tc>
      </w:tr>
    </w:tbl>
    <w:p>
      <w:pPr>
        <w:spacing w:after="60" w:before="0"/>
      </w:pPr>
      <w:r>
        <w:t xml:space="preserve"/>
      </w:r>
    </w:p>
    <w:p>
      <w:r>
        <w:br w:type="page"/>
      </w:r>
    </w:p>
    <w:p>
      <w:pPr>
        <w:spacing w:after="120" w:before="0"/>
      </w:pPr>
      <w:r>
        <w:rPr>
          <w:rFonts w:ascii="Arial" w:cs="Arial" w:eastAsia="Arial" w:hAnsi="Arial"/>
          <w:b/>
          <w:bCs/>
          <w:color w:val="C8900A"/>
          <w:sz w:val="22"/>
          <w:szCs w:val="22"/>
        </w:rPr>
        <w:t xml:space="preserve">SPRING SEMESTER  ·  REQUIRED — APPLICATIONS &amp; ENTERPRISE ENGINEERING (NEW)</w:t>
      </w:r>
    </w:p>
    <w:p>
      <w:pPr>
        <w:pStyle w:val="Heading1"/>
        <w:pBdr>
          <w:bottom w:val="single" w:color="2E5BA8" w:sz="8" w:space="4"/>
        </w:pBdr>
        <w:spacing w:after="160" w:before="400"/>
      </w:pPr>
      <w:r>
        <w:rPr>
          <w:rFonts w:ascii="Arial" w:cs="Arial" w:eastAsia="Arial" w:hAnsi="Arial"/>
          <w:b/>
          <w:bCs/>
          <w:color w:val="1B2A4A"/>
          <w:sz w:val="36"/>
          <w:szCs w:val="36"/>
        </w:rPr>
        <w:t xml:space="preserve">CS 431: Web Engineering</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80"/>
        <w:gridCol w:w="1800"/>
        <w:gridCol w:w="2880"/>
      </w:tblGrid>
      <w:tr>
        <w:tc>
          <w:tcPr>
            <w:tcW w:type="dxa" w:w="1800"/>
            <w:tcBorders>
              <w:top w:val="none" w:color="FFFFFF" w:sz="0"/>
              <w:left w:val="none" w:color="FFFFFF" w:sz="0"/>
              <w:bottom w:val="none" w:color="FFFFFF" w:sz="0"/>
              <w:right w:val="none" w:color="FFFFFF" w:sz="0"/>
            </w:tcBorders>
            <w:shd w:fill="D6E4F7" w:val="clear"/>
            <w:tcMar>
              <w:top w:type="dxa" w:w="80"/>
              <w:left w:type="dxa" w:w="160"/>
              <w:bottom w:type="dxa" w:w="80"/>
              <w:right w:type="dxa" w:w="160"/>
            </w:tcMar>
          </w:tcPr>
          <w:p>
            <w:r>
              <w:rPr>
                <w:rFonts w:ascii="Arial" w:cs="Arial" w:eastAsia="Arial" w:hAnsi="Arial"/>
                <w:b/>
                <w:bCs/>
                <w:color w:val="1B2A4A"/>
                <w:sz w:val="18"/>
                <w:szCs w:val="18"/>
              </w:rPr>
              <w:t xml:space="preserve">Credits</w:t>
            </w:r>
          </w:p>
        </w:tc>
        <w:tc>
          <w:tcPr>
            <w:tcW w:type="dxa" w:w="2880"/>
            <w:tcBorders>
              <w:top w:val="none" w:color="FFFFFF" w:sz="0"/>
              <w:left w:val="none" w:color="FFFFFF" w:sz="0"/>
              <w:bottom w:val="none" w:color="FFFFFF" w:sz="0"/>
              <w:right w:val="none" w:color="FFFFFF" w:sz="0"/>
            </w:tcBorders>
            <w:shd w:fill="F2F4F7" w:val="clear"/>
            <w:tcMar>
              <w:top w:type="dxa" w:w="80"/>
              <w:left w:type="dxa" w:w="160"/>
              <w:bottom w:type="dxa" w:w="80"/>
              <w:right w:type="dxa" w:w="160"/>
            </w:tcMar>
          </w:tcPr>
          <w:p>
            <w:r>
              <w:rPr>
                <w:rFonts w:ascii="Arial" w:cs="Arial" w:eastAsia="Arial" w:hAnsi="Arial"/>
                <w:b w:val="false"/>
                <w:bCs w:val="false"/>
                <w:color w:val="4A4A4A"/>
                <w:sz w:val="18"/>
                <w:szCs w:val="18"/>
              </w:rPr>
              <w:t xml:space="preserve">4 (3 lecture + 1 lab)</w:t>
            </w:r>
          </w:p>
        </w:tc>
        <w:tc>
          <w:tcPr>
            <w:tcW w:type="dxa" w:w="1800"/>
            <w:tcBorders>
              <w:top w:val="none" w:color="FFFFFF" w:sz="0"/>
              <w:left w:val="none" w:color="FFFFFF" w:sz="0"/>
              <w:bottom w:val="none" w:color="FFFFFF" w:sz="0"/>
              <w:right w:val="none" w:color="FFFFFF" w:sz="0"/>
            </w:tcBorders>
            <w:shd w:fill="D6E4F7" w:val="clear"/>
            <w:tcMar>
              <w:top w:type="dxa" w:w="80"/>
              <w:left w:type="dxa" w:w="160"/>
              <w:bottom w:type="dxa" w:w="80"/>
              <w:right w:type="dxa" w:w="160"/>
            </w:tcMar>
          </w:tcPr>
          <w:p>
            <w:r>
              <w:rPr>
                <w:rFonts w:ascii="Arial" w:cs="Arial" w:eastAsia="Arial" w:hAnsi="Arial"/>
                <w:b/>
                <w:bCs/>
                <w:color w:val="1B2A4A"/>
                <w:sz w:val="18"/>
                <w:szCs w:val="18"/>
              </w:rPr>
              <w:t xml:space="preserve">Semester</w:t>
            </w:r>
          </w:p>
        </w:tc>
        <w:tc>
          <w:tcPr>
            <w:tcW w:type="dxa" w:w="2880"/>
            <w:tcBorders>
              <w:top w:val="none" w:color="FFFFFF" w:sz="0"/>
              <w:left w:val="none" w:color="FFFFFF" w:sz="0"/>
              <w:bottom w:val="none" w:color="FFFFFF" w:sz="0"/>
              <w:right w:val="none" w:color="FFFFFF" w:sz="0"/>
            </w:tcBorders>
            <w:shd w:fill="F2F4F7" w:val="clear"/>
            <w:tcMar>
              <w:top w:type="dxa" w:w="80"/>
              <w:left w:type="dxa" w:w="160"/>
              <w:bottom w:type="dxa" w:w="80"/>
              <w:right w:type="dxa" w:w="160"/>
            </w:tcMar>
          </w:tcPr>
          <w:p>
            <w:r>
              <w:rPr>
                <w:rFonts w:ascii="Arial" w:cs="Arial" w:eastAsia="Arial" w:hAnsi="Arial"/>
                <w:b w:val="false"/>
                <w:bCs w:val="false"/>
                <w:color w:val="4A4A4A"/>
                <w:sz w:val="18"/>
                <w:szCs w:val="18"/>
              </w:rPr>
              <w:t xml:space="preserve">Spring (Year 4)</w:t>
            </w:r>
          </w:p>
        </w:tc>
      </w:tr>
      <w:tr>
        <w:tc>
          <w:tcPr>
            <w:tcW w:type="dxa" w:w="1800"/>
            <w:tcBorders>
              <w:top w:val="none" w:color="FFFFFF" w:sz="0"/>
              <w:left w:val="none" w:color="FFFFFF" w:sz="0"/>
              <w:bottom w:val="none" w:color="FFFFFF" w:sz="0"/>
              <w:right w:val="none" w:color="FFFFFF" w:sz="0"/>
            </w:tcBorders>
            <w:shd w:fill="D6E4F7" w:val="clear"/>
            <w:tcMar>
              <w:top w:type="dxa" w:w="80"/>
              <w:left w:type="dxa" w:w="160"/>
              <w:bottom w:type="dxa" w:w="80"/>
              <w:right w:type="dxa" w:w="160"/>
            </w:tcMar>
          </w:tcPr>
          <w:p>
            <w:r>
              <w:rPr>
                <w:rFonts w:ascii="Arial" w:cs="Arial" w:eastAsia="Arial" w:hAnsi="Arial"/>
                <w:b/>
                <w:bCs/>
                <w:color w:val="1B2A4A"/>
                <w:sz w:val="18"/>
                <w:szCs w:val="18"/>
              </w:rPr>
              <w:t xml:space="preserve">Prerequisites</w:t>
            </w:r>
          </w:p>
        </w:tc>
        <w:tc>
          <w:tcPr>
            <w:tcW w:type="dxa" w:w="2880"/>
            <w:tcBorders>
              <w:top w:val="none" w:color="FFFFFF" w:sz="0"/>
              <w:left w:val="none" w:color="FFFFFF" w:sz="0"/>
              <w:bottom w:val="none" w:color="FFFFFF" w:sz="0"/>
              <w:right w:val="none" w:color="FFFFFF" w:sz="0"/>
            </w:tcBorders>
            <w:shd w:fill="F2F4F7" w:val="clear"/>
            <w:tcMar>
              <w:top w:type="dxa" w:w="80"/>
              <w:left w:type="dxa" w:w="160"/>
              <w:bottom w:type="dxa" w:w="80"/>
              <w:right w:type="dxa" w:w="160"/>
            </w:tcMar>
          </w:tcPr>
          <w:p>
            <w:r>
              <w:rPr>
                <w:rFonts w:ascii="Arial" w:cs="Arial" w:eastAsia="Arial" w:hAnsi="Arial"/>
                <w:b w:val="false"/>
                <w:bCs w:val="false"/>
                <w:color w:val="4A4A4A"/>
                <w:sz w:val="18"/>
                <w:szCs w:val="18"/>
              </w:rPr>
              <w:t xml:space="preserve">CS 435 (Human-Computer Interaction)</w:t>
            </w:r>
          </w:p>
        </w:tc>
        <w:tc>
          <w:tcPr>
            <w:tcW w:type="dxa" w:w="1800"/>
            <w:tcBorders>
              <w:top w:val="none" w:color="FFFFFF" w:sz="0"/>
              <w:left w:val="none" w:color="FFFFFF" w:sz="0"/>
              <w:bottom w:val="none" w:color="FFFFFF" w:sz="0"/>
              <w:right w:val="none" w:color="FFFFFF" w:sz="0"/>
            </w:tcBorders>
            <w:shd w:fill="D6E4F7" w:val="clear"/>
            <w:tcMar>
              <w:top w:type="dxa" w:w="80"/>
              <w:left w:type="dxa" w:w="160"/>
              <w:bottom w:type="dxa" w:w="80"/>
              <w:right w:type="dxa" w:w="160"/>
            </w:tcMar>
          </w:tcPr>
          <w:p>
            <w:r>
              <w:rPr>
                <w:rFonts w:ascii="Arial" w:cs="Arial" w:eastAsia="Arial" w:hAnsi="Arial"/>
                <w:b/>
                <w:bCs/>
                <w:color w:val="1B2A4A"/>
                <w:sz w:val="18"/>
                <w:szCs w:val="18"/>
              </w:rPr>
              <w:t xml:space="preserve">Format</w:t>
            </w:r>
          </w:p>
        </w:tc>
        <w:tc>
          <w:tcPr>
            <w:tcW w:type="dxa" w:w="2880"/>
            <w:tcBorders>
              <w:top w:val="none" w:color="FFFFFF" w:sz="0"/>
              <w:left w:val="none" w:color="FFFFFF" w:sz="0"/>
              <w:bottom w:val="none" w:color="FFFFFF" w:sz="0"/>
              <w:right w:val="none" w:color="FFFFFF" w:sz="0"/>
            </w:tcBorders>
            <w:shd w:fill="F2F4F7" w:val="clear"/>
            <w:tcMar>
              <w:top w:type="dxa" w:w="80"/>
              <w:left w:type="dxa" w:w="160"/>
              <w:bottom w:type="dxa" w:w="80"/>
              <w:right w:type="dxa" w:w="160"/>
            </w:tcMar>
          </w:tcPr>
          <w:p>
            <w:r>
              <w:rPr>
                <w:rFonts w:ascii="Arial" w:cs="Arial" w:eastAsia="Arial" w:hAnsi="Arial"/>
                <w:b w:val="false"/>
                <w:bCs w:val="false"/>
                <w:color w:val="4A4A4A"/>
                <w:sz w:val="18"/>
                <w:szCs w:val="18"/>
              </w:rPr>
              <w:t xml:space="preserve">Full-stack studio: lecture + build sessions</w:t>
            </w:r>
          </w:p>
        </w:tc>
      </w:tr>
      <w:tr>
        <w:tc>
          <w:tcPr>
            <w:tcW w:type="dxa" w:w="1800"/>
            <w:tcBorders>
              <w:top w:val="none" w:color="FFFFFF" w:sz="0"/>
              <w:left w:val="none" w:color="FFFFFF" w:sz="0"/>
              <w:bottom w:val="none" w:color="FFFFFF" w:sz="0"/>
              <w:right w:val="none" w:color="FFFFFF" w:sz="0"/>
            </w:tcBorders>
            <w:shd w:fill="D6E4F7" w:val="clear"/>
            <w:tcMar>
              <w:top w:type="dxa" w:w="80"/>
              <w:left w:type="dxa" w:w="160"/>
              <w:bottom w:type="dxa" w:w="80"/>
              <w:right w:type="dxa" w:w="160"/>
            </w:tcMar>
          </w:tcPr>
          <w:p>
            <w:r>
              <w:rPr>
                <w:rFonts w:ascii="Arial" w:cs="Arial" w:eastAsia="Arial" w:hAnsi="Arial"/>
                <w:b/>
                <w:bCs/>
                <w:color w:val="1B2A4A"/>
                <w:sz w:val="18"/>
                <w:szCs w:val="18"/>
              </w:rPr>
              <w:t xml:space="preserve">Assessment</w:t>
            </w:r>
          </w:p>
        </w:tc>
        <w:tc>
          <w:tcPr>
            <w:tcW w:type="dxa" w:w="2880"/>
            <w:tcBorders>
              <w:top w:val="none" w:color="FFFFFF" w:sz="0"/>
              <w:left w:val="none" w:color="FFFFFF" w:sz="0"/>
              <w:bottom w:val="none" w:color="FFFFFF" w:sz="0"/>
              <w:right w:val="none" w:color="FFFFFF" w:sz="0"/>
            </w:tcBorders>
            <w:shd w:fill="F2F4F7" w:val="clear"/>
            <w:tcMar>
              <w:top w:type="dxa" w:w="80"/>
              <w:left w:type="dxa" w:w="160"/>
              <w:bottom w:type="dxa" w:w="80"/>
              <w:right w:type="dxa" w:w="160"/>
            </w:tcMar>
          </w:tcPr>
          <w:p>
            <w:r>
              <w:rPr>
                <w:rFonts w:ascii="Arial" w:cs="Arial" w:eastAsia="Arial" w:hAnsi="Arial"/>
                <w:b w:val="false"/>
                <w:bCs w:val="false"/>
                <w:color w:val="4A4A4A"/>
                <w:sz w:val="18"/>
                <w:szCs w:val="18"/>
              </w:rPr>
              <w:t xml:space="preserve">Problem Sets 25%, Projects 35%, Midterm 15%, Final 25%</w:t>
            </w:r>
          </w:p>
        </w:tc>
        <w:tc>
          <w:tcPr>
            <w:tcW w:type="dxa" w:w="1800"/>
            <w:tcBorders>
              <w:top w:val="none" w:color="FFFFFF" w:sz="0"/>
              <w:left w:val="none" w:color="FFFFFF" w:sz="0"/>
              <w:bottom w:val="none" w:color="FFFFFF" w:sz="0"/>
              <w:right w:val="none" w:color="FFFFFF" w:sz="0"/>
            </w:tcBorders>
            <w:shd w:fill="D6E4F7" w:val="clear"/>
            <w:tcMar>
              <w:top w:type="dxa" w:w="80"/>
              <w:left w:type="dxa" w:w="160"/>
              <w:bottom w:type="dxa" w:w="80"/>
              <w:right w:type="dxa" w:w="160"/>
            </w:tcMar>
          </w:tcPr>
          <w:p>
            <w:r>
              <w:rPr>
                <w:rFonts w:ascii="Arial" w:cs="Arial" w:eastAsia="Arial" w:hAnsi="Arial"/>
                <w:b/>
                <w:bCs/>
                <w:color w:val="1B2A4A"/>
                <w:sz w:val="18"/>
                <w:szCs w:val="18"/>
              </w:rPr>
              <w:t xml:space="preserve">Key Texts</w:t>
            </w:r>
          </w:p>
        </w:tc>
        <w:tc>
          <w:tcPr>
            <w:tcW w:type="dxa" w:w="2880"/>
            <w:tcBorders>
              <w:top w:val="none" w:color="FFFFFF" w:sz="0"/>
              <w:left w:val="none" w:color="FFFFFF" w:sz="0"/>
              <w:bottom w:val="none" w:color="FFFFFF" w:sz="0"/>
              <w:right w:val="none" w:color="FFFFFF" w:sz="0"/>
            </w:tcBorders>
            <w:shd w:fill="F2F4F7" w:val="clear"/>
            <w:tcMar>
              <w:top w:type="dxa" w:w="80"/>
              <w:left w:type="dxa" w:w="160"/>
              <w:bottom w:type="dxa" w:w="80"/>
              <w:right w:type="dxa" w:w="160"/>
            </w:tcMar>
          </w:tcPr>
          <w:p>
            <w:r>
              <w:rPr>
                <w:rFonts w:ascii="Arial" w:cs="Arial" w:eastAsia="Arial" w:hAnsi="Arial"/>
                <w:b w:val="false"/>
                <w:bCs w:val="false"/>
                <w:color w:val="4A4A4A"/>
                <w:sz w:val="18"/>
                <w:szCs w:val="18"/>
              </w:rPr>
              <w:t xml:space="preserve">React &amp; Next.js official docs; Hoffman — Web Application Security</w:t>
            </w:r>
          </w:p>
        </w:tc>
      </w:tr>
    </w:tbl>
    <w:p>
      <w:pPr>
        <w:spacing w:after="80" w:before="0"/>
      </w:pPr>
      <w:r>
        <w:t xml:space="preserve"/>
      </w:r>
    </w:p>
    <w:p>
      <w:pPr>
        <w:pStyle w:val="Heading2"/>
        <w:spacing w:after="120" w:before="320"/>
      </w:pPr>
      <w:r>
        <w:rPr>
          <w:rFonts w:ascii="Arial" w:cs="Arial" w:eastAsia="Arial" w:hAnsi="Arial"/>
          <w:b/>
          <w:bCs/>
          <w:color w:val="2E5BA8"/>
          <w:sz w:val="28"/>
          <w:szCs w:val="28"/>
        </w:rPr>
        <w:t xml:space="preserve">Course Description</w:t>
      </w:r>
    </w:p>
    <w:p>
      <w:pPr>
        <w:spacing w:after="80" w:before="60" w:line="276"/>
      </w:pPr>
      <w:r>
        <w:rPr>
          <w:rFonts w:ascii="Arial" w:cs="Arial" w:eastAsia="Arial" w:hAnsi="Arial"/>
          <w:color w:val="4A4A4A"/>
          <w:sz w:val="20"/>
          <w:szCs w:val="20"/>
        </w:rPr>
        <w:t xml:space="preserve">CS 431 treats the web as what it actually is: a distributed system with a very particular set of constraints — untrusted clients, an adversarial network, and users who leave if a page takes more than a couple seconds to respond. You will build a complete full-stack application: frontend, backend, database integration, authentication, and deployment — with production practices treated as non-negotiable, not extra credit.</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7" w:val="clear"/>
            <w:tcMar>
              <w:top w:type="dxa" w:w="120"/>
              <w:left w:type="dxa" w:w="200"/>
              <w:bottom w:type="dxa" w:w="120"/>
              <w:right w:type="dxa" w:w="200"/>
            </w:tcMar>
          </w:tcPr>
          <w:p>
            <w:pPr>
              <w:spacing w:after="40" w:before="40"/>
            </w:pPr>
            <w:r>
              <w:rPr>
                <w:rFonts w:ascii="Arial" w:cs="Arial" w:eastAsia="Arial" w:hAnsi="Arial"/>
                <w:color w:val="2E5BA8"/>
                <w:sz w:val="20"/>
                <w:szCs w:val="20"/>
              </w:rPr>
              <w:t xml:space="preserve">This course commits explicitly to React + Next.js as the frontend stack and Node.js/Express as the primary backend, rather than naming frameworks interchangeably without depth. Four full weeks are dedicated specifically to React — hooks, architecture, SSR, and testing. Spring Boot is introduced in Week 5 as an explicit enterprise alternative; full Spring depth lives in CS 436 (Enterprise Software Engineering), taken the same semester.</w:t>
            </w:r>
          </w:p>
        </w:tc>
      </w:tr>
    </w:tbl>
    <w:p>
      <w:pPr>
        <w:spacing w:after="80" w:before="0"/>
      </w:pPr>
      <w:r>
        <w:t xml:space="preserve"/>
      </w:r>
    </w:p>
    <w:p>
      <w:pPr>
        <w:pStyle w:val="Heading2"/>
        <w:spacing w:after="120" w:before="320"/>
      </w:pPr>
      <w:r>
        <w:rPr>
          <w:rFonts w:ascii="Arial" w:cs="Arial" w:eastAsia="Arial" w:hAnsi="Arial"/>
          <w:b/>
          <w:bCs/>
          <w:color w:val="2E5BA8"/>
          <w:sz w:val="28"/>
          <w:szCs w:val="28"/>
        </w:rPr>
        <w:t xml:space="preserve">Required Textbooks &amp; References</w:t>
      </w:r>
    </w:p>
    <w:p>
      <w:pPr>
        <w:pStyle w:val="ListParagraph"/>
        <w:numPr>
          <w:ilvl w:val="0"/>
          <w:numId w:val="2"/>
        </w:numPr>
        <w:spacing w:after="40" w:before="40"/>
      </w:pPr>
      <w:r>
        <w:rPr>
          <w:rFonts w:ascii="Arial" w:cs="Arial" w:eastAsia="Arial" w:hAnsi="Arial"/>
          <w:b/>
          <w:bCs/>
          <w:color w:val="4A4A4A"/>
          <w:sz w:val="20"/>
          <w:szCs w:val="20"/>
        </w:rPr>
        <w:t xml:space="preserve">React Documentation (react.dev) — Primary reference, including the official hooks and architecture guides.</w:t>
      </w:r>
    </w:p>
    <w:p>
      <w:pPr>
        <w:pStyle w:val="ListParagraph"/>
        <w:numPr>
          <w:ilvl w:val="0"/>
          <w:numId w:val="2"/>
        </w:numPr>
        <w:spacing w:after="40" w:before="40"/>
      </w:pPr>
      <w:r>
        <w:rPr>
          <w:rFonts w:ascii="Arial" w:cs="Arial" w:eastAsia="Arial" w:hAnsi="Arial"/>
          <w:b w:val="false"/>
          <w:bCs w:val="false"/>
          <w:color w:val="4A4A4A"/>
          <w:sz w:val="20"/>
          <w:szCs w:val="20"/>
        </w:rPr>
        <w:t xml:space="preserve">Next.js Documentation (nextjs.org) — Server-side rendering, routing, and full-stack React patterns.</w:t>
      </w:r>
    </w:p>
    <w:p>
      <w:pPr>
        <w:pStyle w:val="ListParagraph"/>
        <w:numPr>
          <w:ilvl w:val="0"/>
          <w:numId w:val="2"/>
        </w:numPr>
        <w:spacing w:after="40" w:before="40"/>
      </w:pPr>
      <w:r>
        <w:rPr>
          <w:rFonts w:ascii="Arial" w:cs="Arial" w:eastAsia="Arial" w:hAnsi="Arial"/>
          <w:b w:val="false"/>
          <w:bCs w:val="false"/>
          <w:color w:val="4A4A4A"/>
          <w:sz w:val="20"/>
          <w:szCs w:val="20"/>
        </w:rPr>
        <w:t xml:space="preserve">MDN Web Docs (developer.mozilla.org) — Reference for HTML/CSS/JS/Web APIs throughout.</w:t>
      </w:r>
    </w:p>
    <w:p>
      <w:pPr>
        <w:pStyle w:val="ListParagraph"/>
        <w:numPr>
          <w:ilvl w:val="0"/>
          <w:numId w:val="2"/>
        </w:numPr>
        <w:spacing w:after="40" w:before="40"/>
      </w:pPr>
      <w:r>
        <w:rPr>
          <w:rFonts w:ascii="Arial" w:cs="Arial" w:eastAsia="Arial" w:hAnsi="Arial"/>
          <w:b w:val="false"/>
          <w:bCs w:val="false"/>
          <w:color w:val="4A4A4A"/>
          <w:sz w:val="20"/>
          <w:szCs w:val="20"/>
        </w:rPr>
        <w:t xml:space="preserve">Hoffman, A. — Web Application Security, 2nd ed. (O'Reilly, 2024) — Security-first approach to web engineering.</w:t>
      </w:r>
    </w:p>
    <w:p>
      <w:pPr>
        <w:spacing w:after="80" w:before="0"/>
      </w:pPr>
      <w:r>
        <w:t xml:space="preserve"/>
      </w:r>
    </w:p>
    <w:p>
      <w:pPr>
        <w:pStyle w:val="Heading2"/>
        <w:spacing w:after="120" w:before="320"/>
      </w:pPr>
      <w:r>
        <w:rPr>
          <w:rFonts w:ascii="Arial" w:cs="Arial" w:eastAsia="Arial" w:hAnsi="Arial"/>
          <w:b/>
          <w:bCs/>
          <w:color w:val="2E5BA8"/>
          <w:sz w:val="28"/>
          <w:szCs w:val="28"/>
        </w:rPr>
        <w:t xml:space="preserve">Weekly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rPr>
          <w:tblHeader/>
        </w:trPr>
        <w:tc>
          <w:tcPr>
            <w:tcW w:type="dxa" w:w="1200"/>
            <w:tcBorders>
              <w:top w:val="single" w:color="1B2A4A" w:sz="1"/>
              <w:left w:val="single" w:color="1B2A4A" w:sz="1"/>
              <w:bottom w:val="single" w:color="1B2A4A" w:sz="1"/>
              <w:right w:val="single" w:color="1B2A4A" w:sz="1"/>
            </w:tcBorders>
            <w:shd w:fill="1B2A4A"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Week</w:t>
            </w:r>
          </w:p>
        </w:tc>
        <w:tc>
          <w:tcPr>
            <w:tcW w:type="dxa" w:w="2400"/>
            <w:tcBorders>
              <w:top w:val="single" w:color="1B2A4A" w:sz="1"/>
              <w:left w:val="single" w:color="1B2A4A" w:sz="1"/>
              <w:bottom w:val="single" w:color="1B2A4A" w:sz="1"/>
              <w:right w:val="single" w:color="1B2A4A" w:sz="1"/>
            </w:tcBorders>
            <w:shd w:fill="1B2A4A"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Topic</w:t>
            </w:r>
          </w:p>
        </w:tc>
        <w:tc>
          <w:tcPr>
            <w:tcW w:type="dxa" w:w="5760"/>
            <w:tcBorders>
              <w:top w:val="single" w:color="1B2A4A" w:sz="1"/>
              <w:left w:val="single" w:color="1B2A4A" w:sz="1"/>
              <w:bottom w:val="single" w:color="1B2A4A" w:sz="1"/>
              <w:right w:val="single" w:color="1B2A4A" w:sz="1"/>
            </w:tcBorders>
            <w:shd w:fill="1B2A4A"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Overview</w:t>
            </w:r>
          </w:p>
        </w:tc>
      </w:tr>
      <w:tr>
        <w:tc>
          <w:tcPr>
            <w:tcW w:type="dxa" w:w="1200"/>
            <w:tcBorders>
              <w:top w:val="single" w:color="CBD0D8" w:sz="1"/>
              <w:left w:val="single" w:color="CBD0D8" w:sz="1"/>
              <w:bottom w:val="single" w:color="CBD0D8" w:sz="1"/>
              <w:right w:val="single" w:color="CBD0D8" w:sz="1"/>
            </w:tcBorders>
            <w:shd w:fill="D6E4F7" w:val="clear"/>
            <w:tcMar>
              <w:top w:type="dxa" w:w="80"/>
              <w:left w:type="dxa" w:w="120"/>
              <w:bottom w:type="dxa" w:w="80"/>
              <w:right w:type="dxa" w:w="120"/>
            </w:tcMar>
          </w:tcPr>
          <w:p>
            <w:pPr>
              <w:jc w:val="center"/>
            </w:pPr>
            <w:r>
              <w:rPr>
                <w:rFonts w:ascii="Arial" w:cs="Arial" w:eastAsia="Arial" w:hAnsi="Arial"/>
                <w:b/>
                <w:bCs/>
                <w:color w:val="1B2A4A"/>
                <w:sz w:val="18"/>
                <w:szCs w:val="18"/>
              </w:rPr>
              <w:t xml:space="preserve">Week 0</w:t>
            </w:r>
          </w:p>
        </w:tc>
        <w:tc>
          <w:tcPr>
            <w:tcW w:type="dxa" w:w="2400"/>
            <w:tcBorders>
              <w:top w:val="single" w:color="CBD0D8" w:sz="1"/>
              <w:left w:val="single" w:color="CBD0D8" w:sz="1"/>
              <w:bottom w:val="single" w:color="CBD0D8" w:sz="1"/>
              <w:right w:val="single" w:color="CBD0D8" w:sz="1"/>
            </w:tcBorders>
            <w:shd w:fill="FDF3D0" w:val="clear"/>
            <w:tcMar>
              <w:top w:type="dxa" w:w="80"/>
              <w:left w:type="dxa" w:w="120"/>
              <w:bottom w:type="dxa" w:w="80"/>
              <w:right w:type="dxa" w:w="120"/>
            </w:tcMar>
          </w:tcPr>
          <w:p>
            <w:r>
              <w:rPr>
                <w:rFonts w:ascii="Arial" w:cs="Arial" w:eastAsia="Arial" w:hAnsi="Arial"/>
                <w:b/>
                <w:bCs/>
                <w:color w:val="1B2A4A"/>
                <w:sz w:val="18"/>
                <w:szCs w:val="18"/>
              </w:rPr>
              <w:t xml:space="preserve">The Web Platform: HTTP, URLs, DNS, Browsers as a Runtime</w:t>
            </w:r>
          </w:p>
        </w:tc>
        <w:tc>
          <w:tcPr>
            <w:tcW w:type="dxa" w:w="57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color w:val="4A4A4A"/>
                <w:sz w:val="17"/>
                <w:szCs w:val="17"/>
              </w:rPr>
              <w:t xml:space="preserve">HTTP request/response cycle, methods, status codes, headers. URL structure and DNS resolution. The browser as a runtime environment: the rendering engine, JS engine, and their relationship. Setting up the semester's toolchain: Node.js, npm/pnpm, a React + Next.js starter project.</w:t>
            </w:r>
          </w:p>
        </w:tc>
      </w:tr>
      <w:tr>
        <w:tc>
          <w:tcPr>
            <w:tcW w:type="dxa" w:w="1200"/>
            <w:tcBorders>
              <w:top w:val="single" w:color="CBD0D8" w:sz="1"/>
              <w:left w:val="single" w:color="CBD0D8" w:sz="1"/>
              <w:bottom w:val="single" w:color="CBD0D8" w:sz="1"/>
              <w:right w:val="single" w:color="CBD0D8" w:sz="1"/>
            </w:tcBorders>
            <w:shd w:fill="D4EEF2" w:val="clear"/>
            <w:tcMar>
              <w:top w:type="dxa" w:w="80"/>
              <w:left w:type="dxa" w:w="120"/>
              <w:bottom w:type="dxa" w:w="80"/>
              <w:right w:type="dxa" w:w="120"/>
            </w:tcMar>
          </w:tcPr>
          <w:p>
            <w:pPr>
              <w:jc w:val="center"/>
            </w:pPr>
            <w:r>
              <w:rPr>
                <w:rFonts w:ascii="Arial" w:cs="Arial" w:eastAsia="Arial" w:hAnsi="Arial"/>
                <w:b/>
                <w:bCs/>
                <w:color w:val="1B2A4A"/>
                <w:sz w:val="18"/>
                <w:szCs w:val="18"/>
              </w:rPr>
              <w:t xml:space="preserve">Week 1</w:t>
            </w:r>
          </w:p>
        </w:tc>
        <w:tc>
          <w:tcPr>
            <w:tcW w:type="dxa" w:w="2400"/>
            <w:tcBorders>
              <w:top w:val="single" w:color="CBD0D8" w:sz="1"/>
              <w:left w:val="single" w:color="CBD0D8" w:sz="1"/>
              <w:bottom w:val="single" w:color="CBD0D8" w:sz="1"/>
              <w:right w:val="single" w:color="CBD0D8" w:sz="1"/>
            </w:tcBorders>
            <w:shd w:fill="EAE0F5" w:val="clear"/>
            <w:tcMar>
              <w:top w:type="dxa" w:w="80"/>
              <w:left w:type="dxa" w:w="120"/>
              <w:bottom w:type="dxa" w:w="80"/>
              <w:right w:type="dxa" w:w="120"/>
            </w:tcMar>
          </w:tcPr>
          <w:p>
            <w:r>
              <w:rPr>
                <w:rFonts w:ascii="Arial" w:cs="Arial" w:eastAsia="Arial" w:hAnsi="Arial"/>
                <w:b/>
                <w:bCs/>
                <w:color w:val="1B2A4A"/>
                <w:sz w:val="18"/>
                <w:szCs w:val="18"/>
              </w:rPr>
              <w:t xml:space="preserve">Frontend Fundamentals: HTML Semantics, CSS Layout (Flexbox/Grid), Responsive Design with Tailwind CSS</w:t>
            </w:r>
          </w:p>
        </w:tc>
        <w:tc>
          <w:tcPr>
            <w:tcW w:type="dxa" w:w="57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color w:val="4A4A4A"/>
                <w:sz w:val="17"/>
                <w:szCs w:val="17"/>
              </w:rPr>
              <w:t xml:space="preserve">Semantic HTML as the accessibility foundation established in CS 435. CSS layout models: Flexbox for one-dimensional layout, Grid for two-dimensional layout. Responsive design: media queries, mobile-first design. Tailwind CSS as a utility-first styling approach and its tradeoffs versus hand-written CSS.</w:t>
            </w:r>
          </w:p>
        </w:tc>
      </w:tr>
      <w:tr>
        <w:tc>
          <w:tcPr>
            <w:tcW w:type="dxa" w:w="1200"/>
            <w:tcBorders>
              <w:top w:val="single" w:color="CBD0D8" w:sz="1"/>
              <w:left w:val="single" w:color="CBD0D8" w:sz="1"/>
              <w:bottom w:val="single" w:color="CBD0D8" w:sz="1"/>
              <w:right w:val="single" w:color="CBD0D8" w:sz="1"/>
            </w:tcBorders>
            <w:shd w:fill="D6E4F7" w:val="clear"/>
            <w:tcMar>
              <w:top w:type="dxa" w:w="80"/>
              <w:left w:type="dxa" w:w="120"/>
              <w:bottom w:type="dxa" w:w="80"/>
              <w:right w:type="dxa" w:w="120"/>
            </w:tcMar>
          </w:tcPr>
          <w:p>
            <w:pPr>
              <w:jc w:val="center"/>
            </w:pPr>
            <w:r>
              <w:rPr>
                <w:rFonts w:ascii="Arial" w:cs="Arial" w:eastAsia="Arial" w:hAnsi="Arial"/>
                <w:b/>
                <w:bCs/>
                <w:color w:val="1B2A4A"/>
                <w:sz w:val="18"/>
                <w:szCs w:val="18"/>
              </w:rPr>
              <w:t xml:space="preserve">Week 2</w:t>
            </w:r>
          </w:p>
        </w:tc>
        <w:tc>
          <w:tcPr>
            <w:tcW w:type="dxa" w:w="2400"/>
            <w:tcBorders>
              <w:top w:val="single" w:color="CBD0D8" w:sz="1"/>
              <w:left w:val="single" w:color="CBD0D8" w:sz="1"/>
              <w:bottom w:val="single" w:color="CBD0D8" w:sz="1"/>
              <w:right w:val="single" w:color="CBD0D8" w:sz="1"/>
            </w:tcBorders>
            <w:shd w:fill="FDF3D0" w:val="clear"/>
            <w:tcMar>
              <w:top w:type="dxa" w:w="80"/>
              <w:left w:type="dxa" w:w="120"/>
              <w:bottom w:type="dxa" w:w="80"/>
              <w:right w:type="dxa" w:w="120"/>
            </w:tcMar>
          </w:tcPr>
          <w:p>
            <w:r>
              <w:rPr>
                <w:rFonts w:ascii="Arial" w:cs="Arial" w:eastAsia="Arial" w:hAnsi="Arial"/>
                <w:b/>
                <w:bCs/>
                <w:color w:val="1B2A4A"/>
                <w:sz w:val="18"/>
                <w:szCs w:val="18"/>
              </w:rPr>
              <w:t xml:space="preserve">JavaScript/TypeScript for the Web: Closures, Async/Await, the Event Loop, ES Modules</w:t>
            </w:r>
          </w:p>
        </w:tc>
        <w:tc>
          <w:tcPr>
            <w:tcW w:type="dxa" w:w="57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color w:val="4A4A4A"/>
                <w:sz w:val="17"/>
                <w:szCs w:val="17"/>
              </w:rPr>
              <w:t xml:space="preserve">Closures as the mechanism behind React hooks (previewing Week 3). The JavaScript event loop: call stack, task queue, microtask queue — why async/await doesn't create true parallelism. TypeScript's structural type system and why it catches a different class of bugs than unit tests. ES modules and the modern JS build pipeline.</w:t>
            </w:r>
          </w:p>
        </w:tc>
      </w:tr>
      <w:tr>
        <w:tc>
          <w:tcPr>
            <w:tcW w:type="dxa" w:w="1200"/>
            <w:tcBorders>
              <w:top w:val="single" w:color="CBD0D8" w:sz="1"/>
              <w:left w:val="single" w:color="CBD0D8" w:sz="1"/>
              <w:bottom w:val="single" w:color="CBD0D8" w:sz="1"/>
              <w:right w:val="single" w:color="CBD0D8" w:sz="1"/>
            </w:tcBorders>
            <w:shd w:fill="D4EEF2" w:val="clear"/>
            <w:tcMar>
              <w:top w:type="dxa" w:w="80"/>
              <w:left w:type="dxa" w:w="120"/>
              <w:bottom w:type="dxa" w:w="80"/>
              <w:right w:type="dxa" w:w="120"/>
            </w:tcMar>
          </w:tcPr>
          <w:p>
            <w:pPr>
              <w:jc w:val="center"/>
            </w:pPr>
            <w:r>
              <w:rPr>
                <w:rFonts w:ascii="Arial" w:cs="Arial" w:eastAsia="Arial" w:hAnsi="Arial"/>
                <w:b/>
                <w:bCs/>
                <w:color w:val="1B2A4A"/>
                <w:sz w:val="18"/>
                <w:szCs w:val="18"/>
              </w:rPr>
              <w:t xml:space="preserve">Week 3</w:t>
            </w:r>
          </w:p>
        </w:tc>
        <w:tc>
          <w:tcPr>
            <w:tcW w:type="dxa" w:w="2400"/>
            <w:tcBorders>
              <w:top w:val="single" w:color="CBD0D8" w:sz="1"/>
              <w:left w:val="single" w:color="CBD0D8" w:sz="1"/>
              <w:bottom w:val="single" w:color="CBD0D8" w:sz="1"/>
              <w:right w:val="single" w:color="CBD0D8" w:sz="1"/>
            </w:tcBorders>
            <w:shd w:fill="EAE0F5" w:val="clear"/>
            <w:tcMar>
              <w:top w:type="dxa" w:w="80"/>
              <w:left w:type="dxa" w:w="120"/>
              <w:bottom w:type="dxa" w:w="80"/>
              <w:right w:type="dxa" w:w="120"/>
            </w:tcMar>
          </w:tcPr>
          <w:p>
            <w:r>
              <w:rPr>
                <w:rFonts w:ascii="Arial" w:cs="Arial" w:eastAsia="Arial" w:hAnsi="Arial"/>
                <w:b/>
                <w:bCs/>
                <w:color w:val="1B2A4A"/>
                <w:sz w:val="18"/>
                <w:szCs w:val="18"/>
              </w:rPr>
              <w:t xml:space="preserve">React Fundamentals: Components, JSX, Props, Hooks (useState, useEffect, useContext)</w:t>
            </w:r>
          </w:p>
        </w:tc>
        <w:tc>
          <w:tcPr>
            <w:tcW w:type="dxa" w:w="57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color w:val="4A4A4A"/>
                <w:sz w:val="17"/>
                <w:szCs w:val="17"/>
              </w:rPr>
              <w:t xml:space="preserve">The component model: composing UI from small, reusable functions. JSX as syntactic sugar for React.createElement calls. The unidirectional data flow model: props down, events up. Core hooks: useState for local state, useEffect for synchronizing with external systems, useContext for avoiding prop drilling. The rules of hooks and why they exist.</w:t>
            </w:r>
          </w:p>
        </w:tc>
      </w:tr>
      <w:tr>
        <w:tc>
          <w:tcPr>
            <w:tcW w:type="dxa" w:w="1200"/>
            <w:tcBorders>
              <w:top w:val="single" w:color="CBD0D8" w:sz="1"/>
              <w:left w:val="single" w:color="CBD0D8" w:sz="1"/>
              <w:bottom w:val="single" w:color="CBD0D8" w:sz="1"/>
              <w:right w:val="single" w:color="CBD0D8" w:sz="1"/>
            </w:tcBorders>
            <w:shd w:fill="D6E4F7" w:val="clear"/>
            <w:tcMar>
              <w:top w:type="dxa" w:w="80"/>
              <w:left w:type="dxa" w:w="120"/>
              <w:bottom w:type="dxa" w:w="80"/>
              <w:right w:type="dxa" w:w="120"/>
            </w:tcMar>
          </w:tcPr>
          <w:p>
            <w:pPr>
              <w:jc w:val="center"/>
            </w:pPr>
            <w:r>
              <w:rPr>
                <w:rFonts w:ascii="Arial" w:cs="Arial" w:eastAsia="Arial" w:hAnsi="Arial"/>
                <w:b/>
                <w:bCs/>
                <w:color w:val="1B2A4A"/>
                <w:sz w:val="18"/>
                <w:szCs w:val="18"/>
              </w:rPr>
              <w:t xml:space="preserve">Week 4</w:t>
            </w:r>
          </w:p>
        </w:tc>
        <w:tc>
          <w:tcPr>
            <w:tcW w:type="dxa" w:w="2400"/>
            <w:tcBorders>
              <w:top w:val="single" w:color="CBD0D8" w:sz="1"/>
              <w:left w:val="single" w:color="CBD0D8" w:sz="1"/>
              <w:bottom w:val="single" w:color="CBD0D8" w:sz="1"/>
              <w:right w:val="single" w:color="CBD0D8" w:sz="1"/>
            </w:tcBorders>
            <w:shd w:fill="FDF3D0" w:val="clear"/>
            <w:tcMar>
              <w:top w:type="dxa" w:w="80"/>
              <w:left w:type="dxa" w:w="120"/>
              <w:bottom w:type="dxa" w:w="80"/>
              <w:right w:type="dxa" w:w="120"/>
            </w:tcMar>
          </w:tcPr>
          <w:p>
            <w:r>
              <w:rPr>
                <w:rFonts w:ascii="Arial" w:cs="Arial" w:eastAsia="Arial" w:hAnsi="Arial"/>
                <w:b/>
                <w:bCs/>
                <w:color w:val="1B2A4A"/>
                <w:sz w:val="18"/>
                <w:szCs w:val="18"/>
              </w:rPr>
              <w:t xml:space="preserve">React Application Architecture: React Router, State Management (Redux Toolkit / Zustand), Data Fetching with TanStack Query</w:t>
            </w:r>
          </w:p>
        </w:tc>
        <w:tc>
          <w:tcPr>
            <w:tcW w:type="dxa" w:w="57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color w:val="4A4A4A"/>
                <w:sz w:val="17"/>
                <w:szCs w:val="17"/>
              </w:rPr>
              <w:t xml:space="preserve">Client-side routing with React Router: how single-page applications avoid full page reloads. The state management spectrum: local component state, lifted state, global state (Redux Toolkit, Zustand) — when each is warranted vs. over-engineering. Server state vs. client state as a distinct category, and why TanStack Query (caching, refetching, invalidation) exists to manage it separately.</w:t>
            </w:r>
          </w:p>
        </w:tc>
      </w:tr>
      <w:tr>
        <w:tc>
          <w:tcPr>
            <w:tcW w:type="dxa" w:w="1200"/>
            <w:tcBorders>
              <w:top w:val="single" w:color="CBD0D8" w:sz="1"/>
              <w:left w:val="single" w:color="CBD0D8" w:sz="1"/>
              <w:bottom w:val="single" w:color="CBD0D8" w:sz="1"/>
              <w:right w:val="single" w:color="CBD0D8" w:sz="1"/>
            </w:tcBorders>
            <w:shd w:fill="D4EEF2" w:val="clear"/>
            <w:tcMar>
              <w:top w:type="dxa" w:w="80"/>
              <w:left w:type="dxa" w:w="120"/>
              <w:bottom w:type="dxa" w:w="80"/>
              <w:right w:type="dxa" w:w="120"/>
            </w:tcMar>
          </w:tcPr>
          <w:p>
            <w:pPr>
              <w:jc w:val="center"/>
            </w:pPr>
            <w:r>
              <w:rPr>
                <w:rFonts w:ascii="Arial" w:cs="Arial" w:eastAsia="Arial" w:hAnsi="Arial"/>
                <w:b/>
                <w:bCs/>
                <w:color w:val="1B2A4A"/>
                <w:sz w:val="18"/>
                <w:szCs w:val="18"/>
              </w:rPr>
              <w:t xml:space="preserve">Week 5</w:t>
            </w:r>
          </w:p>
        </w:tc>
        <w:tc>
          <w:tcPr>
            <w:tcW w:type="dxa" w:w="2400"/>
            <w:tcBorders>
              <w:top w:val="single" w:color="CBD0D8" w:sz="1"/>
              <w:left w:val="single" w:color="CBD0D8" w:sz="1"/>
              <w:bottom w:val="single" w:color="CBD0D8" w:sz="1"/>
              <w:right w:val="single" w:color="CBD0D8" w:sz="1"/>
            </w:tcBorders>
            <w:shd w:fill="EAE0F5" w:val="clear"/>
            <w:tcMar>
              <w:top w:type="dxa" w:w="80"/>
              <w:left w:type="dxa" w:w="120"/>
              <w:bottom w:type="dxa" w:w="80"/>
              <w:right w:type="dxa" w:w="120"/>
            </w:tcMar>
          </w:tcPr>
          <w:p>
            <w:r>
              <w:rPr>
                <w:rFonts w:ascii="Arial" w:cs="Arial" w:eastAsia="Arial" w:hAnsi="Arial"/>
                <w:b/>
                <w:bCs/>
                <w:color w:val="1B2A4A"/>
                <w:sz w:val="18"/>
                <w:szCs w:val="18"/>
              </w:rPr>
              <w:t xml:space="preserve">Backend Web Frameworks: Node.js/Express Routing, Middleware, Request/Response Lifecycle — Spring Boot as an Enterprise Alternative</w:t>
            </w:r>
          </w:p>
        </w:tc>
        <w:tc>
          <w:tcPr>
            <w:tcW w:type="dxa" w:w="57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color w:val="4A4A4A"/>
                <w:sz w:val="17"/>
                <w:szCs w:val="17"/>
              </w:rPr>
              <w:t xml:space="preserve">Express fundamentals: route handlers, middleware chains, error handling middleware. The request/response lifecycle from the server's perspective, mirroring Week 0's client-side view. Introduction to Spring Boot as a structurally different but conceptually parallel backend approach — the same REST semantics via annotation-driven configuration — as a bridge toward CS 436 (Enterprise Software Engineering), taken concurrently.</w:t>
            </w:r>
          </w:p>
        </w:tc>
      </w:tr>
      <w:tr>
        <w:tc>
          <w:tcPr>
            <w:tcW w:type="dxa" w:w="1200"/>
            <w:tcBorders>
              <w:top w:val="single" w:color="CBD0D8" w:sz="1"/>
              <w:left w:val="single" w:color="CBD0D8" w:sz="1"/>
              <w:bottom w:val="single" w:color="CBD0D8" w:sz="1"/>
              <w:right w:val="single" w:color="CBD0D8" w:sz="1"/>
            </w:tcBorders>
            <w:shd w:fill="D6E4F7" w:val="clear"/>
            <w:tcMar>
              <w:top w:type="dxa" w:w="80"/>
              <w:left w:type="dxa" w:w="120"/>
              <w:bottom w:type="dxa" w:w="80"/>
              <w:right w:type="dxa" w:w="120"/>
            </w:tcMar>
          </w:tcPr>
          <w:p>
            <w:pPr>
              <w:jc w:val="center"/>
            </w:pPr>
            <w:r>
              <w:rPr>
                <w:rFonts w:ascii="Arial" w:cs="Arial" w:eastAsia="Arial" w:hAnsi="Arial"/>
                <w:b/>
                <w:bCs/>
                <w:color w:val="1B2A4A"/>
                <w:sz w:val="18"/>
                <w:szCs w:val="18"/>
              </w:rPr>
              <w:t xml:space="preserve">Week 6</w:t>
            </w:r>
          </w:p>
        </w:tc>
        <w:tc>
          <w:tcPr>
            <w:tcW w:type="dxa" w:w="2400"/>
            <w:tcBorders>
              <w:top w:val="single" w:color="CBD0D8" w:sz="1"/>
              <w:left w:val="single" w:color="CBD0D8" w:sz="1"/>
              <w:bottom w:val="single" w:color="CBD0D8" w:sz="1"/>
              <w:right w:val="single" w:color="CBD0D8" w:sz="1"/>
            </w:tcBorders>
            <w:shd w:fill="FDF3D0" w:val="clear"/>
            <w:tcMar>
              <w:top w:type="dxa" w:w="80"/>
              <w:left w:type="dxa" w:w="120"/>
              <w:bottom w:type="dxa" w:w="80"/>
              <w:right w:type="dxa" w:w="120"/>
            </w:tcMar>
          </w:tcPr>
          <w:p>
            <w:r>
              <w:rPr>
                <w:rFonts w:ascii="Arial" w:cs="Arial" w:eastAsia="Arial" w:hAnsi="Arial"/>
                <w:b/>
                <w:bCs/>
                <w:color w:val="1B2A4A"/>
                <w:sz w:val="18"/>
                <w:szCs w:val="18"/>
              </w:rPr>
              <w:t xml:space="preserve">RESTful API Design and GraphQL for Web Clients</w:t>
            </w:r>
          </w:p>
        </w:tc>
        <w:tc>
          <w:tcPr>
            <w:tcW w:type="dxa" w:w="57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color w:val="4A4A4A"/>
                <w:sz w:val="17"/>
                <w:szCs w:val="17"/>
              </w:rPr>
              <w:t xml:space="preserve">REST maturity model (Richardson): resource-based URLs, proper HTTP verb usage, HATEOAS. Common REST anti-patterns: verbs in URLs, ignoring status codes. GraphQL as an alternative: a single endpoint, client-specified queries, solving over-fetching and under-fetching. The N+1 query problem in GraphQL resolvers.</w:t>
            </w:r>
          </w:p>
        </w:tc>
      </w:tr>
      <w:tr>
        <w:tc>
          <w:tcPr>
            <w:tcW w:type="dxa" w:w="1200"/>
            <w:tcBorders>
              <w:top w:val="single" w:color="CBD0D8" w:sz="1"/>
              <w:left w:val="single" w:color="CBD0D8" w:sz="1"/>
              <w:bottom w:val="single" w:color="CBD0D8" w:sz="1"/>
              <w:right w:val="single" w:color="CBD0D8" w:sz="1"/>
            </w:tcBorders>
            <w:shd w:fill="D4EEF2" w:val="clear"/>
            <w:tcMar>
              <w:top w:type="dxa" w:w="80"/>
              <w:left w:type="dxa" w:w="120"/>
              <w:bottom w:type="dxa" w:w="80"/>
              <w:right w:type="dxa" w:w="120"/>
            </w:tcMar>
          </w:tcPr>
          <w:p>
            <w:pPr>
              <w:jc w:val="center"/>
            </w:pPr>
            <w:r>
              <w:rPr>
                <w:rFonts w:ascii="Arial" w:cs="Arial" w:eastAsia="Arial" w:hAnsi="Arial"/>
                <w:b/>
                <w:bCs/>
                <w:color w:val="1B2A4A"/>
                <w:sz w:val="18"/>
                <w:szCs w:val="18"/>
              </w:rPr>
              <w:t xml:space="preserve">Week 7</w:t>
            </w:r>
          </w:p>
        </w:tc>
        <w:tc>
          <w:tcPr>
            <w:tcW w:type="dxa" w:w="2400"/>
            <w:tcBorders>
              <w:top w:val="single" w:color="CBD0D8" w:sz="1"/>
              <w:left w:val="single" w:color="CBD0D8" w:sz="1"/>
              <w:bottom w:val="single" w:color="CBD0D8" w:sz="1"/>
              <w:right w:val="single" w:color="CBD0D8" w:sz="1"/>
            </w:tcBorders>
            <w:shd w:fill="EAE0F5" w:val="clear"/>
            <w:tcMar>
              <w:top w:type="dxa" w:w="80"/>
              <w:left w:type="dxa" w:w="120"/>
              <w:bottom w:type="dxa" w:w="80"/>
              <w:right w:type="dxa" w:w="120"/>
            </w:tcMar>
          </w:tcPr>
          <w:p>
            <w:r>
              <w:rPr>
                <w:rFonts w:ascii="Arial" w:cs="Arial" w:eastAsia="Arial" w:hAnsi="Arial"/>
                <w:b/>
                <w:bCs/>
                <w:color w:val="1B2A4A"/>
                <w:sz w:val="18"/>
                <w:szCs w:val="18"/>
              </w:rPr>
              <w:t xml:space="preserve">Authentication and Session Management: Cookies, JWT, OAuth2, CSRF/XSS Defense</w:t>
            </w:r>
          </w:p>
        </w:tc>
        <w:tc>
          <w:tcPr>
            <w:tcW w:type="dxa" w:w="57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color w:val="4A4A4A"/>
                <w:sz w:val="17"/>
                <w:szCs w:val="17"/>
              </w:rPr>
              <w:t xml:space="preserve">Stateful sessions (server-side session store + cookie) vs. stateless authentication (JWT). JWT structure, signing, and its double-edged tradeoff: no server-side revocation without additional infrastructure. OAuth2 flows for third-party authentication. CSRF: how it works and SameSite cookie defenses. XSS: stored, reflected, DOM-based, and React's built-in escaping (and where it doesn't protect you).</w:t>
            </w:r>
          </w:p>
        </w:tc>
      </w:tr>
      <w:tr>
        <w:tc>
          <w:tcPr>
            <w:tcW w:type="dxa" w:w="1200"/>
            <w:tcBorders>
              <w:top w:val="single" w:color="CBD0D8" w:sz="1"/>
              <w:left w:val="single" w:color="CBD0D8" w:sz="1"/>
              <w:bottom w:val="single" w:color="CBD0D8" w:sz="1"/>
              <w:right w:val="single" w:color="CBD0D8" w:sz="1"/>
            </w:tcBorders>
            <w:shd w:fill="D6E4F7" w:val="clear"/>
            <w:tcMar>
              <w:top w:type="dxa" w:w="80"/>
              <w:left w:type="dxa" w:w="120"/>
              <w:bottom w:type="dxa" w:w="80"/>
              <w:right w:type="dxa" w:w="120"/>
            </w:tcMar>
          </w:tcPr>
          <w:p>
            <w:pPr>
              <w:jc w:val="center"/>
            </w:pPr>
            <w:r>
              <w:rPr>
                <w:rFonts w:ascii="Arial" w:cs="Arial" w:eastAsia="Arial" w:hAnsi="Arial"/>
                <w:b/>
                <w:bCs/>
                <w:color w:val="1B2A4A"/>
                <w:sz w:val="18"/>
                <w:szCs w:val="18"/>
              </w:rPr>
              <w:t xml:space="preserve">Week 8</w:t>
            </w:r>
          </w:p>
        </w:tc>
        <w:tc>
          <w:tcPr>
            <w:tcW w:type="dxa" w:w="2400"/>
            <w:tcBorders>
              <w:top w:val="single" w:color="CBD0D8" w:sz="1"/>
              <w:left w:val="single" w:color="CBD0D8" w:sz="1"/>
              <w:bottom w:val="single" w:color="CBD0D8" w:sz="1"/>
              <w:right w:val="single" w:color="CBD0D8" w:sz="1"/>
            </w:tcBorders>
            <w:shd w:fill="FDF3D0" w:val="clear"/>
            <w:tcMar>
              <w:top w:type="dxa" w:w="80"/>
              <w:left w:type="dxa" w:w="120"/>
              <w:bottom w:type="dxa" w:w="80"/>
              <w:right w:type="dxa" w:w="120"/>
            </w:tcMar>
          </w:tcPr>
          <w:p>
            <w:r>
              <w:rPr>
                <w:rFonts w:ascii="Arial" w:cs="Arial" w:eastAsia="Arial" w:hAnsi="Arial"/>
                <w:b/>
                <w:bCs/>
                <w:color w:val="1B2A4A"/>
                <w:sz w:val="18"/>
                <w:szCs w:val="18"/>
              </w:rPr>
              <w:t xml:space="preserve">Server-Side Rendering and Static Generation with Next.js; Core Web Vitals and Performance Budgets</w:t>
            </w:r>
          </w:p>
        </w:tc>
        <w:tc>
          <w:tcPr>
            <w:tcW w:type="dxa" w:w="57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color w:val="4A4A4A"/>
                <w:sz w:val="17"/>
                <w:szCs w:val="17"/>
              </w:rPr>
              <w:t xml:space="preserve">Client-side rendering vs. server-side rendering (SSR) vs. static site generation (SSG) — tradeoffs in initial load time, SEO, and server cost. Next.js's rendering model: per-page choice between SSR, SSG, and incremental static regeneration. Core Web Vitals (LCP, FID/INP, CLS) as Google's standardized performance metrics. Setting and enforcing a performance budget.</w:t>
            </w:r>
          </w:p>
        </w:tc>
      </w:tr>
      <w:tr>
        <w:tc>
          <w:tcPr>
            <w:tcW w:type="dxa" w:w="1200"/>
            <w:tcBorders>
              <w:top w:val="single" w:color="CBD0D8" w:sz="1"/>
              <w:left w:val="single" w:color="CBD0D8" w:sz="1"/>
              <w:bottom w:val="single" w:color="CBD0D8" w:sz="1"/>
              <w:right w:val="single" w:color="CBD0D8" w:sz="1"/>
            </w:tcBorders>
            <w:shd w:fill="D4EEF2" w:val="clear"/>
            <w:tcMar>
              <w:top w:type="dxa" w:w="80"/>
              <w:left w:type="dxa" w:w="120"/>
              <w:bottom w:type="dxa" w:w="80"/>
              <w:right w:type="dxa" w:w="120"/>
            </w:tcMar>
          </w:tcPr>
          <w:p>
            <w:pPr>
              <w:jc w:val="center"/>
            </w:pPr>
            <w:r>
              <w:rPr>
                <w:rFonts w:ascii="Arial" w:cs="Arial" w:eastAsia="Arial" w:hAnsi="Arial"/>
                <w:b/>
                <w:bCs/>
                <w:color w:val="1B2A4A"/>
                <w:sz w:val="18"/>
                <w:szCs w:val="18"/>
              </w:rPr>
              <w:t xml:space="preserve">Week 9</w:t>
            </w:r>
          </w:p>
        </w:tc>
        <w:tc>
          <w:tcPr>
            <w:tcW w:type="dxa" w:w="2400"/>
            <w:tcBorders>
              <w:top w:val="single" w:color="CBD0D8" w:sz="1"/>
              <w:left w:val="single" w:color="CBD0D8" w:sz="1"/>
              <w:bottom w:val="single" w:color="CBD0D8" w:sz="1"/>
              <w:right w:val="single" w:color="CBD0D8" w:sz="1"/>
            </w:tcBorders>
            <w:shd w:fill="EAE0F5" w:val="clear"/>
            <w:tcMar>
              <w:top w:type="dxa" w:w="80"/>
              <w:left w:type="dxa" w:w="120"/>
              <w:bottom w:type="dxa" w:w="80"/>
              <w:right w:type="dxa" w:w="120"/>
            </w:tcMar>
          </w:tcPr>
          <w:p>
            <w:r>
              <w:rPr>
                <w:rFonts w:ascii="Arial" w:cs="Arial" w:eastAsia="Arial" w:hAnsi="Arial"/>
                <w:b/>
                <w:bCs/>
                <w:color w:val="1B2A4A"/>
                <w:sz w:val="18"/>
                <w:szCs w:val="18"/>
              </w:rPr>
              <w:t xml:space="preserve">Progressive Web Apps and Service Workers: Offline-First Design</w:t>
            </w:r>
          </w:p>
        </w:tc>
        <w:tc>
          <w:tcPr>
            <w:tcW w:type="dxa" w:w="57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color w:val="4A4A4A"/>
                <w:sz w:val="17"/>
                <w:szCs w:val="17"/>
              </w:rPr>
              <w:t xml:space="preserve">Service workers as a programmable network proxy running in the browser, separate from the main thread. The service worker lifecycle: install, activate, fetch event interception. Caching strategies: cache-first, network-first, stale-while-revalidate. Web app manifests for installability. Offline-first design as a deliberate architecture, not a fallback.</w:t>
            </w:r>
          </w:p>
        </w:tc>
      </w:tr>
      <w:tr>
        <w:tc>
          <w:tcPr>
            <w:tcW w:type="dxa" w:w="1200"/>
            <w:tcBorders>
              <w:top w:val="single" w:color="CBD0D8" w:sz="1"/>
              <w:left w:val="single" w:color="CBD0D8" w:sz="1"/>
              <w:bottom w:val="single" w:color="CBD0D8" w:sz="1"/>
              <w:right w:val="single" w:color="CBD0D8" w:sz="1"/>
            </w:tcBorders>
            <w:shd w:fill="D6E4F7" w:val="clear"/>
            <w:tcMar>
              <w:top w:type="dxa" w:w="80"/>
              <w:left w:type="dxa" w:w="120"/>
              <w:bottom w:type="dxa" w:w="80"/>
              <w:right w:type="dxa" w:w="120"/>
            </w:tcMar>
          </w:tcPr>
          <w:p>
            <w:pPr>
              <w:jc w:val="center"/>
            </w:pPr>
            <w:r>
              <w:rPr>
                <w:rFonts w:ascii="Arial" w:cs="Arial" w:eastAsia="Arial" w:hAnsi="Arial"/>
                <w:b/>
                <w:bCs/>
                <w:color w:val="1B2A4A"/>
                <w:sz w:val="18"/>
                <w:szCs w:val="18"/>
              </w:rPr>
              <w:t xml:space="preserve">Week 10</w:t>
            </w:r>
          </w:p>
        </w:tc>
        <w:tc>
          <w:tcPr>
            <w:tcW w:type="dxa" w:w="2400"/>
            <w:tcBorders>
              <w:top w:val="single" w:color="CBD0D8" w:sz="1"/>
              <w:left w:val="single" w:color="CBD0D8" w:sz="1"/>
              <w:bottom w:val="single" w:color="CBD0D8" w:sz="1"/>
              <w:right w:val="single" w:color="CBD0D8" w:sz="1"/>
            </w:tcBorders>
            <w:shd w:fill="FDF3D0" w:val="clear"/>
            <w:tcMar>
              <w:top w:type="dxa" w:w="80"/>
              <w:left w:type="dxa" w:w="120"/>
              <w:bottom w:type="dxa" w:w="80"/>
              <w:right w:type="dxa" w:w="120"/>
            </w:tcMar>
          </w:tcPr>
          <w:p>
            <w:r>
              <w:rPr>
                <w:rFonts w:ascii="Arial" w:cs="Arial" w:eastAsia="Arial" w:hAnsi="Arial"/>
                <w:b/>
                <w:bCs/>
                <w:color w:val="1B2A4A"/>
                <w:sz w:val="18"/>
                <w:szCs w:val="18"/>
              </w:rPr>
              <w:t xml:space="preserve">Real-Time Web: WebSockets, Server-Sent Events, Long Polling</w:t>
            </w:r>
          </w:p>
        </w:tc>
        <w:tc>
          <w:tcPr>
            <w:tcW w:type="dxa" w:w="57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color w:val="4A4A4A"/>
                <w:sz w:val="17"/>
                <w:szCs w:val="17"/>
              </w:rPr>
              <w:t xml:space="preserve">The limitations of the request/response model for real-time features (chat, live notifications, collaborative editing). WebSockets: full-duplex, persistent connection. Server-Sent Events: simpler, one-directional, auto-reconnecting. Long polling as a fallback for restrictive network environments. Choosing based on directionality and infrastructure constraints.</w:t>
            </w:r>
          </w:p>
        </w:tc>
      </w:tr>
      <w:tr>
        <w:tc>
          <w:tcPr>
            <w:tcW w:type="dxa" w:w="1200"/>
            <w:tcBorders>
              <w:top w:val="single" w:color="CBD0D8" w:sz="1"/>
              <w:left w:val="single" w:color="CBD0D8" w:sz="1"/>
              <w:bottom w:val="single" w:color="CBD0D8" w:sz="1"/>
              <w:right w:val="single" w:color="CBD0D8" w:sz="1"/>
            </w:tcBorders>
            <w:shd w:fill="D4EEF2" w:val="clear"/>
            <w:tcMar>
              <w:top w:type="dxa" w:w="80"/>
              <w:left w:type="dxa" w:w="120"/>
              <w:bottom w:type="dxa" w:w="80"/>
              <w:right w:type="dxa" w:w="120"/>
            </w:tcMar>
          </w:tcPr>
          <w:p>
            <w:pPr>
              <w:jc w:val="center"/>
            </w:pPr>
            <w:r>
              <w:rPr>
                <w:rFonts w:ascii="Arial" w:cs="Arial" w:eastAsia="Arial" w:hAnsi="Arial"/>
                <w:b/>
                <w:bCs/>
                <w:color w:val="1B2A4A"/>
                <w:sz w:val="18"/>
                <w:szCs w:val="18"/>
              </w:rPr>
              <w:t xml:space="preserve">Week 11</w:t>
            </w:r>
          </w:p>
        </w:tc>
        <w:tc>
          <w:tcPr>
            <w:tcW w:type="dxa" w:w="2400"/>
            <w:tcBorders>
              <w:top w:val="single" w:color="CBD0D8" w:sz="1"/>
              <w:left w:val="single" w:color="CBD0D8" w:sz="1"/>
              <w:bottom w:val="single" w:color="CBD0D8" w:sz="1"/>
              <w:right w:val="single" w:color="CBD0D8" w:sz="1"/>
            </w:tcBorders>
            <w:shd w:fill="EAE0F5" w:val="clear"/>
            <w:tcMar>
              <w:top w:type="dxa" w:w="80"/>
              <w:left w:type="dxa" w:w="120"/>
              <w:bottom w:type="dxa" w:w="80"/>
              <w:right w:type="dxa" w:w="120"/>
            </w:tcMar>
          </w:tcPr>
          <w:p>
            <w:r>
              <w:rPr>
                <w:rFonts w:ascii="Arial" w:cs="Arial" w:eastAsia="Arial" w:hAnsi="Arial"/>
                <w:b/>
                <w:bCs/>
                <w:color w:val="1B2A4A"/>
                <w:sz w:val="18"/>
                <w:szCs w:val="18"/>
              </w:rPr>
              <w:t xml:space="preserve">Web Accessibility (a11y), Internationalization, and Testing with React Testing Library + Playwright</w:t>
            </w:r>
          </w:p>
        </w:tc>
        <w:tc>
          <w:tcPr>
            <w:tcW w:type="dxa" w:w="57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color w:val="4A4A4A"/>
                <w:sz w:val="17"/>
                <w:szCs w:val="17"/>
              </w:rPr>
              <w:t xml:space="preserve">Reapplying CS 435's accessibility principles directly to React: managing focus in single-page applications, ARIA attributes when semantic HTML isn't sufficient. Internationalization: text externalization, locale-aware formatting. Testing philosophy: React Testing Library's 'test behavior, not implementation' vs. Playwright's end-to-end browser automation.</w:t>
            </w:r>
          </w:p>
        </w:tc>
      </w:tr>
      <w:tr>
        <w:tc>
          <w:tcPr>
            <w:tcW w:type="dxa" w:w="1200"/>
            <w:tcBorders>
              <w:top w:val="single" w:color="CBD0D8" w:sz="1"/>
              <w:left w:val="single" w:color="CBD0D8" w:sz="1"/>
              <w:bottom w:val="single" w:color="CBD0D8" w:sz="1"/>
              <w:right w:val="single" w:color="CBD0D8" w:sz="1"/>
            </w:tcBorders>
            <w:shd w:fill="D6E4F7" w:val="clear"/>
            <w:tcMar>
              <w:top w:type="dxa" w:w="80"/>
              <w:left w:type="dxa" w:w="120"/>
              <w:bottom w:type="dxa" w:w="80"/>
              <w:right w:type="dxa" w:w="120"/>
            </w:tcMar>
          </w:tcPr>
          <w:p>
            <w:pPr>
              <w:jc w:val="center"/>
            </w:pPr>
            <w:r>
              <w:rPr>
                <w:rFonts w:ascii="Arial" w:cs="Arial" w:eastAsia="Arial" w:hAnsi="Arial"/>
                <w:b/>
                <w:bCs/>
                <w:color w:val="1B2A4A"/>
                <w:sz w:val="18"/>
                <w:szCs w:val="18"/>
              </w:rPr>
              <w:t xml:space="preserve">Week 12</w:t>
            </w:r>
          </w:p>
        </w:tc>
        <w:tc>
          <w:tcPr>
            <w:tcW w:type="dxa" w:w="2400"/>
            <w:tcBorders>
              <w:top w:val="single" w:color="CBD0D8" w:sz="1"/>
              <w:left w:val="single" w:color="CBD0D8" w:sz="1"/>
              <w:bottom w:val="single" w:color="CBD0D8" w:sz="1"/>
              <w:right w:val="single" w:color="CBD0D8" w:sz="1"/>
            </w:tcBorders>
            <w:shd w:fill="FDF3D0" w:val="clear"/>
            <w:tcMar>
              <w:top w:type="dxa" w:w="80"/>
              <w:left w:type="dxa" w:w="120"/>
              <w:bottom w:type="dxa" w:w="80"/>
              <w:right w:type="dxa" w:w="120"/>
            </w:tcMar>
          </w:tcPr>
          <w:p>
            <w:r>
              <w:rPr>
                <w:rFonts w:ascii="Arial" w:cs="Arial" w:eastAsia="Arial" w:hAnsi="Arial"/>
                <w:b/>
                <w:bCs/>
                <w:color w:val="1B2A4A"/>
                <w:sz w:val="18"/>
                <w:szCs w:val="18"/>
              </w:rPr>
              <w:t xml:space="preserve">Capstone Project: Full-Stack React + Node.js (or Spring Boot) Application Build + Synthesis</w:t>
            </w:r>
          </w:p>
        </w:tc>
        <w:tc>
          <w:tcPr>
            <w:tcW w:type="dxa" w:w="57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color w:val="4A4A4A"/>
                <w:sz w:val="17"/>
                <w:szCs w:val="17"/>
              </w:rPr>
              <w:t xml:space="preserve">Full synthesis project: complete application with React frontend (Weeks 1-4), a backend of the student's choice — Express or Spring Boot (Week 5) — REST or GraphQL API (Week 6), JWT authentication (Week 7), performance-optimized rendering (Week 8), offline support (Week 9), and a real test suite (Week 11).</w:t>
            </w:r>
          </w:p>
        </w:tc>
      </w:tr>
    </w:tbl>
    <w:p>
      <w:pPr>
        <w:spacing w:after="100" w:before="0"/>
      </w:pPr>
      <w:r>
        <w:t xml:space="preserve"/>
      </w:r>
    </w:p>
    <w:p>
      <w:pPr>
        <w:pStyle w:val="Heading2"/>
        <w:spacing w:after="120" w:before="320"/>
      </w:pPr>
      <w:r>
        <w:rPr>
          <w:rFonts w:ascii="Arial" w:cs="Arial" w:eastAsia="Arial" w:hAnsi="Arial"/>
          <w:b/>
          <w:bCs/>
          <w:color w:val="2E5BA8"/>
          <w:sz w:val="28"/>
          <w:szCs w:val="28"/>
        </w:rPr>
        <w:t xml:space="preserve">Detailed Weekly Breakdown</w:t>
      </w:r>
    </w:p>
    <w:p>
      <w:pPr>
        <w:shd w:fill="CFFAFE" w:val="clear"/>
        <w:spacing w:after="60" w:before="200"/>
      </w:pPr>
      <w:r>
        <w:rPr>
          <w:rFonts w:ascii="Arial" w:cs="Arial" w:eastAsia="Arial" w:hAnsi="Arial"/>
          <w:b/>
          <w:bCs/>
          <w:color w:val="1B2A4A"/>
          <w:sz w:val="22"/>
          <w:szCs w:val="22"/>
        </w:rPr>
        <w:t xml:space="preserve">  Week 0: The Web Platform: HTTP, URLs, DNS, Browsers as a Runtime</w:t>
      </w:r>
    </w:p>
    <w:p>
      <w:pPr>
        <w:spacing w:after="40" w:before="60"/>
      </w:pPr>
      <w:r>
        <w:rPr>
          <w:rFonts w:ascii="Arial" w:cs="Arial" w:eastAsia="Arial" w:hAnsi="Arial"/>
          <w:b/>
          <w:bCs/>
          <w:color w:val="164E63"/>
          <w:sz w:val="20"/>
          <w:szCs w:val="20"/>
        </w:rPr>
        <w:t xml:space="preserve">Core Concept — The Deep Why</w:t>
      </w:r>
    </w:p>
    <w:p>
      <w:pPr>
        <w:spacing w:after="80" w:before="60" w:line="276"/>
      </w:pPr>
      <w:r>
        <w:rPr>
          <w:rFonts w:ascii="Arial" w:cs="Arial" w:eastAsia="Arial" w:hAnsi="Arial"/>
          <w:color w:val="4A4A4A"/>
          <w:sz w:val="20"/>
          <w:szCs w:val="20"/>
        </w:rPr>
        <w:t xml:space="preserve">The browser is not 'a program that shows HTML' — it is a general-purpose runtime with its own event loop, its own memory model, and its own security sandbox, running code you did not write on hardware you do not control, for a user you cannot see, over a network you do not trust. Every subsequent week in this course explores the consequences of that sentence: the event loop shapes how you write asynchronous JavaScript (Week 2), the security sandbox shapes authentication design (Week 7), and the untrusted network shapes almost every performance and security decision. Understanding HTTP as a request/response protocol with explicit semantics — not magic — is the prerequisite for understanding everything a web engineer builds on top of it.</w:t>
      </w:r>
    </w:p>
    <w:p>
      <w:pPr>
        <w:spacing w:after="40" w:before="80"/>
      </w:pPr>
      <w:r>
        <w:rPr>
          <w:rFonts w:ascii="Arial" w:cs="Arial" w:eastAsia="Arial" w:hAnsi="Arial"/>
          <w:b/>
          <w:bCs/>
          <w:color w:val="2E5BA8"/>
          <w:sz w:val="20"/>
          <w:szCs w:val="20"/>
        </w:rPr>
        <w:t xml:space="preserve">Lectures, Labs &amp; Assignments</w:t>
      </w:r>
    </w:p>
    <w:p>
      <w:pPr>
        <w:spacing w:after="80" w:before="60" w:line="276"/>
      </w:pPr>
      <w:r>
        <w:rPr>
          <w:rFonts w:ascii="Arial" w:cs="Arial" w:eastAsia="Arial" w:hAnsi="Arial"/>
          <w:color w:val="4A4A4A"/>
          <w:sz w:val="20"/>
          <w:szCs w:val="20"/>
        </w:rPr>
        <w:t xml:space="preserve">Lab 0: Trace every network request a simple webpage makes using browser DevTools. Set up the course's full-stack starter project. Read: MDN HTTP overview. Problem Set 0.</w:t>
      </w:r>
    </w:p>
    <w:p>
      <w:pPr>
        <w:spacing w:after="40" w:before="0"/>
      </w:pPr>
      <w:r>
        <w:t xml:space="preserve"/>
      </w:r>
    </w:p>
    <w:p>
      <w:pPr>
        <w:shd w:fill="D6E4F7" w:val="clear"/>
        <w:spacing w:after="60" w:before="200"/>
      </w:pPr>
      <w:r>
        <w:rPr>
          <w:rFonts w:ascii="Arial" w:cs="Arial" w:eastAsia="Arial" w:hAnsi="Arial"/>
          <w:b/>
          <w:bCs/>
          <w:color w:val="1B2A4A"/>
          <w:sz w:val="22"/>
          <w:szCs w:val="22"/>
        </w:rPr>
        <w:t xml:space="preserve">  Week 1: Frontend Fundamentals: HTML Semantics, CSS Layout (Flexbox/Grid), Responsive Design with Tailwind CSS</w:t>
      </w:r>
    </w:p>
    <w:p>
      <w:pPr>
        <w:spacing w:after="40" w:before="60"/>
      </w:pPr>
      <w:r>
        <w:rPr>
          <w:rFonts w:ascii="Arial" w:cs="Arial" w:eastAsia="Arial" w:hAnsi="Arial"/>
          <w:b/>
          <w:bCs/>
          <w:color w:val="164E63"/>
          <w:sz w:val="20"/>
          <w:szCs w:val="20"/>
        </w:rPr>
        <w:t xml:space="preserve">Core Concept — The Deep Why</w:t>
      </w:r>
    </w:p>
    <w:p>
      <w:pPr>
        <w:spacing w:after="80" w:before="60" w:line="276"/>
      </w:pPr>
      <w:r>
        <w:rPr>
          <w:rFonts w:ascii="Arial" w:cs="Arial" w:eastAsia="Arial" w:hAnsi="Arial"/>
          <w:color w:val="4A4A4A"/>
          <w:sz w:val="20"/>
          <w:szCs w:val="20"/>
        </w:rPr>
        <w:t xml:space="preserve">CS 435 established that semantic HTML is the entire foundation the accessibility tree is built from — this week is where that principle stops being abstract and becomes a concrete constraint on every element you write, because a screen-reader user of the application you build this semester depends directly on the choices made here. Flexbox and Grid represent a genuine conceptual split: Flexbox distributes space along a single axis and is right when content should determine layout; Grid defines an explicit two-dimensional structure and is right when layout should be defined independently of content. Reaching for the wrong one is why so many CSS layouts require awkward hacks — the mismatch is architectural, not a missing property.</w:t>
      </w:r>
    </w:p>
    <w:p>
      <w:pPr>
        <w:spacing w:after="40" w:before="80"/>
      </w:pPr>
      <w:r>
        <w:rPr>
          <w:rFonts w:ascii="Arial" w:cs="Arial" w:eastAsia="Arial" w:hAnsi="Arial"/>
          <w:b/>
          <w:bCs/>
          <w:color w:val="2E5BA8"/>
          <w:sz w:val="20"/>
          <w:szCs w:val="20"/>
        </w:rPr>
        <w:t xml:space="preserve">Lectures, Labs &amp; Assignments</w:t>
      </w:r>
    </w:p>
    <w:p>
      <w:pPr>
        <w:spacing w:after="80" w:before="60" w:line="276"/>
      </w:pPr>
      <w:r>
        <w:rPr>
          <w:rFonts w:ascii="Arial" w:cs="Arial" w:eastAsia="Arial" w:hAnsi="Arial"/>
          <w:color w:val="4A4A4A"/>
          <w:sz w:val="20"/>
          <w:szCs w:val="20"/>
        </w:rPr>
        <w:t xml:space="preserve">Problem Set 1: Build a fully responsive page layout using only Flexbox/Grid and Tailwind, no fixed pixel widths. Lab 1: Convert a fixed-width design into a responsive one across 3 breakpoints. Quiz 1.</w:t>
      </w:r>
    </w:p>
    <w:p>
      <w:pPr>
        <w:spacing w:after="40" w:before="0"/>
      </w:pPr>
      <w:r>
        <w:t xml:space="preserve"/>
      </w:r>
    </w:p>
    <w:p>
      <w:pPr>
        <w:shd w:fill="CFFAFE" w:val="clear"/>
        <w:spacing w:after="60" w:before="200"/>
      </w:pPr>
      <w:r>
        <w:rPr>
          <w:rFonts w:ascii="Arial" w:cs="Arial" w:eastAsia="Arial" w:hAnsi="Arial"/>
          <w:b/>
          <w:bCs/>
          <w:color w:val="1B2A4A"/>
          <w:sz w:val="22"/>
          <w:szCs w:val="22"/>
        </w:rPr>
        <w:t xml:space="preserve">  Week 2: JavaScript/TypeScript for the Web: Closures, Async/Await, the Event Loop, ES Modules</w:t>
      </w:r>
    </w:p>
    <w:p>
      <w:pPr>
        <w:spacing w:after="40" w:before="60"/>
      </w:pPr>
      <w:r>
        <w:rPr>
          <w:rFonts w:ascii="Arial" w:cs="Arial" w:eastAsia="Arial" w:hAnsi="Arial"/>
          <w:b/>
          <w:bCs/>
          <w:color w:val="164E63"/>
          <w:sz w:val="20"/>
          <w:szCs w:val="20"/>
        </w:rPr>
        <w:t xml:space="preserve">Core Concept — The Deep Why</w:t>
      </w:r>
    </w:p>
    <w:p>
      <w:pPr>
        <w:spacing w:after="80" w:before="60" w:line="276"/>
      </w:pPr>
      <w:r>
        <w:rPr>
          <w:rFonts w:ascii="Arial" w:cs="Arial" w:eastAsia="Arial" w:hAnsi="Arial"/>
          <w:color w:val="4A4A4A"/>
          <w:sz w:val="20"/>
          <w:szCs w:val="20"/>
        </w:rPr>
        <w:t xml:space="preserve">The event loop resolves a question that trips up nearly every engineer from a multi-threaded background: JavaScript is single-threaded, so how does async/await avoid blocking? Async operations are handed off to the browser's own APIs, and only their completion callbacks are queued back onto the single JS thread — via the microtask queue for promises, ahead of the macrotask queue for things like setTimeout, which is precisely why a Promise callback always runs before a setTimeout(fn, 0) callback even though both appear 'immediate.' This directly explains real timing bugs in production React applications where the wrong assumption about execution order causes state updates to appear out of sequence.</w:t>
      </w:r>
    </w:p>
    <w:p>
      <w:pPr>
        <w:spacing w:after="40" w:before="80"/>
      </w:pPr>
      <w:r>
        <w:rPr>
          <w:rFonts w:ascii="Arial" w:cs="Arial" w:eastAsia="Arial" w:hAnsi="Arial"/>
          <w:b/>
          <w:bCs/>
          <w:color w:val="2E5BA8"/>
          <w:sz w:val="20"/>
          <w:szCs w:val="20"/>
        </w:rPr>
        <w:t xml:space="preserve">Lectures, Labs &amp; Assignments</w:t>
      </w:r>
    </w:p>
    <w:p>
      <w:pPr>
        <w:spacing w:after="80" w:before="60" w:line="276"/>
      </w:pPr>
      <w:r>
        <w:rPr>
          <w:rFonts w:ascii="Arial" w:cs="Arial" w:eastAsia="Arial" w:hAnsi="Arial"/>
          <w:color w:val="4A4A4A"/>
          <w:sz w:val="20"/>
          <w:szCs w:val="20"/>
        </w:rPr>
        <w:t xml:space="preserve">Problem Set 2: Predict and then verify the exact execution order of a program mixing synchronous code, promises, and setTimeout. Lab 2: Convert a JavaScript file to TypeScript and fix every type error surfaced. Quiz 2.</w:t>
      </w:r>
    </w:p>
    <w:p>
      <w:pPr>
        <w:spacing w:after="40" w:before="0"/>
      </w:pPr>
      <w:r>
        <w:t xml:space="preserve"/>
      </w:r>
    </w:p>
    <w:p>
      <w:pPr>
        <w:shd w:fill="D6E4F7" w:val="clear"/>
        <w:spacing w:after="60" w:before="200"/>
      </w:pPr>
      <w:r>
        <w:rPr>
          <w:rFonts w:ascii="Arial" w:cs="Arial" w:eastAsia="Arial" w:hAnsi="Arial"/>
          <w:b/>
          <w:bCs/>
          <w:color w:val="1B2A4A"/>
          <w:sz w:val="22"/>
          <w:szCs w:val="22"/>
        </w:rPr>
        <w:t xml:space="preserve">  Week 3: React Fundamentals: Components, JSX, Props, Hooks (useState, useEffect, useContext)</w:t>
      </w:r>
    </w:p>
    <w:p>
      <w:pPr>
        <w:spacing w:after="40" w:before="60"/>
      </w:pPr>
      <w:r>
        <w:rPr>
          <w:rFonts w:ascii="Arial" w:cs="Arial" w:eastAsia="Arial" w:hAnsi="Arial"/>
          <w:b/>
          <w:bCs/>
          <w:color w:val="164E63"/>
          <w:sz w:val="20"/>
          <w:szCs w:val="20"/>
        </w:rPr>
        <w:t xml:space="preserve">Core Concept — The Deep Why</w:t>
      </w:r>
    </w:p>
    <w:p>
      <w:pPr>
        <w:spacing w:after="80" w:before="60" w:line="276"/>
      </w:pPr>
      <w:r>
        <w:rPr>
          <w:rFonts w:ascii="Arial" w:cs="Arial" w:eastAsia="Arial" w:hAnsi="Arial"/>
          <w:color w:val="4A4A4A"/>
          <w:sz w:val="20"/>
          <w:szCs w:val="20"/>
        </w:rPr>
        <w:t xml:space="preserve">The 'Rules of Hooks' look like an arbitrary restriction until you understand what they protect: React associates hook state with the *call order* of hooks within a component, not with any name you provide. If a hook call is placed inside a conditional and that condition changes between renders, the call order shifts, and React silently associates the wrong stored state with the wrong hook call — confusing to debug because the code looks locally correct. This is a direct consequence of closures (Week 2): each render creates a new closure over that render's props and state, and useEffect callbacks that don't correctly declare dependencies capture a stale closure — the single most common category of React bug.</w:t>
      </w:r>
    </w:p>
    <w:p>
      <w:pPr>
        <w:spacing w:after="40" w:before="80"/>
      </w:pPr>
      <w:r>
        <w:rPr>
          <w:rFonts w:ascii="Arial" w:cs="Arial" w:eastAsia="Arial" w:hAnsi="Arial"/>
          <w:b/>
          <w:bCs/>
          <w:color w:val="2E5BA8"/>
          <w:sz w:val="20"/>
          <w:szCs w:val="20"/>
        </w:rPr>
        <w:t xml:space="preserve">Lectures, Labs &amp; Assignments</w:t>
      </w:r>
    </w:p>
    <w:p>
      <w:pPr>
        <w:spacing w:after="80" w:before="60" w:line="276"/>
      </w:pPr>
      <w:r>
        <w:rPr>
          <w:rFonts w:ascii="Arial" w:cs="Arial" w:eastAsia="Arial" w:hAnsi="Arial"/>
          <w:color w:val="4A4A4A"/>
          <w:sz w:val="20"/>
          <w:szCs w:val="20"/>
        </w:rPr>
        <w:t xml:space="preserve">Problem Set 3: Build a multi-component interactive form using only function components and hooks, no class components. Lab 3: Debug a component with a stale closure bug in useEffect. Quiz 3.</w:t>
      </w:r>
    </w:p>
    <w:p>
      <w:pPr>
        <w:spacing w:after="40" w:before="0"/>
      </w:pPr>
      <w:r>
        <w:t xml:space="preserve"/>
      </w:r>
    </w:p>
    <w:p>
      <w:pPr>
        <w:shd w:fill="CFFAFE" w:val="clear"/>
        <w:spacing w:after="60" w:before="200"/>
      </w:pPr>
      <w:r>
        <w:rPr>
          <w:rFonts w:ascii="Arial" w:cs="Arial" w:eastAsia="Arial" w:hAnsi="Arial"/>
          <w:b/>
          <w:bCs/>
          <w:color w:val="1B2A4A"/>
          <w:sz w:val="22"/>
          <w:szCs w:val="22"/>
        </w:rPr>
        <w:t xml:space="preserve">  Week 4: React Application Architecture: React Router, State Management (Redux Toolkit / Zustand), Data Fetching with TanStack Query</w:t>
      </w:r>
    </w:p>
    <w:p>
      <w:pPr>
        <w:spacing w:after="40" w:before="60"/>
      </w:pPr>
      <w:r>
        <w:rPr>
          <w:rFonts w:ascii="Arial" w:cs="Arial" w:eastAsia="Arial" w:hAnsi="Arial"/>
          <w:b/>
          <w:bCs/>
          <w:color w:val="164E63"/>
          <w:sz w:val="20"/>
          <w:szCs w:val="20"/>
        </w:rPr>
        <w:t xml:space="preserve">Core Concept — The Deep Why</w:t>
      </w:r>
    </w:p>
    <w:p>
      <w:pPr>
        <w:spacing w:after="80" w:before="60" w:line="276"/>
      </w:pPr>
      <w:r>
        <w:rPr>
          <w:rFonts w:ascii="Arial" w:cs="Arial" w:eastAsia="Arial" w:hAnsi="Arial"/>
          <w:color w:val="4A4A4A"/>
          <w:sz w:val="20"/>
          <w:szCs w:val="20"/>
        </w:rPr>
        <w:t xml:space="preserve">The most common architectural mistake in intermediate React apps is treating server state — data that lives on a backend and can go stale at any moment due to other users' actions — as if it were client state, manually managing its freshness in Redux. TanStack Query exists because server state needs caching with expiration, background refetching, deduplication of simultaneous requests, and invalidation triggered by mutations — none of which a generic state library was designed for, because Redux was built for state only your own application's actions change. Recognizing which category a piece of state belongs to is the actual architectural skill; the specific library is a much smaller decision than most tutorials imply.</w:t>
      </w:r>
    </w:p>
    <w:p>
      <w:pPr>
        <w:spacing w:after="40" w:before="80"/>
      </w:pPr>
      <w:r>
        <w:rPr>
          <w:rFonts w:ascii="Arial" w:cs="Arial" w:eastAsia="Arial" w:hAnsi="Arial"/>
          <w:b/>
          <w:bCs/>
          <w:color w:val="2E5BA8"/>
          <w:sz w:val="20"/>
          <w:szCs w:val="20"/>
        </w:rPr>
        <w:t xml:space="preserve">Lectures, Labs &amp; Assignments</w:t>
      </w:r>
    </w:p>
    <w:p>
      <w:pPr>
        <w:spacing w:after="80" w:before="60" w:line="276"/>
      </w:pPr>
      <w:r>
        <w:rPr>
          <w:rFonts w:ascii="Arial" w:cs="Arial" w:eastAsia="Arial" w:hAnsi="Arial"/>
          <w:color w:val="4A4A4A"/>
          <w:sz w:val="20"/>
          <w:szCs w:val="20"/>
        </w:rPr>
        <w:t xml:space="preserve">Problem Set 4: Add global state management to a provided app that currently over-relies on prop drilling; justify the chosen tool. Lab 4: Implement data fetching with TanStack Query including cache invalidation on mutation. Quiz 4.</w:t>
      </w:r>
    </w:p>
    <w:p>
      <w:pPr>
        <w:spacing w:after="40" w:before="0"/>
      </w:pPr>
      <w:r>
        <w:t xml:space="preserve"/>
      </w:r>
    </w:p>
    <w:p>
      <w:pPr>
        <w:shd w:fill="D6E4F7" w:val="clear"/>
        <w:spacing w:after="60" w:before="200"/>
      </w:pPr>
      <w:r>
        <w:rPr>
          <w:rFonts w:ascii="Arial" w:cs="Arial" w:eastAsia="Arial" w:hAnsi="Arial"/>
          <w:b/>
          <w:bCs/>
          <w:color w:val="1B2A4A"/>
          <w:sz w:val="22"/>
          <w:szCs w:val="22"/>
        </w:rPr>
        <w:t xml:space="preserve">  Week 5: Backend Web Frameworks: Node.js/Express Routing, Middleware, Request/Response Lifecycle — Spring Boot as an Enterprise Alternative</w:t>
      </w:r>
    </w:p>
    <w:p>
      <w:pPr>
        <w:spacing w:after="40" w:before="60"/>
      </w:pPr>
      <w:r>
        <w:rPr>
          <w:rFonts w:ascii="Arial" w:cs="Arial" w:eastAsia="Arial" w:hAnsi="Arial"/>
          <w:b/>
          <w:bCs/>
          <w:color w:val="164E63"/>
          <w:sz w:val="20"/>
          <w:szCs w:val="20"/>
        </w:rPr>
        <w:t xml:space="preserve">Core Concept — The Deep Why</w:t>
      </w:r>
    </w:p>
    <w:p>
      <w:pPr>
        <w:spacing w:after="80" w:before="60" w:line="276"/>
      </w:pPr>
      <w:r>
        <w:rPr>
          <w:rFonts w:ascii="Arial" w:cs="Arial" w:eastAsia="Arial" w:hAnsi="Arial"/>
          <w:color w:val="4A4A4A"/>
          <w:sz w:val="20"/>
          <w:szCs w:val="20"/>
        </w:rPr>
        <w:t xml:space="preserve">Express's middleware chain and Spring's annotation-driven controllers are two different answers to the identical problem: how do you compose cross-cutting request-processing logic without duplicating it in every route handler? Express makes this explicit and imperative — you chain functions, and registration order is execution order, with full visibility at every step. Spring makes it implicit and declarative — an annotation and a configured security filter chain apply automatically, trading visibility for reduced boilerplate. This is a genuine philosophical split in framework design that recurs throughout backend engineering, and this week's lab — the identical three endpoints built both ways — is deliberately designed to make that tradeoff concrete rather than abstract.</w:t>
      </w:r>
    </w:p>
    <w:p>
      <w:pPr>
        <w:spacing w:after="40" w:before="80"/>
      </w:pPr>
      <w:r>
        <w:rPr>
          <w:rFonts w:ascii="Arial" w:cs="Arial" w:eastAsia="Arial" w:hAnsi="Arial"/>
          <w:b/>
          <w:bCs/>
          <w:color w:val="2E5BA8"/>
          <w:sz w:val="20"/>
          <w:szCs w:val="20"/>
        </w:rPr>
        <w:t xml:space="preserve">Lectures, Labs &amp; Assignments</w:t>
      </w:r>
    </w:p>
    <w:p>
      <w:pPr>
        <w:spacing w:after="80" w:before="60" w:line="276"/>
      </w:pPr>
      <w:r>
        <w:rPr>
          <w:rFonts w:ascii="Arial" w:cs="Arial" w:eastAsia="Arial" w:hAnsi="Arial"/>
          <w:color w:val="4A4A4A"/>
          <w:sz w:val="20"/>
          <w:szCs w:val="20"/>
        </w:rPr>
        <w:t xml:space="preserve">Problem Set 5: Build a REST API in Express with custom authentication middleware. Lab 5: Implement the same 3 endpoints in both Express and Spring Boot (starter code provided) and compare the resulting code structure directly. Quiz 5.</w:t>
      </w:r>
    </w:p>
    <w:p>
      <w:pPr>
        <w:spacing w:after="40" w:before="0"/>
      </w:pPr>
      <w:r>
        <w:t xml:space="preserve"/>
      </w:r>
    </w:p>
    <w:p>
      <w:pPr>
        <w:shd w:fill="CFFAFE" w:val="clear"/>
        <w:spacing w:after="60" w:before="200"/>
      </w:pPr>
      <w:r>
        <w:rPr>
          <w:rFonts w:ascii="Arial" w:cs="Arial" w:eastAsia="Arial" w:hAnsi="Arial"/>
          <w:b/>
          <w:bCs/>
          <w:color w:val="1B2A4A"/>
          <w:sz w:val="22"/>
          <w:szCs w:val="22"/>
        </w:rPr>
        <w:t xml:space="preserve">  Week 6: RESTful API Design and GraphQL for Web Clients</w:t>
      </w:r>
    </w:p>
    <w:p>
      <w:pPr>
        <w:spacing w:after="40" w:before="60"/>
      </w:pPr>
      <w:r>
        <w:rPr>
          <w:rFonts w:ascii="Arial" w:cs="Arial" w:eastAsia="Arial" w:hAnsi="Arial"/>
          <w:b/>
          <w:bCs/>
          <w:color w:val="164E63"/>
          <w:sz w:val="20"/>
          <w:szCs w:val="20"/>
        </w:rPr>
        <w:t xml:space="preserve">Core Concept — The Deep Why</w:t>
      </w:r>
    </w:p>
    <w:p>
      <w:pPr>
        <w:spacing w:after="80" w:before="60" w:line="276"/>
      </w:pPr>
      <w:r>
        <w:rPr>
          <w:rFonts w:ascii="Arial" w:cs="Arial" w:eastAsia="Arial" w:hAnsi="Arial"/>
          <w:color w:val="4A4A4A"/>
          <w:sz w:val="20"/>
          <w:szCs w:val="20"/>
        </w:rPr>
        <w:t xml:space="preserve">REST and GraphQL solve a tension inherent to any API serving multiple client types: a mobile app on a slow connection wants minimal data per screen, while a desktop dashboard wants everything in as few round trips as possible, and a single REST endpoint designed for one client is nearly always wrong for the other. GraphQL's solution — letting the client specify exactly which fields it needs — directly solves this, but shifts complexity to query execution: naively resolving nested fields, one query per field, reproduces the classic N+1 problem you first encountered in CS 321, just relocated to a new layer of the stack.</w:t>
      </w:r>
    </w:p>
    <w:p>
      <w:pPr>
        <w:spacing w:after="40" w:before="80"/>
      </w:pPr>
      <w:r>
        <w:rPr>
          <w:rFonts w:ascii="Arial" w:cs="Arial" w:eastAsia="Arial" w:hAnsi="Arial"/>
          <w:b/>
          <w:bCs/>
          <w:color w:val="2E5BA8"/>
          <w:sz w:val="20"/>
          <w:szCs w:val="20"/>
        </w:rPr>
        <w:t xml:space="preserve">Lectures, Labs &amp; Assignments</w:t>
      </w:r>
    </w:p>
    <w:p>
      <w:pPr>
        <w:spacing w:after="80" w:before="60" w:line="276"/>
      </w:pPr>
      <w:r>
        <w:rPr>
          <w:rFonts w:ascii="Arial" w:cs="Arial" w:eastAsia="Arial" w:hAnsi="Arial"/>
          <w:color w:val="4A4A4A"/>
          <w:sz w:val="20"/>
          <w:szCs w:val="20"/>
        </w:rPr>
        <w:t xml:space="preserve">Problem Set 6: Refactor a poorly-designed REST API (verbs in URLs, always-200 status codes) into a properly RESTful one. Lab 6: Build a GraphQL schema and resolver for the same domain and compare client query flexibility. Quiz 6.</w:t>
      </w:r>
    </w:p>
    <w:p>
      <w:pPr>
        <w:spacing w:after="40" w:before="0"/>
      </w:pPr>
      <w:r>
        <w:t xml:space="preserve"/>
      </w:r>
    </w:p>
    <w:p>
      <w:pPr>
        <w:shd w:fill="D6E4F7" w:val="clear"/>
        <w:spacing w:after="60" w:before="200"/>
      </w:pPr>
      <w:r>
        <w:rPr>
          <w:rFonts w:ascii="Arial" w:cs="Arial" w:eastAsia="Arial" w:hAnsi="Arial"/>
          <w:b/>
          <w:bCs/>
          <w:color w:val="1B2A4A"/>
          <w:sz w:val="22"/>
          <w:szCs w:val="22"/>
        </w:rPr>
        <w:t xml:space="preserve">  Week 7: Authentication and Session Management: Cookies, JWT, OAuth2, CSRF/XSS Defense</w:t>
      </w:r>
    </w:p>
    <w:p>
      <w:pPr>
        <w:spacing w:after="40" w:before="60"/>
      </w:pPr>
      <w:r>
        <w:rPr>
          <w:rFonts w:ascii="Arial" w:cs="Arial" w:eastAsia="Arial" w:hAnsi="Arial"/>
          <w:b/>
          <w:bCs/>
          <w:color w:val="164E63"/>
          <w:sz w:val="20"/>
          <w:szCs w:val="20"/>
        </w:rPr>
        <w:t xml:space="preserve">Core Concept — The Deep Why</w:t>
      </w:r>
    </w:p>
    <w:p>
      <w:pPr>
        <w:spacing w:after="80" w:before="60" w:line="276"/>
      </w:pPr>
      <w:r>
        <w:rPr>
          <w:rFonts w:ascii="Arial" w:cs="Arial" w:eastAsia="Arial" w:hAnsi="Arial"/>
          <w:color w:val="4A4A4A"/>
          <w:sz w:val="20"/>
          <w:szCs w:val="20"/>
        </w:rPr>
        <w:t xml:space="preserve">JWT's core tradeoff is almost always misunderstood: a signed JWT lets a server verify authenticity without a database lookup — valuable for stateless, horizontally-scaled services — but it also means a JWT cannot be revoked before expiration without additional infrastructure, unlike a server-side session which can simply be deleted the instant a user is banned. This is why production systems pair long-lived refresh tokens (server-side, revocable) with short-lived access tokens (stateless but expiring quickly) — a design that only makes sense once you understand exactly what property you gave up by choosing stateless tokens.</w:t>
      </w:r>
    </w:p>
    <w:p>
      <w:pPr>
        <w:spacing w:after="40" w:before="80"/>
      </w:pPr>
      <w:r>
        <w:rPr>
          <w:rFonts w:ascii="Arial" w:cs="Arial" w:eastAsia="Arial" w:hAnsi="Arial"/>
          <w:b/>
          <w:bCs/>
          <w:color w:val="2E5BA8"/>
          <w:sz w:val="20"/>
          <w:szCs w:val="20"/>
        </w:rPr>
        <w:t xml:space="preserve">Lectures, Labs &amp; Assignments</w:t>
      </w:r>
    </w:p>
    <w:p>
      <w:pPr>
        <w:spacing w:after="80" w:before="60" w:line="276"/>
      </w:pPr>
      <w:r>
        <w:rPr>
          <w:rFonts w:ascii="Arial" w:cs="Arial" w:eastAsia="Arial" w:hAnsi="Arial"/>
          <w:color w:val="4A4A4A"/>
          <w:sz w:val="20"/>
          <w:szCs w:val="20"/>
        </w:rPr>
        <w:t xml:space="preserve">Problem Set 7: Implement JWT-based authentication with refresh token rotation. Lab 7: Demonstrate a CSRF attack against an unprotected endpoint, then fix it with SameSite cookies and CSRF tokens. Quiz 7.</w:t>
      </w:r>
    </w:p>
    <w:p>
      <w:pPr>
        <w:spacing w:after="40" w:before="0"/>
      </w:pPr>
      <w:r>
        <w:t xml:space="preserve"/>
      </w:r>
    </w:p>
    <w:p>
      <w:pPr>
        <w:shd w:fill="CFFAFE" w:val="clear"/>
        <w:spacing w:after="60" w:before="200"/>
      </w:pPr>
      <w:r>
        <w:rPr>
          <w:rFonts w:ascii="Arial" w:cs="Arial" w:eastAsia="Arial" w:hAnsi="Arial"/>
          <w:b/>
          <w:bCs/>
          <w:color w:val="1B2A4A"/>
          <w:sz w:val="22"/>
          <w:szCs w:val="22"/>
        </w:rPr>
        <w:t xml:space="preserve">  Week 8: Server-Side Rendering and Static Generation with Next.js; Core Web Vitals and Performance Budgets</w:t>
      </w:r>
    </w:p>
    <w:p>
      <w:pPr>
        <w:spacing w:after="40" w:before="60"/>
      </w:pPr>
      <w:r>
        <w:rPr>
          <w:rFonts w:ascii="Arial" w:cs="Arial" w:eastAsia="Arial" w:hAnsi="Arial"/>
          <w:b/>
          <w:bCs/>
          <w:color w:val="164E63"/>
          <w:sz w:val="20"/>
          <w:szCs w:val="20"/>
        </w:rPr>
        <w:t xml:space="preserve">Core Concept — The Deep Why</w:t>
      </w:r>
    </w:p>
    <w:p>
      <w:pPr>
        <w:spacing w:after="80" w:before="60" w:line="276"/>
      </w:pPr>
      <w:r>
        <w:rPr>
          <w:rFonts w:ascii="Arial" w:cs="Arial" w:eastAsia="Arial" w:hAnsi="Arial"/>
          <w:color w:val="4A4A4A"/>
          <w:sz w:val="20"/>
          <w:szCs w:val="20"/>
        </w:rPr>
        <w:t xml:space="preserve">The SSR/SSG/CSR decision is really about *where* the cost of rendering gets paid. Client-side rendering pays it on every user's device, every visit. Static generation pays it once, at build time, making subsequent loads nearly free — but only for content that doesn't need personalization. Server-side rendering pays it on your server, every request, but at least it's your infrastructure. Next.js's per-page rendering choice exists because a real application usually needs all three simultaneously — a marketing page should be static, a personalized dashboard needs SSR — and conflating them into one global strategy wastes both performance and engineering effort.</w:t>
      </w:r>
    </w:p>
    <w:p>
      <w:pPr>
        <w:spacing w:after="40" w:before="80"/>
      </w:pPr>
      <w:r>
        <w:rPr>
          <w:rFonts w:ascii="Arial" w:cs="Arial" w:eastAsia="Arial" w:hAnsi="Arial"/>
          <w:b/>
          <w:bCs/>
          <w:color w:val="2E5BA8"/>
          <w:sz w:val="20"/>
          <w:szCs w:val="20"/>
        </w:rPr>
        <w:t xml:space="preserve">Lectures, Labs &amp; Assignments</w:t>
      </w:r>
    </w:p>
    <w:p>
      <w:pPr>
        <w:spacing w:after="80" w:before="60" w:line="276"/>
      </w:pPr>
      <w:r>
        <w:rPr>
          <w:rFonts w:ascii="Arial" w:cs="Arial" w:eastAsia="Arial" w:hAnsi="Arial"/>
          <w:color w:val="4A4A4A"/>
          <w:sz w:val="20"/>
          <w:szCs w:val="20"/>
        </w:rPr>
        <w:t xml:space="preserve">Problem Set 8: Convert a client-rendered page to SSG in Next.js and measure the Lighthouse score difference. Lab 8: Diagnose and fix a Cumulative Layout Shift issue in a provided page. Quiz 8.</w:t>
      </w:r>
    </w:p>
    <w:p>
      <w:pPr>
        <w:spacing w:after="40" w:before="0"/>
      </w:pPr>
      <w:r>
        <w:t xml:space="preserve"/>
      </w:r>
    </w:p>
    <w:p>
      <w:pPr>
        <w:shd w:fill="D6E4F7" w:val="clear"/>
        <w:spacing w:after="60" w:before="200"/>
      </w:pPr>
      <w:r>
        <w:rPr>
          <w:rFonts w:ascii="Arial" w:cs="Arial" w:eastAsia="Arial" w:hAnsi="Arial"/>
          <w:b/>
          <w:bCs/>
          <w:color w:val="1B2A4A"/>
          <w:sz w:val="22"/>
          <w:szCs w:val="22"/>
        </w:rPr>
        <w:t xml:space="preserve">  Week 9: Progressive Web Apps and Service Workers: Offline-First Design</w:t>
      </w:r>
    </w:p>
    <w:p>
      <w:pPr>
        <w:spacing w:after="40" w:before="60"/>
      </w:pPr>
      <w:r>
        <w:rPr>
          <w:rFonts w:ascii="Arial" w:cs="Arial" w:eastAsia="Arial" w:hAnsi="Arial"/>
          <w:b/>
          <w:bCs/>
          <w:color w:val="164E63"/>
          <w:sz w:val="20"/>
          <w:szCs w:val="20"/>
        </w:rPr>
        <w:t xml:space="preserve">Core Concept — The Deep Why</w:t>
      </w:r>
    </w:p>
    <w:p>
      <w:pPr>
        <w:spacing w:after="80" w:before="60" w:line="276"/>
      </w:pPr>
      <w:r>
        <w:rPr>
          <w:rFonts w:ascii="Arial" w:cs="Arial" w:eastAsia="Arial" w:hAnsi="Arial"/>
          <w:color w:val="4A4A4A"/>
          <w:sz w:val="20"/>
          <w:szCs w:val="20"/>
        </w:rPr>
        <w:t xml:space="preserve">A service worker runs in its own thread with no DOM access, persists independently of any open tab, and can intercept every network request — which is what makes offline-first possible, because it can serve a cached response instead of even attempting the network. This inverts the default assumption behind nearly every earlier week: instead of 'assume network access, handle failure as an edge case,' offline-first assumes the network is the unreliable case and the cache is the reliable default — a genuinely different mental model that changes how you think about every subsequent mobile and web project.</w:t>
      </w:r>
    </w:p>
    <w:p>
      <w:pPr>
        <w:spacing w:after="40" w:before="80"/>
      </w:pPr>
      <w:r>
        <w:rPr>
          <w:rFonts w:ascii="Arial" w:cs="Arial" w:eastAsia="Arial" w:hAnsi="Arial"/>
          <w:b/>
          <w:bCs/>
          <w:color w:val="2E5BA8"/>
          <w:sz w:val="20"/>
          <w:szCs w:val="20"/>
        </w:rPr>
        <w:t xml:space="preserve">Lectures, Labs &amp; Assignments</w:t>
      </w:r>
    </w:p>
    <w:p>
      <w:pPr>
        <w:spacing w:after="80" w:before="60" w:line="276"/>
      </w:pPr>
      <w:r>
        <w:rPr>
          <w:rFonts w:ascii="Arial" w:cs="Arial" w:eastAsia="Arial" w:hAnsi="Arial"/>
          <w:color w:val="4A4A4A"/>
          <w:sz w:val="20"/>
          <w:szCs w:val="20"/>
        </w:rPr>
        <w:t xml:space="preserve">Problem Set 9: Implement a service worker with a stale-while-revalidate caching strategy for a provided app. Lab 9: Test the app fully offline (airplane mode) and fix every broken interaction. Quiz 9.</w:t>
      </w:r>
    </w:p>
    <w:p>
      <w:pPr>
        <w:spacing w:after="40" w:before="0"/>
      </w:pPr>
      <w:r>
        <w:t xml:space="preserve"/>
      </w:r>
    </w:p>
    <w:p>
      <w:pPr>
        <w:shd w:fill="CFFAFE" w:val="clear"/>
        <w:spacing w:after="60" w:before="200"/>
      </w:pPr>
      <w:r>
        <w:rPr>
          <w:rFonts w:ascii="Arial" w:cs="Arial" w:eastAsia="Arial" w:hAnsi="Arial"/>
          <w:b/>
          <w:bCs/>
          <w:color w:val="1B2A4A"/>
          <w:sz w:val="22"/>
          <w:szCs w:val="22"/>
        </w:rPr>
        <w:t xml:space="preserve">  Week 10: Real-Time Web: WebSockets, Server-Sent Events, Long Polling</w:t>
      </w:r>
    </w:p>
    <w:p>
      <w:pPr>
        <w:spacing w:after="40" w:before="60"/>
      </w:pPr>
      <w:r>
        <w:rPr>
          <w:rFonts w:ascii="Arial" w:cs="Arial" w:eastAsia="Arial" w:hAnsi="Arial"/>
          <w:b/>
          <w:bCs/>
          <w:color w:val="164E63"/>
          <w:sz w:val="20"/>
          <w:szCs w:val="20"/>
        </w:rPr>
        <w:t xml:space="preserve">Core Concept — The Deep Why</w:t>
      </w:r>
    </w:p>
    <w:p>
      <w:pPr>
        <w:spacing w:after="80" w:before="60" w:line="276"/>
      </w:pPr>
      <w:r>
        <w:rPr>
          <w:rFonts w:ascii="Arial" w:cs="Arial" w:eastAsia="Arial" w:hAnsi="Arial"/>
          <w:color w:val="4A4A4A"/>
          <w:sz w:val="20"/>
          <w:szCs w:val="20"/>
        </w:rPr>
        <w:t xml:space="preserve">The request/response model assumed since Week 0 has a hard limit: the server cannot initiate contact, only respond. Real-time features require inverting that, and WebSockets, SSE, and long-polling are three different-cost solutions to the identical problem. WebSockets provide a genuinely bidirectional persistent connection but require infrastructure awareness (load balancer sticky sessions). SSE is unidirectional but dramatically simpler and auto-reconnects natively — the right default whenever the server only needs to push, never receive, in real time.</w:t>
      </w:r>
    </w:p>
    <w:p>
      <w:pPr>
        <w:spacing w:after="40" w:before="80"/>
      </w:pPr>
      <w:r>
        <w:rPr>
          <w:rFonts w:ascii="Arial" w:cs="Arial" w:eastAsia="Arial" w:hAnsi="Arial"/>
          <w:b/>
          <w:bCs/>
          <w:color w:val="2E5BA8"/>
          <w:sz w:val="20"/>
          <w:szCs w:val="20"/>
        </w:rPr>
        <w:t xml:space="preserve">Lectures, Labs &amp; Assignments</w:t>
      </w:r>
    </w:p>
    <w:p>
      <w:pPr>
        <w:spacing w:after="80" w:before="60" w:line="276"/>
      </w:pPr>
      <w:r>
        <w:rPr>
          <w:rFonts w:ascii="Arial" w:cs="Arial" w:eastAsia="Arial" w:hAnsi="Arial"/>
          <w:color w:val="4A4A4A"/>
          <w:sz w:val="20"/>
          <w:szCs w:val="20"/>
        </w:rPr>
        <w:t xml:space="preserve">Problem Set 10: Build a real-time chat feature using WebSockets, including reconnection handling. Lab 10: Implement the same live-update feature using Server-Sent Events and compare implementation complexity. Quiz 10.</w:t>
      </w:r>
    </w:p>
    <w:p>
      <w:pPr>
        <w:spacing w:after="40" w:before="0"/>
      </w:pPr>
      <w:r>
        <w:t xml:space="preserve"/>
      </w:r>
    </w:p>
    <w:p>
      <w:pPr>
        <w:shd w:fill="D6E4F7" w:val="clear"/>
        <w:spacing w:after="60" w:before="200"/>
      </w:pPr>
      <w:r>
        <w:rPr>
          <w:rFonts w:ascii="Arial" w:cs="Arial" w:eastAsia="Arial" w:hAnsi="Arial"/>
          <w:b/>
          <w:bCs/>
          <w:color w:val="1B2A4A"/>
          <w:sz w:val="22"/>
          <w:szCs w:val="22"/>
        </w:rPr>
        <w:t xml:space="preserve">  Week 11: Web Accessibility (a11y), Internationalization, and Testing with React Testing Library + Playwright</w:t>
      </w:r>
    </w:p>
    <w:p>
      <w:pPr>
        <w:spacing w:after="40" w:before="60"/>
      </w:pPr>
      <w:r>
        <w:rPr>
          <w:rFonts w:ascii="Arial" w:cs="Arial" w:eastAsia="Arial" w:hAnsi="Arial"/>
          <w:b/>
          <w:bCs/>
          <w:color w:val="164E63"/>
          <w:sz w:val="20"/>
          <w:szCs w:val="20"/>
        </w:rPr>
        <w:t xml:space="preserve">Core Concept — The Deep Why</w:t>
      </w:r>
    </w:p>
    <w:p>
      <w:pPr>
        <w:spacing w:after="80" w:before="60" w:line="276"/>
      </w:pPr>
      <w:r>
        <w:rPr>
          <w:rFonts w:ascii="Arial" w:cs="Arial" w:eastAsia="Arial" w:hAnsi="Arial"/>
          <w:color w:val="4A4A4A"/>
          <w:sz w:val="20"/>
          <w:szCs w:val="20"/>
        </w:rPr>
        <w:t xml:space="preserve">React Testing Library's guiding philosophy — test what a real user would observe, not internal component state — is a direct rejection of implementation-detail testing, which breaks on every refactor even when behavior is unchanged, training engineers to distrust and eventually ignore their own test suite. Playwright complements this at a different altitude: it drives a real browser, the only layer in this course that can catch integration failures between your React frontend and Express/Spring backend that no unit test, however well-designed, could ever detect.</w:t>
      </w:r>
    </w:p>
    <w:p>
      <w:pPr>
        <w:spacing w:after="40" w:before="80"/>
      </w:pPr>
      <w:r>
        <w:rPr>
          <w:rFonts w:ascii="Arial" w:cs="Arial" w:eastAsia="Arial" w:hAnsi="Arial"/>
          <w:b/>
          <w:bCs/>
          <w:color w:val="2E5BA8"/>
          <w:sz w:val="20"/>
          <w:szCs w:val="20"/>
        </w:rPr>
        <w:t xml:space="preserve">Lectures, Labs &amp; Assignments</w:t>
      </w:r>
    </w:p>
    <w:p>
      <w:pPr>
        <w:spacing w:after="80" w:before="60" w:line="276"/>
      </w:pPr>
      <w:r>
        <w:rPr>
          <w:rFonts w:ascii="Arial" w:cs="Arial" w:eastAsia="Arial" w:hAnsi="Arial"/>
          <w:color w:val="4A4A4A"/>
          <w:sz w:val="20"/>
          <w:szCs w:val="20"/>
        </w:rPr>
        <w:t xml:space="preserve">Problem Set 11: Write React Testing Library tests for a component that assert on rendered output and user interaction, not internal state. Lab 11: Write a Playwright E2E test covering a full user journey. Quiz 11.</w:t>
      </w:r>
    </w:p>
    <w:p>
      <w:pPr>
        <w:spacing w:after="40" w:before="0"/>
      </w:pPr>
      <w:r>
        <w:t xml:space="preserve"/>
      </w:r>
    </w:p>
    <w:p>
      <w:pPr>
        <w:shd w:fill="CFFAFE" w:val="clear"/>
        <w:spacing w:after="60" w:before="200"/>
      </w:pPr>
      <w:r>
        <w:rPr>
          <w:rFonts w:ascii="Arial" w:cs="Arial" w:eastAsia="Arial" w:hAnsi="Arial"/>
          <w:b/>
          <w:bCs/>
          <w:color w:val="1B2A4A"/>
          <w:sz w:val="22"/>
          <w:szCs w:val="22"/>
        </w:rPr>
        <w:t xml:space="preserve">  Week 12: Capstone Project: Full-Stack React + Node.js (or Spring Boot) Application Build + Synthesis</w:t>
      </w:r>
    </w:p>
    <w:p>
      <w:pPr>
        <w:spacing w:after="40" w:before="60"/>
      </w:pPr>
      <w:r>
        <w:rPr>
          <w:rFonts w:ascii="Arial" w:cs="Arial" w:eastAsia="Arial" w:hAnsi="Arial"/>
          <w:b/>
          <w:bCs/>
          <w:color w:val="164E63"/>
          <w:sz w:val="20"/>
          <w:szCs w:val="20"/>
        </w:rPr>
        <w:t xml:space="preserve">Core Concept — The Deep Why</w:t>
      </w:r>
    </w:p>
    <w:p>
      <w:pPr>
        <w:spacing w:after="80" w:before="60" w:line="276"/>
      </w:pPr>
      <w:r>
        <w:rPr>
          <w:rFonts w:ascii="Arial" w:cs="Arial" w:eastAsia="Arial" w:hAnsi="Arial"/>
          <w:color w:val="4A4A4A"/>
          <w:sz w:val="20"/>
          <w:szCs w:val="20"/>
        </w:rPr>
        <w:t xml:space="preserve">Offering Spring Boot as an equal option for this capstone is deliberate: a student heading toward enterprise Java roles should leave having actually built and shipped something real in that stack, not merely read about it in Week 5. The retrospective — explicitly comparing the chosen stack against the alternative — exists because the most valuable outcome of this course isn't fluency in one specific framework (frameworks change again in five years), it's the durable ability to look at a new backend framework you've never used and immediately locate it within the tradeoff space this semester made explicit.</w:t>
      </w:r>
    </w:p>
    <w:p>
      <w:pPr>
        <w:spacing w:after="40" w:before="80"/>
      </w:pPr>
      <w:r>
        <w:rPr>
          <w:rFonts w:ascii="Arial" w:cs="Arial" w:eastAsia="Arial" w:hAnsi="Arial"/>
          <w:b/>
          <w:bCs/>
          <w:color w:val="2E5BA8"/>
          <w:sz w:val="20"/>
          <w:szCs w:val="20"/>
        </w:rPr>
        <w:t xml:space="preserve">Lectures, Labs &amp; Assignments</w:t>
      </w:r>
    </w:p>
    <w:p>
      <w:pPr>
        <w:spacing w:after="80" w:before="60" w:line="276"/>
      </w:pPr>
      <w:r>
        <w:rPr>
          <w:rFonts w:ascii="Arial" w:cs="Arial" w:eastAsia="Arial" w:hAnsi="Arial"/>
          <w:color w:val="4A4A4A"/>
          <w:sz w:val="20"/>
          <w:szCs w:val="20"/>
        </w:rPr>
        <w:t xml:space="preserve">FINAL EXAM (comprehensive). Capstone project deployed to a real hosting platform and demoed live. Written retrospective comparing the chosen backend stack against the alternative. Course retrospective.</w:t>
      </w:r>
    </w:p>
    <w:p>
      <w:pPr>
        <w:spacing w:after="40" w:before="0"/>
      </w:pPr>
      <w:r>
        <w:t xml:space="preserve"/>
      </w:r>
    </w:p>
    <w:p>
      <w:r>
        <w:br w:type="page"/>
      </w:r>
    </w:p>
    <w:p>
      <w:pPr>
        <w:spacing w:after="120" w:before="0"/>
      </w:pPr>
      <w:r>
        <w:rPr>
          <w:rFonts w:ascii="Arial" w:cs="Arial" w:eastAsia="Arial" w:hAnsi="Arial"/>
          <w:b/>
          <w:bCs/>
          <w:color w:val="C8900A"/>
          <w:sz w:val="22"/>
          <w:szCs w:val="22"/>
        </w:rPr>
        <w:t xml:space="preserve">SPRING SEMESTER  ·  REQUIRED — APPLICATIONS &amp; ENTERPRISE ENGINEERING (NEW)</w:t>
      </w:r>
    </w:p>
    <w:p>
      <w:pPr>
        <w:pStyle w:val="Heading1"/>
        <w:pBdr>
          <w:bottom w:val="single" w:color="2E5BA8" w:sz="8" w:space="4"/>
        </w:pBdr>
        <w:spacing w:after="160" w:before="400"/>
      </w:pPr>
      <w:r>
        <w:rPr>
          <w:rFonts w:ascii="Arial" w:cs="Arial" w:eastAsia="Arial" w:hAnsi="Arial"/>
          <w:b/>
          <w:bCs/>
          <w:color w:val="1B2A4A"/>
          <w:sz w:val="36"/>
          <w:szCs w:val="36"/>
        </w:rPr>
        <w:t xml:space="preserve">CS 432: Mobile Engineering</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80"/>
        <w:gridCol w:w="1800"/>
        <w:gridCol w:w="2880"/>
      </w:tblGrid>
      <w:tr>
        <w:tc>
          <w:tcPr>
            <w:tcW w:type="dxa" w:w="1800"/>
            <w:tcBorders>
              <w:top w:val="none" w:color="FFFFFF" w:sz="0"/>
              <w:left w:val="none" w:color="FFFFFF" w:sz="0"/>
              <w:bottom w:val="none" w:color="FFFFFF" w:sz="0"/>
              <w:right w:val="none" w:color="FFFFFF" w:sz="0"/>
            </w:tcBorders>
            <w:shd w:fill="D6E4F7" w:val="clear"/>
            <w:tcMar>
              <w:top w:type="dxa" w:w="80"/>
              <w:left w:type="dxa" w:w="160"/>
              <w:bottom w:type="dxa" w:w="80"/>
              <w:right w:type="dxa" w:w="160"/>
            </w:tcMar>
          </w:tcPr>
          <w:p>
            <w:r>
              <w:rPr>
                <w:rFonts w:ascii="Arial" w:cs="Arial" w:eastAsia="Arial" w:hAnsi="Arial"/>
                <w:b/>
                <w:bCs/>
                <w:color w:val="1B2A4A"/>
                <w:sz w:val="18"/>
                <w:szCs w:val="18"/>
              </w:rPr>
              <w:t xml:space="preserve">Credits</w:t>
            </w:r>
          </w:p>
        </w:tc>
        <w:tc>
          <w:tcPr>
            <w:tcW w:type="dxa" w:w="2880"/>
            <w:tcBorders>
              <w:top w:val="none" w:color="FFFFFF" w:sz="0"/>
              <w:left w:val="none" w:color="FFFFFF" w:sz="0"/>
              <w:bottom w:val="none" w:color="FFFFFF" w:sz="0"/>
              <w:right w:val="none" w:color="FFFFFF" w:sz="0"/>
            </w:tcBorders>
            <w:shd w:fill="F2F4F7" w:val="clear"/>
            <w:tcMar>
              <w:top w:type="dxa" w:w="80"/>
              <w:left w:type="dxa" w:w="160"/>
              <w:bottom w:type="dxa" w:w="80"/>
              <w:right w:type="dxa" w:w="160"/>
            </w:tcMar>
          </w:tcPr>
          <w:p>
            <w:r>
              <w:rPr>
                <w:rFonts w:ascii="Arial" w:cs="Arial" w:eastAsia="Arial" w:hAnsi="Arial"/>
                <w:b w:val="false"/>
                <w:bCs w:val="false"/>
                <w:color w:val="4A4A4A"/>
                <w:sz w:val="18"/>
                <w:szCs w:val="18"/>
              </w:rPr>
              <w:t xml:space="preserve">4 (3 lecture + 1 lab)</w:t>
            </w:r>
          </w:p>
        </w:tc>
        <w:tc>
          <w:tcPr>
            <w:tcW w:type="dxa" w:w="1800"/>
            <w:tcBorders>
              <w:top w:val="none" w:color="FFFFFF" w:sz="0"/>
              <w:left w:val="none" w:color="FFFFFF" w:sz="0"/>
              <w:bottom w:val="none" w:color="FFFFFF" w:sz="0"/>
              <w:right w:val="none" w:color="FFFFFF" w:sz="0"/>
            </w:tcBorders>
            <w:shd w:fill="D6E4F7" w:val="clear"/>
            <w:tcMar>
              <w:top w:type="dxa" w:w="80"/>
              <w:left w:type="dxa" w:w="160"/>
              <w:bottom w:type="dxa" w:w="80"/>
              <w:right w:type="dxa" w:w="160"/>
            </w:tcMar>
          </w:tcPr>
          <w:p>
            <w:r>
              <w:rPr>
                <w:rFonts w:ascii="Arial" w:cs="Arial" w:eastAsia="Arial" w:hAnsi="Arial"/>
                <w:b/>
                <w:bCs/>
                <w:color w:val="1B2A4A"/>
                <w:sz w:val="18"/>
                <w:szCs w:val="18"/>
              </w:rPr>
              <w:t xml:space="preserve">Semester</w:t>
            </w:r>
          </w:p>
        </w:tc>
        <w:tc>
          <w:tcPr>
            <w:tcW w:type="dxa" w:w="2880"/>
            <w:tcBorders>
              <w:top w:val="none" w:color="FFFFFF" w:sz="0"/>
              <w:left w:val="none" w:color="FFFFFF" w:sz="0"/>
              <w:bottom w:val="none" w:color="FFFFFF" w:sz="0"/>
              <w:right w:val="none" w:color="FFFFFF" w:sz="0"/>
            </w:tcBorders>
            <w:shd w:fill="F2F4F7" w:val="clear"/>
            <w:tcMar>
              <w:top w:type="dxa" w:w="80"/>
              <w:left w:type="dxa" w:w="160"/>
              <w:bottom w:type="dxa" w:w="80"/>
              <w:right w:type="dxa" w:w="160"/>
            </w:tcMar>
          </w:tcPr>
          <w:p>
            <w:r>
              <w:rPr>
                <w:rFonts w:ascii="Arial" w:cs="Arial" w:eastAsia="Arial" w:hAnsi="Arial"/>
                <w:b w:val="false"/>
                <w:bCs w:val="false"/>
                <w:color w:val="4A4A4A"/>
                <w:sz w:val="18"/>
                <w:szCs w:val="18"/>
              </w:rPr>
              <w:t xml:space="preserve">Spring (Year 4)</w:t>
            </w:r>
          </w:p>
        </w:tc>
      </w:tr>
      <w:tr>
        <w:tc>
          <w:tcPr>
            <w:tcW w:type="dxa" w:w="1800"/>
            <w:tcBorders>
              <w:top w:val="none" w:color="FFFFFF" w:sz="0"/>
              <w:left w:val="none" w:color="FFFFFF" w:sz="0"/>
              <w:bottom w:val="none" w:color="FFFFFF" w:sz="0"/>
              <w:right w:val="none" w:color="FFFFFF" w:sz="0"/>
            </w:tcBorders>
            <w:shd w:fill="D6E4F7" w:val="clear"/>
            <w:tcMar>
              <w:top w:type="dxa" w:w="80"/>
              <w:left w:type="dxa" w:w="160"/>
              <w:bottom w:type="dxa" w:w="80"/>
              <w:right w:type="dxa" w:w="160"/>
            </w:tcMar>
          </w:tcPr>
          <w:p>
            <w:r>
              <w:rPr>
                <w:rFonts w:ascii="Arial" w:cs="Arial" w:eastAsia="Arial" w:hAnsi="Arial"/>
                <w:b/>
                <w:bCs/>
                <w:color w:val="1B2A4A"/>
                <w:sz w:val="18"/>
                <w:szCs w:val="18"/>
              </w:rPr>
              <w:t xml:space="preserve">Prerequisites</w:t>
            </w:r>
          </w:p>
        </w:tc>
        <w:tc>
          <w:tcPr>
            <w:tcW w:type="dxa" w:w="2880"/>
            <w:tcBorders>
              <w:top w:val="none" w:color="FFFFFF" w:sz="0"/>
              <w:left w:val="none" w:color="FFFFFF" w:sz="0"/>
              <w:bottom w:val="none" w:color="FFFFFF" w:sz="0"/>
              <w:right w:val="none" w:color="FFFFFF" w:sz="0"/>
            </w:tcBorders>
            <w:shd w:fill="F2F4F7" w:val="clear"/>
            <w:tcMar>
              <w:top w:type="dxa" w:w="80"/>
              <w:left w:type="dxa" w:w="160"/>
              <w:bottom w:type="dxa" w:w="80"/>
              <w:right w:type="dxa" w:w="160"/>
            </w:tcMar>
          </w:tcPr>
          <w:p>
            <w:r>
              <w:rPr>
                <w:rFonts w:ascii="Arial" w:cs="Arial" w:eastAsia="Arial" w:hAnsi="Arial"/>
                <w:b w:val="false"/>
                <w:bCs w:val="false"/>
                <w:color w:val="4A4A4A"/>
                <w:sz w:val="18"/>
                <w:szCs w:val="18"/>
              </w:rPr>
              <w:t xml:space="preserve">CS 435 (Human-Computer Interaction)</w:t>
            </w:r>
          </w:p>
        </w:tc>
        <w:tc>
          <w:tcPr>
            <w:tcW w:type="dxa" w:w="1800"/>
            <w:tcBorders>
              <w:top w:val="none" w:color="FFFFFF" w:sz="0"/>
              <w:left w:val="none" w:color="FFFFFF" w:sz="0"/>
              <w:bottom w:val="none" w:color="FFFFFF" w:sz="0"/>
              <w:right w:val="none" w:color="FFFFFF" w:sz="0"/>
            </w:tcBorders>
            <w:shd w:fill="D6E4F7" w:val="clear"/>
            <w:tcMar>
              <w:top w:type="dxa" w:w="80"/>
              <w:left w:type="dxa" w:w="160"/>
              <w:bottom w:type="dxa" w:w="80"/>
              <w:right w:type="dxa" w:w="160"/>
            </w:tcMar>
          </w:tcPr>
          <w:p>
            <w:r>
              <w:rPr>
                <w:rFonts w:ascii="Arial" w:cs="Arial" w:eastAsia="Arial" w:hAnsi="Arial"/>
                <w:b/>
                <w:bCs/>
                <w:color w:val="1B2A4A"/>
                <w:sz w:val="18"/>
                <w:szCs w:val="18"/>
              </w:rPr>
              <w:t xml:space="preserve">Recommended</w:t>
            </w:r>
          </w:p>
        </w:tc>
        <w:tc>
          <w:tcPr>
            <w:tcW w:type="dxa" w:w="2880"/>
            <w:tcBorders>
              <w:top w:val="none" w:color="FFFFFF" w:sz="0"/>
              <w:left w:val="none" w:color="FFFFFF" w:sz="0"/>
              <w:bottom w:val="none" w:color="FFFFFF" w:sz="0"/>
              <w:right w:val="none" w:color="FFFFFF" w:sz="0"/>
            </w:tcBorders>
            <w:shd w:fill="F2F4F7" w:val="clear"/>
            <w:tcMar>
              <w:top w:type="dxa" w:w="80"/>
              <w:left w:type="dxa" w:w="160"/>
              <w:bottom w:type="dxa" w:w="80"/>
              <w:right w:type="dxa" w:w="160"/>
            </w:tcMar>
          </w:tcPr>
          <w:p>
            <w:r>
              <w:rPr>
                <w:rFonts w:ascii="Arial" w:cs="Arial" w:eastAsia="Arial" w:hAnsi="Arial"/>
                <w:b w:val="false"/>
                <w:bCs w:val="false"/>
                <w:color w:val="4A4A4A"/>
                <w:sz w:val="18"/>
                <w:szCs w:val="18"/>
              </w:rPr>
              <w:t xml:space="preserve">CS 431 (concurrent)</w:t>
            </w:r>
          </w:p>
        </w:tc>
      </w:tr>
      <w:tr>
        <w:tc>
          <w:tcPr>
            <w:tcW w:type="dxa" w:w="1800"/>
            <w:tcBorders>
              <w:top w:val="none" w:color="FFFFFF" w:sz="0"/>
              <w:left w:val="none" w:color="FFFFFF" w:sz="0"/>
              <w:bottom w:val="none" w:color="FFFFFF" w:sz="0"/>
              <w:right w:val="none" w:color="FFFFFF" w:sz="0"/>
            </w:tcBorders>
            <w:shd w:fill="D6E4F7" w:val="clear"/>
            <w:tcMar>
              <w:top w:type="dxa" w:w="80"/>
              <w:left w:type="dxa" w:w="160"/>
              <w:bottom w:type="dxa" w:w="80"/>
              <w:right w:type="dxa" w:w="160"/>
            </w:tcMar>
          </w:tcPr>
          <w:p>
            <w:r>
              <w:rPr>
                <w:rFonts w:ascii="Arial" w:cs="Arial" w:eastAsia="Arial" w:hAnsi="Arial"/>
                <w:b/>
                <w:bCs/>
                <w:color w:val="1B2A4A"/>
                <w:sz w:val="18"/>
                <w:szCs w:val="18"/>
              </w:rPr>
              <w:t xml:space="preserve">Assessment</w:t>
            </w:r>
          </w:p>
        </w:tc>
        <w:tc>
          <w:tcPr>
            <w:tcW w:type="dxa" w:w="2880"/>
            <w:tcBorders>
              <w:top w:val="none" w:color="FFFFFF" w:sz="0"/>
              <w:left w:val="none" w:color="FFFFFF" w:sz="0"/>
              <w:bottom w:val="none" w:color="FFFFFF" w:sz="0"/>
              <w:right w:val="none" w:color="FFFFFF" w:sz="0"/>
            </w:tcBorders>
            <w:shd w:fill="F2F4F7" w:val="clear"/>
            <w:tcMar>
              <w:top w:type="dxa" w:w="80"/>
              <w:left w:type="dxa" w:w="160"/>
              <w:bottom w:type="dxa" w:w="80"/>
              <w:right w:type="dxa" w:w="160"/>
            </w:tcMar>
          </w:tcPr>
          <w:p>
            <w:r>
              <w:rPr>
                <w:rFonts w:ascii="Arial" w:cs="Arial" w:eastAsia="Arial" w:hAnsi="Arial"/>
                <w:b w:val="false"/>
                <w:bCs w:val="false"/>
                <w:color w:val="4A4A4A"/>
                <w:sz w:val="18"/>
                <w:szCs w:val="18"/>
              </w:rPr>
              <w:t xml:space="preserve">Problem Sets 20%, Projects 40%, Midterm 15%, Final 25%</w:t>
            </w:r>
          </w:p>
        </w:tc>
        <w:tc>
          <w:tcPr>
            <w:tcW w:type="dxa" w:w="1800"/>
            <w:tcBorders>
              <w:top w:val="none" w:color="FFFFFF" w:sz="0"/>
              <w:left w:val="none" w:color="FFFFFF" w:sz="0"/>
              <w:bottom w:val="none" w:color="FFFFFF" w:sz="0"/>
              <w:right w:val="none" w:color="FFFFFF" w:sz="0"/>
            </w:tcBorders>
            <w:shd w:fill="D6E4F7" w:val="clear"/>
            <w:tcMar>
              <w:top w:type="dxa" w:w="80"/>
              <w:left w:type="dxa" w:w="160"/>
              <w:bottom w:type="dxa" w:w="80"/>
              <w:right w:type="dxa" w:w="160"/>
            </w:tcMar>
          </w:tcPr>
          <w:p>
            <w:r>
              <w:rPr>
                <w:rFonts w:ascii="Arial" w:cs="Arial" w:eastAsia="Arial" w:hAnsi="Arial"/>
                <w:b/>
                <w:bCs/>
                <w:color w:val="1B2A4A"/>
                <w:sz w:val="18"/>
                <w:szCs w:val="18"/>
              </w:rPr>
              <w:t xml:space="preserve">Key Texts</w:t>
            </w:r>
          </w:p>
        </w:tc>
        <w:tc>
          <w:tcPr>
            <w:tcW w:type="dxa" w:w="2880"/>
            <w:tcBorders>
              <w:top w:val="none" w:color="FFFFFF" w:sz="0"/>
              <w:left w:val="none" w:color="FFFFFF" w:sz="0"/>
              <w:bottom w:val="none" w:color="FFFFFF" w:sz="0"/>
              <w:right w:val="none" w:color="FFFFFF" w:sz="0"/>
            </w:tcBorders>
            <w:shd w:fill="F2F4F7" w:val="clear"/>
            <w:tcMar>
              <w:top w:type="dxa" w:w="80"/>
              <w:left w:type="dxa" w:w="160"/>
              <w:bottom w:type="dxa" w:w="80"/>
              <w:right w:type="dxa" w:w="160"/>
            </w:tcMar>
          </w:tcPr>
          <w:p>
            <w:r>
              <w:rPr>
                <w:rFonts w:ascii="Arial" w:cs="Arial" w:eastAsia="Arial" w:hAnsi="Arial"/>
                <w:b w:val="false"/>
                <w:bCs w:val="false"/>
                <w:color w:val="4A4A4A"/>
                <w:sz w:val="18"/>
                <w:szCs w:val="18"/>
              </w:rPr>
              <w:t xml:space="preserve">Apple/Android official developer documentation; React Native / Flutter docs</w:t>
            </w:r>
          </w:p>
        </w:tc>
      </w:tr>
    </w:tbl>
    <w:p>
      <w:pPr>
        <w:spacing w:after="80" w:before="0"/>
      </w:pPr>
      <w:r>
        <w:t xml:space="preserve"/>
      </w:r>
    </w:p>
    <w:p>
      <w:pPr>
        <w:pStyle w:val="Heading2"/>
        <w:spacing w:after="120" w:before="320"/>
      </w:pPr>
      <w:r>
        <w:rPr>
          <w:rFonts w:ascii="Arial" w:cs="Arial" w:eastAsia="Arial" w:hAnsi="Arial"/>
          <w:b/>
          <w:bCs/>
          <w:color w:val="2E5BA8"/>
          <w:sz w:val="28"/>
          <w:szCs w:val="28"/>
        </w:rPr>
        <w:t xml:space="preserve">Course Description</w:t>
      </w:r>
    </w:p>
    <w:p>
      <w:pPr>
        <w:spacing w:after="80" w:before="60" w:line="276"/>
      </w:pPr>
      <w:r>
        <w:rPr>
          <w:rFonts w:ascii="Arial" w:cs="Arial" w:eastAsia="Arial" w:hAnsi="Arial"/>
          <w:color w:val="4A4A4A"/>
          <w:sz w:val="20"/>
          <w:szCs w:val="20"/>
        </w:rPr>
        <w:t xml:space="preserve">Mobile engineering is software engineering under constraints that don't exist anywhere else in this curriculum: intermittent connectivity is the default not the exception, battery is a hard budget, and the user is holding the device in one hand while walking. CS 432 covers both native development (so you understand the platform's real constraints) and cross-platform frameworks (so you understand the tradeoffs of abstracting them away).</w:t>
      </w:r>
    </w:p>
    <w:p>
      <w:pPr>
        <w:spacing w:after="60" w:before="0"/>
      </w:pPr>
      <w:r>
        <w:t xml:space="preserve"/>
      </w:r>
    </w:p>
    <w:p>
      <w:pPr>
        <w:spacing w:after="80" w:before="60" w:line="276"/>
      </w:pPr>
      <w:r>
        <w:rPr>
          <w:rFonts w:ascii="Arial" w:cs="Arial" w:eastAsia="Arial" w:hAnsi="Arial"/>
          <w:color w:val="4A4A4A"/>
          <w:sz w:val="20"/>
          <w:szCs w:val="20"/>
        </w:rPr>
        <w:t xml:space="preserve">By the end, you will have shipped a real application through an actual app store pipeline — including signing, versioning, and release management — not just run it in a simulator.</w:t>
      </w:r>
    </w:p>
    <w:p>
      <w:pPr>
        <w:spacing w:after="80" w:before="0"/>
      </w:pPr>
      <w:r>
        <w:t xml:space="preserve"/>
      </w:r>
    </w:p>
    <w:p>
      <w:pPr>
        <w:pStyle w:val="Heading2"/>
        <w:spacing w:after="120" w:before="320"/>
      </w:pPr>
      <w:r>
        <w:rPr>
          <w:rFonts w:ascii="Arial" w:cs="Arial" w:eastAsia="Arial" w:hAnsi="Arial"/>
          <w:b/>
          <w:bCs/>
          <w:color w:val="2E5BA8"/>
          <w:sz w:val="28"/>
          <w:szCs w:val="28"/>
        </w:rPr>
        <w:t xml:space="preserve">Required Textbooks &amp; References</w:t>
      </w:r>
    </w:p>
    <w:p>
      <w:pPr>
        <w:pStyle w:val="ListParagraph"/>
        <w:numPr>
          <w:ilvl w:val="0"/>
          <w:numId w:val="2"/>
        </w:numPr>
        <w:spacing w:after="40" w:before="40"/>
      </w:pPr>
      <w:r>
        <w:rPr>
          <w:rFonts w:ascii="Arial" w:cs="Arial" w:eastAsia="Arial" w:hAnsi="Arial"/>
          <w:b/>
          <w:bCs/>
          <w:color w:val="4A4A4A"/>
          <w:sz w:val="20"/>
          <w:szCs w:val="20"/>
        </w:rPr>
        <w:t xml:space="preserve">Apple Developer Documentation — SwiftUI (developer.apple.com) — Primary iOS reference.</w:t>
      </w:r>
    </w:p>
    <w:p>
      <w:pPr>
        <w:pStyle w:val="ListParagraph"/>
        <w:numPr>
          <w:ilvl w:val="0"/>
          <w:numId w:val="2"/>
        </w:numPr>
        <w:spacing w:after="40" w:before="40"/>
      </w:pPr>
      <w:r>
        <w:rPr>
          <w:rFonts w:ascii="Arial" w:cs="Arial" w:eastAsia="Arial" w:hAnsi="Arial"/>
          <w:b w:val="false"/>
          <w:bCs w:val="false"/>
          <w:color w:val="4A4A4A"/>
          <w:sz w:val="20"/>
          <w:szCs w:val="20"/>
        </w:rPr>
        <w:t xml:space="preserve">Android Developer Documentation — Jetpack Compose (developer.android.com) — Primary Android reference.</w:t>
      </w:r>
    </w:p>
    <w:p>
      <w:pPr>
        <w:pStyle w:val="ListParagraph"/>
        <w:numPr>
          <w:ilvl w:val="0"/>
          <w:numId w:val="2"/>
        </w:numPr>
        <w:spacing w:after="40" w:before="40"/>
      </w:pPr>
      <w:r>
        <w:rPr>
          <w:rFonts w:ascii="Arial" w:cs="Arial" w:eastAsia="Arial" w:hAnsi="Arial"/>
          <w:b w:val="false"/>
          <w:bCs w:val="false"/>
          <w:color w:val="4A4A4A"/>
          <w:sz w:val="20"/>
          <w:szCs w:val="20"/>
        </w:rPr>
        <w:t xml:space="preserve">Official React Native or Flutter documentation (framework chosen per semester offering) — Cross-platform reference.</w:t>
      </w:r>
    </w:p>
    <w:p>
      <w:pPr>
        <w:spacing w:after="80" w:before="0"/>
      </w:pPr>
      <w:r>
        <w:t xml:space="preserve"/>
      </w:r>
    </w:p>
    <w:p>
      <w:pPr>
        <w:pStyle w:val="Heading2"/>
        <w:spacing w:after="120" w:before="320"/>
      </w:pPr>
      <w:r>
        <w:rPr>
          <w:rFonts w:ascii="Arial" w:cs="Arial" w:eastAsia="Arial" w:hAnsi="Arial"/>
          <w:b/>
          <w:bCs/>
          <w:color w:val="2E5BA8"/>
          <w:sz w:val="28"/>
          <w:szCs w:val="28"/>
        </w:rPr>
        <w:t xml:space="preserve">Weekly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rPr>
          <w:tblHeader/>
        </w:trPr>
        <w:tc>
          <w:tcPr>
            <w:tcW w:type="dxa" w:w="1200"/>
            <w:tcBorders>
              <w:top w:val="single" w:color="1B2A4A" w:sz="1"/>
              <w:left w:val="single" w:color="1B2A4A" w:sz="1"/>
              <w:bottom w:val="single" w:color="1B2A4A" w:sz="1"/>
              <w:right w:val="single" w:color="1B2A4A" w:sz="1"/>
            </w:tcBorders>
            <w:shd w:fill="1B2A4A"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Week</w:t>
            </w:r>
          </w:p>
        </w:tc>
        <w:tc>
          <w:tcPr>
            <w:tcW w:type="dxa" w:w="2400"/>
            <w:tcBorders>
              <w:top w:val="single" w:color="1B2A4A" w:sz="1"/>
              <w:left w:val="single" w:color="1B2A4A" w:sz="1"/>
              <w:bottom w:val="single" w:color="1B2A4A" w:sz="1"/>
              <w:right w:val="single" w:color="1B2A4A" w:sz="1"/>
            </w:tcBorders>
            <w:shd w:fill="1B2A4A"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Topic</w:t>
            </w:r>
          </w:p>
        </w:tc>
        <w:tc>
          <w:tcPr>
            <w:tcW w:type="dxa" w:w="5760"/>
            <w:tcBorders>
              <w:top w:val="single" w:color="1B2A4A" w:sz="1"/>
              <w:left w:val="single" w:color="1B2A4A" w:sz="1"/>
              <w:bottom w:val="single" w:color="1B2A4A" w:sz="1"/>
              <w:right w:val="single" w:color="1B2A4A" w:sz="1"/>
            </w:tcBorders>
            <w:shd w:fill="1B2A4A"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Overview</w:t>
            </w:r>
          </w:p>
        </w:tc>
      </w:tr>
      <w:tr>
        <w:tc>
          <w:tcPr>
            <w:tcW w:type="dxa" w:w="1200"/>
            <w:tcBorders>
              <w:top w:val="single" w:color="CBD0D8" w:sz="1"/>
              <w:left w:val="single" w:color="CBD0D8" w:sz="1"/>
              <w:bottom w:val="single" w:color="CBD0D8" w:sz="1"/>
              <w:right w:val="single" w:color="CBD0D8" w:sz="1"/>
            </w:tcBorders>
            <w:shd w:fill="D6E4F7" w:val="clear"/>
            <w:tcMar>
              <w:top w:type="dxa" w:w="80"/>
              <w:left w:type="dxa" w:w="120"/>
              <w:bottom w:type="dxa" w:w="80"/>
              <w:right w:type="dxa" w:w="120"/>
            </w:tcMar>
          </w:tcPr>
          <w:p>
            <w:pPr>
              <w:jc w:val="center"/>
            </w:pPr>
            <w:r>
              <w:rPr>
                <w:rFonts w:ascii="Arial" w:cs="Arial" w:eastAsia="Arial" w:hAnsi="Arial"/>
                <w:b/>
                <w:bCs/>
                <w:color w:val="1B2A4A"/>
                <w:sz w:val="18"/>
                <w:szCs w:val="18"/>
              </w:rPr>
              <w:t xml:space="preserve">Week 0</w:t>
            </w:r>
          </w:p>
        </w:tc>
        <w:tc>
          <w:tcPr>
            <w:tcW w:type="dxa" w:w="2400"/>
            <w:tcBorders>
              <w:top w:val="single" w:color="CBD0D8" w:sz="1"/>
              <w:left w:val="single" w:color="CBD0D8" w:sz="1"/>
              <w:bottom w:val="single" w:color="CBD0D8" w:sz="1"/>
              <w:right w:val="single" w:color="CBD0D8" w:sz="1"/>
            </w:tcBorders>
            <w:shd w:fill="FDF3D0" w:val="clear"/>
            <w:tcMar>
              <w:top w:type="dxa" w:w="80"/>
              <w:left w:type="dxa" w:w="120"/>
              <w:bottom w:type="dxa" w:w="80"/>
              <w:right w:type="dxa" w:w="120"/>
            </w:tcMar>
          </w:tcPr>
          <w:p>
            <w:r>
              <w:rPr>
                <w:rFonts w:ascii="Arial" w:cs="Arial" w:eastAsia="Arial" w:hAnsi="Arial"/>
                <w:b/>
                <w:bCs/>
                <w:color w:val="1B2A4A"/>
                <w:sz w:val="18"/>
                <w:szCs w:val="18"/>
              </w:rPr>
              <w:t xml:space="preserve">Mobile Platforms Overview: iOS vs. Android Architecture, App Lifecycle</w:t>
            </w:r>
          </w:p>
        </w:tc>
        <w:tc>
          <w:tcPr>
            <w:tcW w:type="dxa" w:w="57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color w:val="4A4A4A"/>
                <w:sz w:val="17"/>
                <w:szCs w:val="17"/>
              </w:rPr>
              <w:t xml:space="preserve">iOS and Android as distinct platform philosophies: sandboxing models, app lifecycle states (foreground, background, suspended, terminated) and why mobile OSes aggressively manage memory in ways desktop OSes don't. The app store review/distribution model as a constraint on architecture. Course toolchain setup: Xcode/Swift and Android Studio/Kotlin.</w:t>
            </w:r>
          </w:p>
        </w:tc>
      </w:tr>
      <w:tr>
        <w:tc>
          <w:tcPr>
            <w:tcW w:type="dxa" w:w="1200"/>
            <w:tcBorders>
              <w:top w:val="single" w:color="CBD0D8" w:sz="1"/>
              <w:left w:val="single" w:color="CBD0D8" w:sz="1"/>
              <w:bottom w:val="single" w:color="CBD0D8" w:sz="1"/>
              <w:right w:val="single" w:color="CBD0D8" w:sz="1"/>
            </w:tcBorders>
            <w:shd w:fill="D4EEF2" w:val="clear"/>
            <w:tcMar>
              <w:top w:type="dxa" w:w="80"/>
              <w:left w:type="dxa" w:w="120"/>
              <w:bottom w:type="dxa" w:w="80"/>
              <w:right w:type="dxa" w:w="120"/>
            </w:tcMar>
          </w:tcPr>
          <w:p>
            <w:pPr>
              <w:jc w:val="center"/>
            </w:pPr>
            <w:r>
              <w:rPr>
                <w:rFonts w:ascii="Arial" w:cs="Arial" w:eastAsia="Arial" w:hAnsi="Arial"/>
                <w:b/>
                <w:bCs/>
                <w:color w:val="1B2A4A"/>
                <w:sz w:val="18"/>
                <w:szCs w:val="18"/>
              </w:rPr>
              <w:t xml:space="preserve">Week 1</w:t>
            </w:r>
          </w:p>
        </w:tc>
        <w:tc>
          <w:tcPr>
            <w:tcW w:type="dxa" w:w="2400"/>
            <w:tcBorders>
              <w:top w:val="single" w:color="CBD0D8" w:sz="1"/>
              <w:left w:val="single" w:color="CBD0D8" w:sz="1"/>
              <w:bottom w:val="single" w:color="CBD0D8" w:sz="1"/>
              <w:right w:val="single" w:color="CBD0D8" w:sz="1"/>
            </w:tcBorders>
            <w:shd w:fill="EAE0F5" w:val="clear"/>
            <w:tcMar>
              <w:top w:type="dxa" w:w="80"/>
              <w:left w:type="dxa" w:w="120"/>
              <w:bottom w:type="dxa" w:w="80"/>
              <w:right w:type="dxa" w:w="120"/>
            </w:tcMar>
          </w:tcPr>
          <w:p>
            <w:r>
              <w:rPr>
                <w:rFonts w:ascii="Arial" w:cs="Arial" w:eastAsia="Arial" w:hAnsi="Arial"/>
                <w:b/>
                <w:bCs/>
                <w:color w:val="1B2A4A"/>
                <w:sz w:val="18"/>
                <w:szCs w:val="18"/>
              </w:rPr>
              <w:t xml:space="preserve">Native UI Toolkits: SwiftUI / Jetpack Compose — Declarative UI Fundamentals</w:t>
            </w:r>
          </w:p>
        </w:tc>
        <w:tc>
          <w:tcPr>
            <w:tcW w:type="dxa" w:w="57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color w:val="4A4A4A"/>
                <w:sz w:val="17"/>
                <w:szCs w:val="17"/>
              </w:rPr>
              <w:t xml:space="preserve">The shift from imperative UI to declarative UI (describing what the UI should look like for a given state) — the same paradigm shift React represented for the web, now applied natively. SwiftUI's View protocol and property wrappers (@State, @Binding). Jetpack Compose's @Composable functions and recomposition model.</w:t>
            </w:r>
          </w:p>
        </w:tc>
      </w:tr>
      <w:tr>
        <w:tc>
          <w:tcPr>
            <w:tcW w:type="dxa" w:w="1200"/>
            <w:tcBorders>
              <w:top w:val="single" w:color="CBD0D8" w:sz="1"/>
              <w:left w:val="single" w:color="CBD0D8" w:sz="1"/>
              <w:bottom w:val="single" w:color="CBD0D8" w:sz="1"/>
              <w:right w:val="single" w:color="CBD0D8" w:sz="1"/>
            </w:tcBorders>
            <w:shd w:fill="D6E4F7" w:val="clear"/>
            <w:tcMar>
              <w:top w:type="dxa" w:w="80"/>
              <w:left w:type="dxa" w:w="120"/>
              <w:bottom w:type="dxa" w:w="80"/>
              <w:right w:type="dxa" w:w="120"/>
            </w:tcMar>
          </w:tcPr>
          <w:p>
            <w:pPr>
              <w:jc w:val="center"/>
            </w:pPr>
            <w:r>
              <w:rPr>
                <w:rFonts w:ascii="Arial" w:cs="Arial" w:eastAsia="Arial" w:hAnsi="Arial"/>
                <w:b/>
                <w:bCs/>
                <w:color w:val="1B2A4A"/>
                <w:sz w:val="18"/>
                <w:szCs w:val="18"/>
              </w:rPr>
              <w:t xml:space="preserve">Week 2</w:t>
            </w:r>
          </w:p>
        </w:tc>
        <w:tc>
          <w:tcPr>
            <w:tcW w:type="dxa" w:w="2400"/>
            <w:tcBorders>
              <w:top w:val="single" w:color="CBD0D8" w:sz="1"/>
              <w:left w:val="single" w:color="CBD0D8" w:sz="1"/>
              <w:bottom w:val="single" w:color="CBD0D8" w:sz="1"/>
              <w:right w:val="single" w:color="CBD0D8" w:sz="1"/>
            </w:tcBorders>
            <w:shd w:fill="FDF3D0" w:val="clear"/>
            <w:tcMar>
              <w:top w:type="dxa" w:w="80"/>
              <w:left w:type="dxa" w:w="120"/>
              <w:bottom w:type="dxa" w:w="80"/>
              <w:right w:type="dxa" w:w="120"/>
            </w:tcMar>
          </w:tcPr>
          <w:p>
            <w:r>
              <w:rPr>
                <w:rFonts w:ascii="Arial" w:cs="Arial" w:eastAsia="Arial" w:hAnsi="Arial"/>
                <w:b/>
                <w:bCs/>
                <w:color w:val="1B2A4A"/>
                <w:sz w:val="18"/>
                <w:szCs w:val="18"/>
              </w:rPr>
              <w:t xml:space="preserve">Mobile Navigation Patterns and State Management</w:t>
            </w:r>
          </w:p>
        </w:tc>
        <w:tc>
          <w:tcPr>
            <w:tcW w:type="dxa" w:w="57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color w:val="4A4A4A"/>
                <w:sz w:val="17"/>
                <w:szCs w:val="17"/>
              </w:rPr>
              <w:t xml:space="preserve">Platform-specific navigation conventions: iOS's NavigationStack and tab-based navigation, Android's Navigation Component and back-stack management. Deep linking: routing a URL directly to a specific in-app screen. State management revisiting CS 431's local/global state distinction in a mobile-specific context — state that must survive process death, not just component unmount.</w:t>
            </w:r>
          </w:p>
        </w:tc>
      </w:tr>
      <w:tr>
        <w:tc>
          <w:tcPr>
            <w:tcW w:type="dxa" w:w="1200"/>
            <w:tcBorders>
              <w:top w:val="single" w:color="CBD0D8" w:sz="1"/>
              <w:left w:val="single" w:color="CBD0D8" w:sz="1"/>
              <w:bottom w:val="single" w:color="CBD0D8" w:sz="1"/>
              <w:right w:val="single" w:color="CBD0D8" w:sz="1"/>
            </w:tcBorders>
            <w:shd w:fill="D4EEF2" w:val="clear"/>
            <w:tcMar>
              <w:top w:type="dxa" w:w="80"/>
              <w:left w:type="dxa" w:w="120"/>
              <w:bottom w:type="dxa" w:w="80"/>
              <w:right w:type="dxa" w:w="120"/>
            </w:tcMar>
          </w:tcPr>
          <w:p>
            <w:pPr>
              <w:jc w:val="center"/>
            </w:pPr>
            <w:r>
              <w:rPr>
                <w:rFonts w:ascii="Arial" w:cs="Arial" w:eastAsia="Arial" w:hAnsi="Arial"/>
                <w:b/>
                <w:bCs/>
                <w:color w:val="1B2A4A"/>
                <w:sz w:val="18"/>
                <w:szCs w:val="18"/>
              </w:rPr>
              <w:t xml:space="preserve">Week 3</w:t>
            </w:r>
          </w:p>
        </w:tc>
        <w:tc>
          <w:tcPr>
            <w:tcW w:type="dxa" w:w="2400"/>
            <w:tcBorders>
              <w:top w:val="single" w:color="CBD0D8" w:sz="1"/>
              <w:left w:val="single" w:color="CBD0D8" w:sz="1"/>
              <w:bottom w:val="single" w:color="CBD0D8" w:sz="1"/>
              <w:right w:val="single" w:color="CBD0D8" w:sz="1"/>
            </w:tcBorders>
            <w:shd w:fill="EAE0F5" w:val="clear"/>
            <w:tcMar>
              <w:top w:type="dxa" w:w="80"/>
              <w:left w:type="dxa" w:w="120"/>
              <w:bottom w:type="dxa" w:w="80"/>
              <w:right w:type="dxa" w:w="120"/>
            </w:tcMar>
          </w:tcPr>
          <w:p>
            <w:r>
              <w:rPr>
                <w:rFonts w:ascii="Arial" w:cs="Arial" w:eastAsia="Arial" w:hAnsi="Arial"/>
                <w:b/>
                <w:bCs/>
                <w:color w:val="1B2A4A"/>
                <w:sz w:val="18"/>
                <w:szCs w:val="18"/>
              </w:rPr>
              <w:t xml:space="preserve">Local Data Persistence: SQLite, Core Data / Room, Key-Value Storage</w:t>
            </w:r>
          </w:p>
        </w:tc>
        <w:tc>
          <w:tcPr>
            <w:tcW w:type="dxa" w:w="57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color w:val="4A4A4A"/>
                <w:sz w:val="17"/>
                <w:szCs w:val="17"/>
              </w:rPr>
              <w:t xml:space="preserve">On-device storage options and tradeoffs: key-value storage for small settings, SQLite as the underlying relational engine, Core Data (iOS) and Room (Android) as ORM layers on top. Schema migrations on-device, where you cannot simply run an ALTER TABLE against a shared server database.</w:t>
            </w:r>
          </w:p>
        </w:tc>
      </w:tr>
      <w:tr>
        <w:tc>
          <w:tcPr>
            <w:tcW w:type="dxa" w:w="1200"/>
            <w:tcBorders>
              <w:top w:val="single" w:color="CBD0D8" w:sz="1"/>
              <w:left w:val="single" w:color="CBD0D8" w:sz="1"/>
              <w:bottom w:val="single" w:color="CBD0D8" w:sz="1"/>
              <w:right w:val="single" w:color="CBD0D8" w:sz="1"/>
            </w:tcBorders>
            <w:shd w:fill="D6E4F7" w:val="clear"/>
            <w:tcMar>
              <w:top w:type="dxa" w:w="80"/>
              <w:left w:type="dxa" w:w="120"/>
              <w:bottom w:type="dxa" w:w="80"/>
              <w:right w:type="dxa" w:w="120"/>
            </w:tcMar>
          </w:tcPr>
          <w:p>
            <w:pPr>
              <w:jc w:val="center"/>
            </w:pPr>
            <w:r>
              <w:rPr>
                <w:rFonts w:ascii="Arial" w:cs="Arial" w:eastAsia="Arial" w:hAnsi="Arial"/>
                <w:b/>
                <w:bCs/>
                <w:color w:val="1B2A4A"/>
                <w:sz w:val="18"/>
                <w:szCs w:val="18"/>
              </w:rPr>
              <w:t xml:space="preserve">Week 4</w:t>
            </w:r>
          </w:p>
        </w:tc>
        <w:tc>
          <w:tcPr>
            <w:tcW w:type="dxa" w:w="2400"/>
            <w:tcBorders>
              <w:top w:val="single" w:color="CBD0D8" w:sz="1"/>
              <w:left w:val="single" w:color="CBD0D8" w:sz="1"/>
              <w:bottom w:val="single" w:color="CBD0D8" w:sz="1"/>
              <w:right w:val="single" w:color="CBD0D8" w:sz="1"/>
            </w:tcBorders>
            <w:shd w:fill="FDF3D0" w:val="clear"/>
            <w:tcMar>
              <w:top w:type="dxa" w:w="80"/>
              <w:left w:type="dxa" w:w="120"/>
              <w:bottom w:type="dxa" w:w="80"/>
              <w:right w:type="dxa" w:w="120"/>
            </w:tcMar>
          </w:tcPr>
          <w:p>
            <w:r>
              <w:rPr>
                <w:rFonts w:ascii="Arial" w:cs="Arial" w:eastAsia="Arial" w:hAnsi="Arial"/>
                <w:b/>
                <w:bCs/>
                <w:color w:val="1B2A4A"/>
                <w:sz w:val="18"/>
                <w:szCs w:val="18"/>
              </w:rPr>
              <w:t xml:space="preserve">Networking on Mobile: Handling Intermittent Connectivity, Offline-First Sync</w:t>
            </w:r>
          </w:p>
        </w:tc>
        <w:tc>
          <w:tcPr>
            <w:tcW w:type="dxa" w:w="57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color w:val="4A4A4A"/>
                <w:sz w:val="17"/>
                <w:szCs w:val="17"/>
              </w:rPr>
              <w:t xml:space="preserve">Mobile networking's defining constraint: connectivity is intermittent and unpredictable, not merely occasionally down like a server-to-server connection. Retry strategies revisited at mobile scale. Offline-first architecture: writing to a local queue first, syncing when connectivity returns, and the conflict resolution problem that creates.</w:t>
            </w:r>
          </w:p>
        </w:tc>
      </w:tr>
      <w:tr>
        <w:tc>
          <w:tcPr>
            <w:tcW w:type="dxa" w:w="1200"/>
            <w:tcBorders>
              <w:top w:val="single" w:color="CBD0D8" w:sz="1"/>
              <w:left w:val="single" w:color="CBD0D8" w:sz="1"/>
              <w:bottom w:val="single" w:color="CBD0D8" w:sz="1"/>
              <w:right w:val="single" w:color="CBD0D8" w:sz="1"/>
            </w:tcBorders>
            <w:shd w:fill="D4EEF2" w:val="clear"/>
            <w:tcMar>
              <w:top w:type="dxa" w:w="80"/>
              <w:left w:type="dxa" w:w="120"/>
              <w:bottom w:type="dxa" w:w="80"/>
              <w:right w:type="dxa" w:w="120"/>
            </w:tcMar>
          </w:tcPr>
          <w:p>
            <w:pPr>
              <w:jc w:val="center"/>
            </w:pPr>
            <w:r>
              <w:rPr>
                <w:rFonts w:ascii="Arial" w:cs="Arial" w:eastAsia="Arial" w:hAnsi="Arial"/>
                <w:b/>
                <w:bCs/>
                <w:color w:val="1B2A4A"/>
                <w:sz w:val="18"/>
                <w:szCs w:val="18"/>
              </w:rPr>
              <w:t xml:space="preserve">Week 5</w:t>
            </w:r>
          </w:p>
        </w:tc>
        <w:tc>
          <w:tcPr>
            <w:tcW w:type="dxa" w:w="2400"/>
            <w:tcBorders>
              <w:top w:val="single" w:color="CBD0D8" w:sz="1"/>
              <w:left w:val="single" w:color="CBD0D8" w:sz="1"/>
              <w:bottom w:val="single" w:color="CBD0D8" w:sz="1"/>
              <w:right w:val="single" w:color="CBD0D8" w:sz="1"/>
            </w:tcBorders>
            <w:shd w:fill="EAE0F5" w:val="clear"/>
            <w:tcMar>
              <w:top w:type="dxa" w:w="80"/>
              <w:left w:type="dxa" w:w="120"/>
              <w:bottom w:type="dxa" w:w="80"/>
              <w:right w:type="dxa" w:w="120"/>
            </w:tcMar>
          </w:tcPr>
          <w:p>
            <w:r>
              <w:rPr>
                <w:rFonts w:ascii="Arial" w:cs="Arial" w:eastAsia="Arial" w:hAnsi="Arial"/>
                <w:b/>
                <w:bCs/>
                <w:color w:val="1B2A4A"/>
                <w:sz w:val="18"/>
                <w:szCs w:val="18"/>
              </w:rPr>
              <w:t xml:space="preserve">Cross-Platform Development: React Native / Flutter Architecture and Bridge Model</w:t>
            </w:r>
          </w:p>
        </w:tc>
        <w:tc>
          <w:tcPr>
            <w:tcW w:type="dxa" w:w="57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color w:val="4A4A4A"/>
                <w:sz w:val="17"/>
                <w:szCs w:val="17"/>
              </w:rPr>
              <w:t xml:space="preserve">The cross-platform tradeoff: one codebase targeting both iOS and Android, versus two native codebases. React Native's architecture: JavaScript running on a separate thread, communicating with native UI components via a bridge (or the newer JSI direct-call model). Flutter's alternative: rendering its own UI directly via a custom rendering engine (Skia), sidestepping native components entirely.</w:t>
            </w:r>
          </w:p>
        </w:tc>
      </w:tr>
      <w:tr>
        <w:tc>
          <w:tcPr>
            <w:tcW w:type="dxa" w:w="1200"/>
            <w:tcBorders>
              <w:top w:val="single" w:color="CBD0D8" w:sz="1"/>
              <w:left w:val="single" w:color="CBD0D8" w:sz="1"/>
              <w:bottom w:val="single" w:color="CBD0D8" w:sz="1"/>
              <w:right w:val="single" w:color="CBD0D8" w:sz="1"/>
            </w:tcBorders>
            <w:shd w:fill="D6E4F7" w:val="clear"/>
            <w:tcMar>
              <w:top w:type="dxa" w:w="80"/>
              <w:left w:type="dxa" w:w="120"/>
              <w:bottom w:type="dxa" w:w="80"/>
              <w:right w:type="dxa" w:w="120"/>
            </w:tcMar>
          </w:tcPr>
          <w:p>
            <w:pPr>
              <w:jc w:val="center"/>
            </w:pPr>
            <w:r>
              <w:rPr>
                <w:rFonts w:ascii="Arial" w:cs="Arial" w:eastAsia="Arial" w:hAnsi="Arial"/>
                <w:b/>
                <w:bCs/>
                <w:color w:val="1B2A4A"/>
                <w:sz w:val="18"/>
                <w:szCs w:val="18"/>
              </w:rPr>
              <w:t xml:space="preserve">Week 6</w:t>
            </w:r>
          </w:p>
        </w:tc>
        <w:tc>
          <w:tcPr>
            <w:tcW w:type="dxa" w:w="2400"/>
            <w:tcBorders>
              <w:top w:val="single" w:color="CBD0D8" w:sz="1"/>
              <w:left w:val="single" w:color="CBD0D8" w:sz="1"/>
              <w:bottom w:val="single" w:color="CBD0D8" w:sz="1"/>
              <w:right w:val="single" w:color="CBD0D8" w:sz="1"/>
            </w:tcBorders>
            <w:shd w:fill="FDF3D0" w:val="clear"/>
            <w:tcMar>
              <w:top w:type="dxa" w:w="80"/>
              <w:left w:type="dxa" w:w="120"/>
              <w:bottom w:type="dxa" w:w="80"/>
              <w:right w:type="dxa" w:w="120"/>
            </w:tcMar>
          </w:tcPr>
          <w:p>
            <w:r>
              <w:rPr>
                <w:rFonts w:ascii="Arial" w:cs="Arial" w:eastAsia="Arial" w:hAnsi="Arial"/>
                <w:b/>
                <w:bCs/>
                <w:color w:val="1B2A4A"/>
                <w:sz w:val="18"/>
                <w:szCs w:val="18"/>
              </w:rPr>
              <w:t xml:space="preserve">Sensors and Device APIs: GPS, Camera, Accelerometer, Push Notifications</w:t>
            </w:r>
          </w:p>
        </w:tc>
        <w:tc>
          <w:tcPr>
            <w:tcW w:type="dxa" w:w="57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color w:val="4A4A4A"/>
                <w:sz w:val="17"/>
                <w:szCs w:val="17"/>
              </w:rPr>
              <w:t xml:space="preserve">Accessing hardware sensors through platform APIs: GPS/location services (accuracy vs. battery, revisiting CS 434's power-management themes at the application level), camera capture, accelerometer/gyroscope. Push notifications: the platform notification service architecture (APNs, FCM), and permission-request UX patterns.</w:t>
            </w:r>
          </w:p>
        </w:tc>
      </w:tr>
      <w:tr>
        <w:tc>
          <w:tcPr>
            <w:tcW w:type="dxa" w:w="1200"/>
            <w:tcBorders>
              <w:top w:val="single" w:color="CBD0D8" w:sz="1"/>
              <w:left w:val="single" w:color="CBD0D8" w:sz="1"/>
              <w:bottom w:val="single" w:color="CBD0D8" w:sz="1"/>
              <w:right w:val="single" w:color="CBD0D8" w:sz="1"/>
            </w:tcBorders>
            <w:shd w:fill="D4EEF2" w:val="clear"/>
            <w:tcMar>
              <w:top w:type="dxa" w:w="80"/>
              <w:left w:type="dxa" w:w="120"/>
              <w:bottom w:type="dxa" w:w="80"/>
              <w:right w:type="dxa" w:w="120"/>
            </w:tcMar>
          </w:tcPr>
          <w:p>
            <w:pPr>
              <w:jc w:val="center"/>
            </w:pPr>
            <w:r>
              <w:rPr>
                <w:rFonts w:ascii="Arial" w:cs="Arial" w:eastAsia="Arial" w:hAnsi="Arial"/>
                <w:b/>
                <w:bCs/>
                <w:color w:val="1B2A4A"/>
                <w:sz w:val="18"/>
                <w:szCs w:val="18"/>
              </w:rPr>
              <w:t xml:space="preserve">Week 7</w:t>
            </w:r>
          </w:p>
        </w:tc>
        <w:tc>
          <w:tcPr>
            <w:tcW w:type="dxa" w:w="2400"/>
            <w:tcBorders>
              <w:top w:val="single" w:color="CBD0D8" w:sz="1"/>
              <w:left w:val="single" w:color="CBD0D8" w:sz="1"/>
              <w:bottom w:val="single" w:color="CBD0D8" w:sz="1"/>
              <w:right w:val="single" w:color="CBD0D8" w:sz="1"/>
            </w:tcBorders>
            <w:shd w:fill="EAE0F5" w:val="clear"/>
            <w:tcMar>
              <w:top w:type="dxa" w:w="80"/>
              <w:left w:type="dxa" w:w="120"/>
              <w:bottom w:type="dxa" w:w="80"/>
              <w:right w:type="dxa" w:w="120"/>
            </w:tcMar>
          </w:tcPr>
          <w:p>
            <w:r>
              <w:rPr>
                <w:rFonts w:ascii="Arial" w:cs="Arial" w:eastAsia="Arial" w:hAnsi="Arial"/>
                <w:b/>
                <w:bCs/>
                <w:color w:val="1B2A4A"/>
                <w:sz w:val="18"/>
                <w:szCs w:val="18"/>
              </w:rPr>
              <w:t xml:space="preserve">Mobile Performance: Battery Optimization, Memory Management, Frame Rate</w:t>
            </w:r>
          </w:p>
        </w:tc>
        <w:tc>
          <w:tcPr>
            <w:tcW w:type="dxa" w:w="57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color w:val="4A4A4A"/>
                <w:sz w:val="17"/>
                <w:szCs w:val="17"/>
              </w:rPr>
              <w:t xml:space="preserve">Profiling mobile performance: Instruments (iOS) and Android Profiler for CPU, memory, and battery. The 60fps (or 120fps) target and what causes dropped frames: expensive layout calculations, main-thread blocking work. Memory pressure and aggressive OS termination of backgrounded apps under pressure, revisiting Week 0.</w:t>
            </w:r>
          </w:p>
        </w:tc>
      </w:tr>
      <w:tr>
        <w:tc>
          <w:tcPr>
            <w:tcW w:type="dxa" w:w="1200"/>
            <w:tcBorders>
              <w:top w:val="single" w:color="CBD0D8" w:sz="1"/>
              <w:left w:val="single" w:color="CBD0D8" w:sz="1"/>
              <w:bottom w:val="single" w:color="CBD0D8" w:sz="1"/>
              <w:right w:val="single" w:color="CBD0D8" w:sz="1"/>
            </w:tcBorders>
            <w:shd w:fill="D6E4F7" w:val="clear"/>
            <w:tcMar>
              <w:top w:type="dxa" w:w="80"/>
              <w:left w:type="dxa" w:w="120"/>
              <w:bottom w:type="dxa" w:w="80"/>
              <w:right w:type="dxa" w:w="120"/>
            </w:tcMar>
          </w:tcPr>
          <w:p>
            <w:pPr>
              <w:jc w:val="center"/>
            </w:pPr>
            <w:r>
              <w:rPr>
                <w:rFonts w:ascii="Arial" w:cs="Arial" w:eastAsia="Arial" w:hAnsi="Arial"/>
                <w:b/>
                <w:bCs/>
                <w:color w:val="1B2A4A"/>
                <w:sz w:val="18"/>
                <w:szCs w:val="18"/>
              </w:rPr>
              <w:t xml:space="preserve">Week 8</w:t>
            </w:r>
          </w:p>
        </w:tc>
        <w:tc>
          <w:tcPr>
            <w:tcW w:type="dxa" w:w="2400"/>
            <w:tcBorders>
              <w:top w:val="single" w:color="CBD0D8" w:sz="1"/>
              <w:left w:val="single" w:color="CBD0D8" w:sz="1"/>
              <w:bottom w:val="single" w:color="CBD0D8" w:sz="1"/>
              <w:right w:val="single" w:color="CBD0D8" w:sz="1"/>
            </w:tcBorders>
            <w:shd w:fill="FDF3D0" w:val="clear"/>
            <w:tcMar>
              <w:top w:type="dxa" w:w="80"/>
              <w:left w:type="dxa" w:w="120"/>
              <w:bottom w:type="dxa" w:w="80"/>
              <w:right w:type="dxa" w:w="120"/>
            </w:tcMar>
          </w:tcPr>
          <w:p>
            <w:r>
              <w:rPr>
                <w:rFonts w:ascii="Arial" w:cs="Arial" w:eastAsia="Arial" w:hAnsi="Arial"/>
                <w:b/>
                <w:bCs/>
                <w:color w:val="1B2A4A"/>
                <w:sz w:val="18"/>
                <w:szCs w:val="18"/>
              </w:rPr>
              <w:t xml:space="preserve">Mobile Security: Secure Storage, Biometric Auth, App Sandboxing</w:t>
            </w:r>
          </w:p>
        </w:tc>
        <w:tc>
          <w:tcPr>
            <w:tcW w:type="dxa" w:w="57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color w:val="4A4A4A"/>
                <w:sz w:val="17"/>
                <w:szCs w:val="17"/>
              </w:rPr>
              <w:t xml:space="preserve">Platform sandboxing models: why one app cannot read another's files by default. Secure storage: Keychain (iOS) and Keystore (Android) as hardware-backed secure enclaves, distinct from regular file storage. Biometric authentication (Face ID, fingerprint) as a local authentication factor, not a replacement for server-side auth.</w:t>
            </w:r>
          </w:p>
        </w:tc>
      </w:tr>
      <w:tr>
        <w:tc>
          <w:tcPr>
            <w:tcW w:type="dxa" w:w="1200"/>
            <w:tcBorders>
              <w:top w:val="single" w:color="CBD0D8" w:sz="1"/>
              <w:left w:val="single" w:color="CBD0D8" w:sz="1"/>
              <w:bottom w:val="single" w:color="CBD0D8" w:sz="1"/>
              <w:right w:val="single" w:color="CBD0D8" w:sz="1"/>
            </w:tcBorders>
            <w:shd w:fill="D4EEF2" w:val="clear"/>
            <w:tcMar>
              <w:top w:type="dxa" w:w="80"/>
              <w:left w:type="dxa" w:w="120"/>
              <w:bottom w:type="dxa" w:w="80"/>
              <w:right w:type="dxa" w:w="120"/>
            </w:tcMar>
          </w:tcPr>
          <w:p>
            <w:pPr>
              <w:jc w:val="center"/>
            </w:pPr>
            <w:r>
              <w:rPr>
                <w:rFonts w:ascii="Arial" w:cs="Arial" w:eastAsia="Arial" w:hAnsi="Arial"/>
                <w:b/>
                <w:bCs/>
                <w:color w:val="1B2A4A"/>
                <w:sz w:val="18"/>
                <w:szCs w:val="18"/>
              </w:rPr>
              <w:t xml:space="preserve">Week 9</w:t>
            </w:r>
          </w:p>
        </w:tc>
        <w:tc>
          <w:tcPr>
            <w:tcW w:type="dxa" w:w="2400"/>
            <w:tcBorders>
              <w:top w:val="single" w:color="CBD0D8" w:sz="1"/>
              <w:left w:val="single" w:color="CBD0D8" w:sz="1"/>
              <w:bottom w:val="single" w:color="CBD0D8" w:sz="1"/>
              <w:right w:val="single" w:color="CBD0D8" w:sz="1"/>
            </w:tcBorders>
            <w:shd w:fill="EAE0F5" w:val="clear"/>
            <w:tcMar>
              <w:top w:type="dxa" w:w="80"/>
              <w:left w:type="dxa" w:w="120"/>
              <w:bottom w:type="dxa" w:w="80"/>
              <w:right w:type="dxa" w:w="120"/>
            </w:tcMar>
          </w:tcPr>
          <w:p>
            <w:r>
              <w:rPr>
                <w:rFonts w:ascii="Arial" w:cs="Arial" w:eastAsia="Arial" w:hAnsi="Arial"/>
                <w:b/>
                <w:bCs/>
                <w:color w:val="1B2A4A"/>
                <w:sz w:val="18"/>
                <w:szCs w:val="18"/>
              </w:rPr>
              <w:t xml:space="preserve">App Store Deployment: Build Pipelines, Signing, Release Management</w:t>
            </w:r>
          </w:p>
        </w:tc>
        <w:tc>
          <w:tcPr>
            <w:tcW w:type="dxa" w:w="57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color w:val="4A4A4A"/>
                <w:sz w:val="17"/>
                <w:szCs w:val="17"/>
              </w:rPr>
              <w:t xml:space="preserve">Code signing: certificates, provisioning profiles (iOS), app signing keys (Android) — the cryptographic chain proving an app hasn't been tampered with since the developer built it. Build pipelines: Fastlane, App Store Connect API, Google Play Console API. Staged rollouts, beta testing (TestFlight, Play Console tracks), and phased release strategies.</w:t>
            </w:r>
          </w:p>
        </w:tc>
      </w:tr>
      <w:tr>
        <w:tc>
          <w:tcPr>
            <w:tcW w:type="dxa" w:w="1200"/>
            <w:tcBorders>
              <w:top w:val="single" w:color="CBD0D8" w:sz="1"/>
              <w:left w:val="single" w:color="CBD0D8" w:sz="1"/>
              <w:bottom w:val="single" w:color="CBD0D8" w:sz="1"/>
              <w:right w:val="single" w:color="CBD0D8" w:sz="1"/>
            </w:tcBorders>
            <w:shd w:fill="D6E4F7" w:val="clear"/>
            <w:tcMar>
              <w:top w:type="dxa" w:w="80"/>
              <w:left w:type="dxa" w:w="120"/>
              <w:bottom w:type="dxa" w:w="80"/>
              <w:right w:type="dxa" w:w="120"/>
            </w:tcMar>
          </w:tcPr>
          <w:p>
            <w:pPr>
              <w:jc w:val="center"/>
            </w:pPr>
            <w:r>
              <w:rPr>
                <w:rFonts w:ascii="Arial" w:cs="Arial" w:eastAsia="Arial" w:hAnsi="Arial"/>
                <w:b/>
                <w:bCs/>
                <w:color w:val="1B2A4A"/>
                <w:sz w:val="18"/>
                <w:szCs w:val="18"/>
              </w:rPr>
              <w:t xml:space="preserve">Week 10</w:t>
            </w:r>
          </w:p>
        </w:tc>
        <w:tc>
          <w:tcPr>
            <w:tcW w:type="dxa" w:w="2400"/>
            <w:tcBorders>
              <w:top w:val="single" w:color="CBD0D8" w:sz="1"/>
              <w:left w:val="single" w:color="CBD0D8" w:sz="1"/>
              <w:bottom w:val="single" w:color="CBD0D8" w:sz="1"/>
              <w:right w:val="single" w:color="CBD0D8" w:sz="1"/>
            </w:tcBorders>
            <w:shd w:fill="FDF3D0" w:val="clear"/>
            <w:tcMar>
              <w:top w:type="dxa" w:w="80"/>
              <w:left w:type="dxa" w:w="120"/>
              <w:bottom w:type="dxa" w:w="80"/>
              <w:right w:type="dxa" w:w="120"/>
            </w:tcMar>
          </w:tcPr>
          <w:p>
            <w:r>
              <w:rPr>
                <w:rFonts w:ascii="Arial" w:cs="Arial" w:eastAsia="Arial" w:hAnsi="Arial"/>
                <w:b/>
                <w:bCs/>
                <w:color w:val="1B2A4A"/>
                <w:sz w:val="18"/>
                <w:szCs w:val="18"/>
              </w:rPr>
              <w:t xml:space="preserve">Testing Mobile Apps: Unit, UI, and Device-Farm Testing</w:t>
            </w:r>
          </w:p>
        </w:tc>
        <w:tc>
          <w:tcPr>
            <w:tcW w:type="dxa" w:w="57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color w:val="4A4A4A"/>
                <w:sz w:val="17"/>
                <w:szCs w:val="17"/>
              </w:rPr>
              <w:t xml:space="preserve">Unit testing platform-specific business logic (XCTest, JUnit/Robolectric). UI testing: XCUITest and Espresso for automated interaction testing. The device fragmentation problem unique to mobile: hundreds of screen sizes, OS versions, and hardware capabilities. Device farms (Firebase Test Lab, AWS Device Farm) for testing across real hardware at scale.</w:t>
            </w:r>
          </w:p>
        </w:tc>
      </w:tr>
      <w:tr>
        <w:tc>
          <w:tcPr>
            <w:tcW w:type="dxa" w:w="1200"/>
            <w:tcBorders>
              <w:top w:val="single" w:color="CBD0D8" w:sz="1"/>
              <w:left w:val="single" w:color="CBD0D8" w:sz="1"/>
              <w:bottom w:val="single" w:color="CBD0D8" w:sz="1"/>
              <w:right w:val="single" w:color="CBD0D8" w:sz="1"/>
            </w:tcBorders>
            <w:shd w:fill="D4EEF2" w:val="clear"/>
            <w:tcMar>
              <w:top w:type="dxa" w:w="80"/>
              <w:left w:type="dxa" w:w="120"/>
              <w:bottom w:type="dxa" w:w="80"/>
              <w:right w:type="dxa" w:w="120"/>
            </w:tcMar>
          </w:tcPr>
          <w:p>
            <w:pPr>
              <w:jc w:val="center"/>
            </w:pPr>
            <w:r>
              <w:rPr>
                <w:rFonts w:ascii="Arial" w:cs="Arial" w:eastAsia="Arial" w:hAnsi="Arial"/>
                <w:b/>
                <w:bCs/>
                <w:color w:val="1B2A4A"/>
                <w:sz w:val="18"/>
                <w:szCs w:val="18"/>
              </w:rPr>
              <w:t xml:space="preserve">Week 11</w:t>
            </w:r>
          </w:p>
        </w:tc>
        <w:tc>
          <w:tcPr>
            <w:tcW w:type="dxa" w:w="2400"/>
            <w:tcBorders>
              <w:top w:val="single" w:color="CBD0D8" w:sz="1"/>
              <w:left w:val="single" w:color="CBD0D8" w:sz="1"/>
              <w:bottom w:val="single" w:color="CBD0D8" w:sz="1"/>
              <w:right w:val="single" w:color="CBD0D8" w:sz="1"/>
            </w:tcBorders>
            <w:shd w:fill="EAE0F5" w:val="clear"/>
            <w:tcMar>
              <w:top w:type="dxa" w:w="80"/>
              <w:left w:type="dxa" w:w="120"/>
              <w:bottom w:type="dxa" w:w="80"/>
              <w:right w:type="dxa" w:w="120"/>
            </w:tcMar>
          </w:tcPr>
          <w:p>
            <w:r>
              <w:rPr>
                <w:rFonts w:ascii="Arial" w:cs="Arial" w:eastAsia="Arial" w:hAnsi="Arial"/>
                <w:b/>
                <w:bCs/>
                <w:color w:val="1B2A4A"/>
                <w:sz w:val="18"/>
                <w:szCs w:val="18"/>
              </w:rPr>
              <w:t xml:space="preserve">Mobile-Specific UX Patterns: Gestures, Accessibility, Adaptive Layouts</w:t>
            </w:r>
          </w:p>
        </w:tc>
        <w:tc>
          <w:tcPr>
            <w:tcW w:type="dxa" w:w="57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color w:val="4A4A4A"/>
                <w:sz w:val="17"/>
                <w:szCs w:val="17"/>
              </w:rPr>
              <w:t xml:space="preserve">Reapplying CS 435's principles to mobile-specific patterns: gesture vocabularies (swipe-to-delete, pull-to-refresh) and their discoverability challenge, since gestures have no visible signifier the way a button does. Accessibility on mobile: VoiceOver and TalkBack, touch target sizing revisited from CS 435's Fitts's Law week. Adaptive layouts across the phone/tablet/foldable spectrum.</w:t>
            </w:r>
          </w:p>
        </w:tc>
      </w:tr>
      <w:tr>
        <w:tc>
          <w:tcPr>
            <w:tcW w:type="dxa" w:w="1200"/>
            <w:tcBorders>
              <w:top w:val="single" w:color="CBD0D8" w:sz="1"/>
              <w:left w:val="single" w:color="CBD0D8" w:sz="1"/>
              <w:bottom w:val="single" w:color="CBD0D8" w:sz="1"/>
              <w:right w:val="single" w:color="CBD0D8" w:sz="1"/>
            </w:tcBorders>
            <w:shd w:fill="D6E4F7" w:val="clear"/>
            <w:tcMar>
              <w:top w:type="dxa" w:w="80"/>
              <w:left w:type="dxa" w:w="120"/>
              <w:bottom w:type="dxa" w:w="80"/>
              <w:right w:type="dxa" w:w="120"/>
            </w:tcMar>
          </w:tcPr>
          <w:p>
            <w:pPr>
              <w:jc w:val="center"/>
            </w:pPr>
            <w:r>
              <w:rPr>
                <w:rFonts w:ascii="Arial" w:cs="Arial" w:eastAsia="Arial" w:hAnsi="Arial"/>
                <w:b/>
                <w:bCs/>
                <w:color w:val="1B2A4A"/>
                <w:sz w:val="18"/>
                <w:szCs w:val="18"/>
              </w:rPr>
              <w:t xml:space="preserve">Week 12</w:t>
            </w:r>
          </w:p>
        </w:tc>
        <w:tc>
          <w:tcPr>
            <w:tcW w:type="dxa" w:w="2400"/>
            <w:tcBorders>
              <w:top w:val="single" w:color="CBD0D8" w:sz="1"/>
              <w:left w:val="single" w:color="CBD0D8" w:sz="1"/>
              <w:bottom w:val="single" w:color="CBD0D8" w:sz="1"/>
              <w:right w:val="single" w:color="CBD0D8" w:sz="1"/>
            </w:tcBorders>
            <w:shd w:fill="FDF3D0" w:val="clear"/>
            <w:tcMar>
              <w:top w:type="dxa" w:w="80"/>
              <w:left w:type="dxa" w:w="120"/>
              <w:bottom w:type="dxa" w:w="80"/>
              <w:right w:type="dxa" w:w="120"/>
            </w:tcMar>
          </w:tcPr>
          <w:p>
            <w:r>
              <w:rPr>
                <w:rFonts w:ascii="Arial" w:cs="Arial" w:eastAsia="Arial" w:hAnsi="Arial"/>
                <w:b/>
                <w:bCs/>
                <w:color w:val="1B2A4A"/>
                <w:sz w:val="18"/>
                <w:szCs w:val="18"/>
              </w:rPr>
              <w:t xml:space="preserve">Capstone Project: Cross-Platform Mobile Application + Synthesis</w:t>
            </w:r>
          </w:p>
        </w:tc>
        <w:tc>
          <w:tcPr>
            <w:tcW w:type="dxa" w:w="57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color w:val="4A4A4A"/>
                <w:sz w:val="17"/>
                <w:szCs w:val="17"/>
              </w:rPr>
              <w:t xml:space="preserve">Full synthesis project: complete mobile application incorporating native or cross-platform UI (Weeks 1, 5), local persistence with offline-first sync (Weeks 3-4), at least one device sensor (Week 6), secure credential storage (Week 8), a real CI/CD signing/deployment pipeline (Week 9), and a device-farm-validated test suite (Week 10).</w:t>
            </w:r>
          </w:p>
        </w:tc>
      </w:tr>
    </w:tbl>
    <w:p>
      <w:pPr>
        <w:spacing w:after="100" w:before="0"/>
      </w:pPr>
      <w:r>
        <w:t xml:space="preserve"/>
      </w:r>
    </w:p>
    <w:p>
      <w:pPr>
        <w:pStyle w:val="Heading2"/>
        <w:spacing w:after="120" w:before="320"/>
      </w:pPr>
      <w:r>
        <w:rPr>
          <w:rFonts w:ascii="Arial" w:cs="Arial" w:eastAsia="Arial" w:hAnsi="Arial"/>
          <w:b/>
          <w:bCs/>
          <w:color w:val="2E5BA8"/>
          <w:sz w:val="28"/>
          <w:szCs w:val="28"/>
        </w:rPr>
        <w:t xml:space="preserve">Detailed Weekly Breakdown</w:t>
      </w:r>
    </w:p>
    <w:p>
      <w:pPr>
        <w:shd w:fill="D5F0E0" w:val="clear"/>
        <w:spacing w:after="60" w:before="200"/>
      </w:pPr>
      <w:r>
        <w:rPr>
          <w:rFonts w:ascii="Arial" w:cs="Arial" w:eastAsia="Arial" w:hAnsi="Arial"/>
          <w:b/>
          <w:bCs/>
          <w:color w:val="1B2A4A"/>
          <w:sz w:val="22"/>
          <w:szCs w:val="22"/>
        </w:rPr>
        <w:t xml:space="preserve">  Week 0: Mobile Platforms Overview: iOS vs. Android Architecture, App Lifecycle</w:t>
      </w:r>
    </w:p>
    <w:p>
      <w:pPr>
        <w:spacing w:after="40" w:before="60"/>
      </w:pPr>
      <w:r>
        <w:rPr>
          <w:rFonts w:ascii="Arial" w:cs="Arial" w:eastAsia="Arial" w:hAnsi="Arial"/>
          <w:b/>
          <w:bCs/>
          <w:color w:val="1E6B3C"/>
          <w:sz w:val="20"/>
          <w:szCs w:val="20"/>
        </w:rPr>
        <w:t xml:space="preserve">Core Concept — The Deep Why</w:t>
      </w:r>
    </w:p>
    <w:p>
      <w:pPr>
        <w:spacing w:after="80" w:before="60" w:line="276"/>
      </w:pPr>
      <w:r>
        <w:rPr>
          <w:rFonts w:ascii="Arial" w:cs="Arial" w:eastAsia="Arial" w:hAnsi="Arial"/>
          <w:color w:val="4A4A4A"/>
          <w:sz w:val="20"/>
          <w:szCs w:val="20"/>
        </w:rPr>
        <w:t xml:space="preserve">The fact shaping every subsequent week: a mobile OS can terminate your app at any moment without warning, to reclaim memory for whatever app the user just switched to — a constraint that doesn't exist for desktop or web apps, where the closest analog (closing a tab) is at least a deliberate action. This is why both platforms expose explicit lifecycle callbacks whose entire purpose is giving your app a narrow window to save state before it's killed: an app assuming it will always run to graceful completion — the assumption baked into nearly every desktop and web app you've built so far — will silently lose user data the first time the OS needs that memory back.</w:t>
      </w:r>
    </w:p>
    <w:p>
      <w:pPr>
        <w:spacing w:after="40" w:before="80"/>
      </w:pPr>
      <w:r>
        <w:rPr>
          <w:rFonts w:ascii="Arial" w:cs="Arial" w:eastAsia="Arial" w:hAnsi="Arial"/>
          <w:b/>
          <w:bCs/>
          <w:color w:val="2E5BA8"/>
          <w:sz w:val="20"/>
          <w:szCs w:val="20"/>
        </w:rPr>
        <w:t xml:space="preserve">Lectures, Labs &amp; Assignments</w:t>
      </w:r>
    </w:p>
    <w:p>
      <w:pPr>
        <w:spacing w:after="80" w:before="60" w:line="276"/>
      </w:pPr>
      <w:r>
        <w:rPr>
          <w:rFonts w:ascii="Arial" w:cs="Arial" w:eastAsia="Arial" w:hAnsi="Arial"/>
          <w:color w:val="4A4A4A"/>
          <w:sz w:val="20"/>
          <w:szCs w:val="20"/>
        </w:rPr>
        <w:t xml:space="preserve">Lab 0: Deploy a minimal 'hello world' app to both a real iOS device and a real Android device. Read: Apple App Lifecycle docs, Android Activity Lifecycle docs. Problem Set 0.</w:t>
      </w:r>
    </w:p>
    <w:p>
      <w:pPr>
        <w:spacing w:after="40" w:before="0"/>
      </w:pPr>
      <w:r>
        <w:t xml:space="preserve"/>
      </w:r>
    </w:p>
    <w:p>
      <w:pPr>
        <w:shd w:fill="D1FAE5" w:val="clear"/>
        <w:spacing w:after="60" w:before="200"/>
      </w:pPr>
      <w:r>
        <w:rPr>
          <w:rFonts w:ascii="Arial" w:cs="Arial" w:eastAsia="Arial" w:hAnsi="Arial"/>
          <w:b/>
          <w:bCs/>
          <w:color w:val="1B2A4A"/>
          <w:sz w:val="22"/>
          <w:szCs w:val="22"/>
        </w:rPr>
        <w:t xml:space="preserve">  Week 1: Native UI Toolkits: SwiftUI / Jetpack Compose — Declarative UI Fundamentals</w:t>
      </w:r>
    </w:p>
    <w:p>
      <w:pPr>
        <w:spacing w:after="40" w:before="60"/>
      </w:pPr>
      <w:r>
        <w:rPr>
          <w:rFonts w:ascii="Arial" w:cs="Arial" w:eastAsia="Arial" w:hAnsi="Arial"/>
          <w:b/>
          <w:bCs/>
          <w:color w:val="1E6B3C"/>
          <w:sz w:val="20"/>
          <w:szCs w:val="20"/>
        </w:rPr>
        <w:t xml:space="preserve">Core Concept — The Deep Why</w:t>
      </w:r>
    </w:p>
    <w:p>
      <w:pPr>
        <w:spacing w:after="80" w:before="60" w:line="276"/>
      </w:pPr>
      <w:r>
        <w:rPr>
          <w:rFonts w:ascii="Arial" w:cs="Arial" w:eastAsia="Arial" w:hAnsi="Arial"/>
          <w:color w:val="4A4A4A"/>
          <w:sz w:val="20"/>
          <w:szCs w:val="20"/>
        </w:rPr>
        <w:t xml:space="preserve">If CS 431 taught you React's declarative model, this week's real content is recognizing that SwiftUI and Jetpack Compose are the identical declarative-UI idea independently reinvented on both major mobile platforms roughly a decade after React proved it out on the web. @State in SwiftUI and mutableStateOf() in Compose do exactly the same conceptual job as useState: mark data whose change should trigger a re-render. Once you see this as one idea with three syntaxes rather than three separate frameworks, learning the fourth platform that adopts it becomes a much smaller lift than learning the first one was.</w:t>
      </w:r>
    </w:p>
    <w:p>
      <w:pPr>
        <w:spacing w:after="40" w:before="80"/>
      </w:pPr>
      <w:r>
        <w:rPr>
          <w:rFonts w:ascii="Arial" w:cs="Arial" w:eastAsia="Arial" w:hAnsi="Arial"/>
          <w:b/>
          <w:bCs/>
          <w:color w:val="2E5BA8"/>
          <w:sz w:val="20"/>
          <w:szCs w:val="20"/>
        </w:rPr>
        <w:t xml:space="preserve">Lectures, Labs &amp; Assignments</w:t>
      </w:r>
    </w:p>
    <w:p>
      <w:pPr>
        <w:spacing w:after="80" w:before="60" w:line="276"/>
      </w:pPr>
      <w:r>
        <w:rPr>
          <w:rFonts w:ascii="Arial" w:cs="Arial" w:eastAsia="Arial" w:hAnsi="Arial"/>
          <w:color w:val="4A4A4A"/>
          <w:sz w:val="20"/>
          <w:szCs w:val="20"/>
        </w:rPr>
        <w:t xml:space="preserve">Problem Set 1: Build the identical simple interactive screen in both SwiftUI and Jetpack Compose. Lab 1: Debug an unnecessary recomposition/re-render using each platform's performance inspector. Quiz 1.</w:t>
      </w:r>
    </w:p>
    <w:p>
      <w:pPr>
        <w:spacing w:after="40" w:before="0"/>
      </w:pPr>
      <w:r>
        <w:t xml:space="preserve"/>
      </w:r>
    </w:p>
    <w:p>
      <w:pPr>
        <w:shd w:fill="D5F0E0" w:val="clear"/>
        <w:spacing w:after="60" w:before="200"/>
      </w:pPr>
      <w:r>
        <w:rPr>
          <w:rFonts w:ascii="Arial" w:cs="Arial" w:eastAsia="Arial" w:hAnsi="Arial"/>
          <w:b/>
          <w:bCs/>
          <w:color w:val="1B2A4A"/>
          <w:sz w:val="22"/>
          <w:szCs w:val="22"/>
        </w:rPr>
        <w:t xml:space="preserve">  Week 2: Mobile Navigation Patterns and State Management</w:t>
      </w:r>
    </w:p>
    <w:p>
      <w:pPr>
        <w:spacing w:after="40" w:before="60"/>
      </w:pPr>
      <w:r>
        <w:rPr>
          <w:rFonts w:ascii="Arial" w:cs="Arial" w:eastAsia="Arial" w:hAnsi="Arial"/>
          <w:b/>
          <w:bCs/>
          <w:color w:val="1E6B3C"/>
          <w:sz w:val="20"/>
          <w:szCs w:val="20"/>
        </w:rPr>
        <w:t xml:space="preserve">Core Concept — The Deep Why</w:t>
      </w:r>
    </w:p>
    <w:p>
      <w:pPr>
        <w:spacing w:after="80" w:before="60" w:line="276"/>
      </w:pPr>
      <w:r>
        <w:rPr>
          <w:rFonts w:ascii="Arial" w:cs="Arial" w:eastAsia="Arial" w:hAnsi="Arial"/>
          <w:color w:val="4A4A4A"/>
          <w:sz w:val="20"/>
          <w:szCs w:val="20"/>
        </w:rPr>
        <w:t xml:space="preserve">Android's back-stack model exposes a navigation subtlety with no web or desktop analog: the system back button is a first-class primitive users expect to work correctly across your entire app, and getting it wrong is one of the most immediately noticeable, review-tanking mobile bugs. This week's emphasis on state surviving process death, not just component unmount, is the direct consequence of Week 0's lesson: since the OS can kill your process at any time, navigation state must be persisted durably, or a user backgrounding the app to check a text message returns to find their multi-step form wiped.</w:t>
      </w:r>
    </w:p>
    <w:p>
      <w:pPr>
        <w:spacing w:after="40" w:before="80"/>
      </w:pPr>
      <w:r>
        <w:rPr>
          <w:rFonts w:ascii="Arial" w:cs="Arial" w:eastAsia="Arial" w:hAnsi="Arial"/>
          <w:b/>
          <w:bCs/>
          <w:color w:val="2E5BA8"/>
          <w:sz w:val="20"/>
          <w:szCs w:val="20"/>
        </w:rPr>
        <w:t xml:space="preserve">Lectures, Labs &amp; Assignments</w:t>
      </w:r>
    </w:p>
    <w:p>
      <w:pPr>
        <w:spacing w:after="80" w:before="60" w:line="276"/>
      </w:pPr>
      <w:r>
        <w:rPr>
          <w:rFonts w:ascii="Arial" w:cs="Arial" w:eastAsia="Arial" w:hAnsi="Arial"/>
          <w:color w:val="4A4A4A"/>
          <w:sz w:val="20"/>
          <w:szCs w:val="20"/>
        </w:rPr>
        <w:t xml:space="preserve">Problem Set 2: Implement multi-screen navigation with deep linking support on your platform of choice. Lab 2: Test navigation state restoration after the OS kills and restarts the app process. Quiz 2.</w:t>
      </w:r>
    </w:p>
    <w:p>
      <w:pPr>
        <w:spacing w:after="40" w:before="0"/>
      </w:pPr>
      <w:r>
        <w:t xml:space="preserve"/>
      </w:r>
    </w:p>
    <w:p>
      <w:pPr>
        <w:shd w:fill="D1FAE5" w:val="clear"/>
        <w:spacing w:after="60" w:before="200"/>
      </w:pPr>
      <w:r>
        <w:rPr>
          <w:rFonts w:ascii="Arial" w:cs="Arial" w:eastAsia="Arial" w:hAnsi="Arial"/>
          <w:b/>
          <w:bCs/>
          <w:color w:val="1B2A4A"/>
          <w:sz w:val="22"/>
          <w:szCs w:val="22"/>
        </w:rPr>
        <w:t xml:space="preserve">  Week 3: Local Data Persistence: SQLite, Core Data / Room, Key-Value Storage</w:t>
      </w:r>
    </w:p>
    <w:p>
      <w:pPr>
        <w:spacing w:after="40" w:before="60"/>
      </w:pPr>
      <w:r>
        <w:rPr>
          <w:rFonts w:ascii="Arial" w:cs="Arial" w:eastAsia="Arial" w:hAnsi="Arial"/>
          <w:b/>
          <w:bCs/>
          <w:color w:val="1E6B3C"/>
          <w:sz w:val="20"/>
          <w:szCs w:val="20"/>
        </w:rPr>
        <w:t xml:space="preserve">Core Concept — The Deep Why</w:t>
      </w:r>
    </w:p>
    <w:p>
      <w:pPr>
        <w:spacing w:after="80" w:before="60" w:line="276"/>
      </w:pPr>
      <w:r>
        <w:rPr>
          <w:rFonts w:ascii="Arial" w:cs="Arial" w:eastAsia="Arial" w:hAnsi="Arial"/>
          <w:color w:val="4A4A4A"/>
          <w:sz w:val="20"/>
          <w:szCs w:val="20"/>
        </w:rPr>
        <w:t xml:space="preserve">On-device schema migrations are a harder problem than the server-side migrations from CS 321, because there is no single database instance you control — there are potentially millions of independent SQLite files, one per user's device, possibly several app versions behind, and a migration that fails silently on one user's device can corrupt their only copy of their data with no backup and no DBA to intervene. This is why Room and Core Data provide structured, versioned migration APIs: a path must be defined for every version jump a real device might require, tested against actual pre-migration data.</w:t>
      </w:r>
    </w:p>
    <w:p>
      <w:pPr>
        <w:spacing w:after="40" w:before="80"/>
      </w:pPr>
      <w:r>
        <w:rPr>
          <w:rFonts w:ascii="Arial" w:cs="Arial" w:eastAsia="Arial" w:hAnsi="Arial"/>
          <w:b/>
          <w:bCs/>
          <w:color w:val="2E5BA8"/>
          <w:sz w:val="20"/>
          <w:szCs w:val="20"/>
        </w:rPr>
        <w:t xml:space="preserve">Lectures, Labs &amp; Assignments</w:t>
      </w:r>
    </w:p>
    <w:p>
      <w:pPr>
        <w:spacing w:after="80" w:before="60" w:line="276"/>
      </w:pPr>
      <w:r>
        <w:rPr>
          <w:rFonts w:ascii="Arial" w:cs="Arial" w:eastAsia="Arial" w:hAnsi="Arial"/>
          <w:color w:val="4A4A4A"/>
          <w:sz w:val="20"/>
          <w:szCs w:val="20"/>
        </w:rPr>
        <w:t xml:space="preserve">Problem Set 3: Design a local database schema for an offline-capable note-taking app using Room or Core Data. Lab 3: Write and test a schema migration that preserves existing user data. Quiz 3.</w:t>
      </w:r>
    </w:p>
    <w:p>
      <w:pPr>
        <w:spacing w:after="40" w:before="0"/>
      </w:pPr>
      <w:r>
        <w:t xml:space="preserve"/>
      </w:r>
    </w:p>
    <w:p>
      <w:pPr>
        <w:shd w:fill="D5F0E0" w:val="clear"/>
        <w:spacing w:after="60" w:before="200"/>
      </w:pPr>
      <w:r>
        <w:rPr>
          <w:rFonts w:ascii="Arial" w:cs="Arial" w:eastAsia="Arial" w:hAnsi="Arial"/>
          <w:b/>
          <w:bCs/>
          <w:color w:val="1B2A4A"/>
          <w:sz w:val="22"/>
          <w:szCs w:val="22"/>
        </w:rPr>
        <w:t xml:space="preserve">  Week 4: Networking on Mobile: Handling Intermittent Connectivity, Offline-First Sync</w:t>
      </w:r>
    </w:p>
    <w:p>
      <w:pPr>
        <w:spacing w:after="40" w:before="60"/>
      </w:pPr>
      <w:r>
        <w:rPr>
          <w:rFonts w:ascii="Arial" w:cs="Arial" w:eastAsia="Arial" w:hAnsi="Arial"/>
          <w:b/>
          <w:bCs/>
          <w:color w:val="1E6B3C"/>
          <w:sz w:val="20"/>
          <w:szCs w:val="20"/>
        </w:rPr>
        <w:t xml:space="preserve">Core Concept — The Deep Why</w:t>
      </w:r>
    </w:p>
    <w:p>
      <w:pPr>
        <w:spacing w:after="80" w:before="60" w:line="276"/>
      </w:pPr>
      <w:r>
        <w:rPr>
          <w:rFonts w:ascii="Arial" w:cs="Arial" w:eastAsia="Arial" w:hAnsi="Arial"/>
          <w:color w:val="4A4A4A"/>
          <w:sz w:val="20"/>
          <w:szCs w:val="20"/>
        </w:rPr>
        <w:t xml:space="preserve">Offline-first is a genuine architectural inversion: instead of treating the network as available-by-default, you treat local storage as the source of truth and network sync as an asynchronous background process. This reintroduces conflict resolution at device scale — did the server's version change while a device was offline for six hours, and if both changed, whose write wins? Getting this wrong silently loses data in exactly the scenario mobile users hit constantly, making offline-first the single highest-value architectural investment for any app used outside consistently strong WiFi.</w:t>
      </w:r>
    </w:p>
    <w:p>
      <w:pPr>
        <w:spacing w:after="40" w:before="80"/>
      </w:pPr>
      <w:r>
        <w:rPr>
          <w:rFonts w:ascii="Arial" w:cs="Arial" w:eastAsia="Arial" w:hAnsi="Arial"/>
          <w:b/>
          <w:bCs/>
          <w:color w:val="2E5BA8"/>
          <w:sz w:val="20"/>
          <w:szCs w:val="20"/>
        </w:rPr>
        <w:t xml:space="preserve">Lectures, Labs &amp; Assignments</w:t>
      </w:r>
    </w:p>
    <w:p>
      <w:pPr>
        <w:spacing w:after="80" w:before="60" w:line="276"/>
      </w:pPr>
      <w:r>
        <w:rPr>
          <w:rFonts w:ascii="Arial" w:cs="Arial" w:eastAsia="Arial" w:hAnsi="Arial"/>
          <w:color w:val="4A4A4A"/>
          <w:sz w:val="20"/>
          <w:szCs w:val="20"/>
        </w:rPr>
        <w:t xml:space="preserve">Problem Set 4: Implement an offline-first write queue that syncs pending local changes when connectivity returns. Lab 4: Test the app in airplane mode, make changes, then reconnect and verify correct sync behavior. Quiz 4.</w:t>
      </w:r>
    </w:p>
    <w:p>
      <w:pPr>
        <w:spacing w:after="40" w:before="0"/>
      </w:pPr>
      <w:r>
        <w:t xml:space="preserve"/>
      </w:r>
    </w:p>
    <w:p>
      <w:pPr>
        <w:shd w:fill="D1FAE5" w:val="clear"/>
        <w:spacing w:after="60" w:before="200"/>
      </w:pPr>
      <w:r>
        <w:rPr>
          <w:rFonts w:ascii="Arial" w:cs="Arial" w:eastAsia="Arial" w:hAnsi="Arial"/>
          <w:b/>
          <w:bCs/>
          <w:color w:val="1B2A4A"/>
          <w:sz w:val="22"/>
          <w:szCs w:val="22"/>
        </w:rPr>
        <w:t xml:space="preserve">  Week 5: Cross-Platform Development: React Native / Flutter Architecture and Bridge Model</w:t>
      </w:r>
    </w:p>
    <w:p>
      <w:pPr>
        <w:spacing w:after="40" w:before="60"/>
      </w:pPr>
      <w:r>
        <w:rPr>
          <w:rFonts w:ascii="Arial" w:cs="Arial" w:eastAsia="Arial" w:hAnsi="Arial"/>
          <w:b/>
          <w:bCs/>
          <w:color w:val="1E6B3C"/>
          <w:sz w:val="20"/>
          <w:szCs w:val="20"/>
        </w:rPr>
        <w:t xml:space="preserve">Core Concept — The Deep Why</w:t>
      </w:r>
    </w:p>
    <w:p>
      <w:pPr>
        <w:spacing w:after="80" w:before="60" w:line="276"/>
      </w:pPr>
      <w:r>
        <w:rPr>
          <w:rFonts w:ascii="Arial" w:cs="Arial" w:eastAsia="Arial" w:hAnsi="Arial"/>
          <w:color w:val="4A4A4A"/>
          <w:sz w:val="20"/>
          <w:szCs w:val="20"/>
        </w:rPr>
        <w:t xml:space="preserve">React Native and Flutter represent two philosophically opposed answers to sharing code across platforms without sacrificing native feel. React Native renders using the platform's actual native components, preserving native look-and-feel automatically, at the cost of a bridge that must translate every interaction. Flutter sidesteps this by drawing every pixel itself via Skia, achieving more consistent cross-platform behavior and often better raw performance, but must explicitly reimplement platform conventions React Native gets for free. Neither is objectively better — this is the mobile-specific instance of the same tradeoff you'll see between Electron and native GUI toolkits in CS 433.</w:t>
      </w:r>
    </w:p>
    <w:p>
      <w:pPr>
        <w:spacing w:after="40" w:before="80"/>
      </w:pPr>
      <w:r>
        <w:rPr>
          <w:rFonts w:ascii="Arial" w:cs="Arial" w:eastAsia="Arial" w:hAnsi="Arial"/>
          <w:b/>
          <w:bCs/>
          <w:color w:val="2E5BA8"/>
          <w:sz w:val="20"/>
          <w:szCs w:val="20"/>
        </w:rPr>
        <w:t xml:space="preserve">Lectures, Labs &amp; Assignments</w:t>
      </w:r>
    </w:p>
    <w:p>
      <w:pPr>
        <w:spacing w:after="80" w:before="60" w:line="276"/>
      </w:pPr>
      <w:r>
        <w:rPr>
          <w:rFonts w:ascii="Arial" w:cs="Arial" w:eastAsia="Arial" w:hAnsi="Arial"/>
          <w:color w:val="4A4A4A"/>
          <w:sz w:val="20"/>
          <w:szCs w:val="20"/>
        </w:rPr>
        <w:t xml:space="preserve">Problem Set 5: Build the same screen from Week 1 in React Native or Flutter and directly compare development velocity and resulting binary size against the native versions. Lab 5: Profile a cross-platform app's bridge/JSI overhead against a native equivalent. Quiz 5.</w:t>
      </w:r>
    </w:p>
    <w:p>
      <w:pPr>
        <w:spacing w:after="40" w:before="0"/>
      </w:pPr>
      <w:r>
        <w:t xml:space="preserve"/>
      </w:r>
    </w:p>
    <w:p>
      <w:pPr>
        <w:shd w:fill="D5F0E0" w:val="clear"/>
        <w:spacing w:after="60" w:before="200"/>
      </w:pPr>
      <w:r>
        <w:rPr>
          <w:rFonts w:ascii="Arial" w:cs="Arial" w:eastAsia="Arial" w:hAnsi="Arial"/>
          <w:b/>
          <w:bCs/>
          <w:color w:val="1B2A4A"/>
          <w:sz w:val="22"/>
          <w:szCs w:val="22"/>
        </w:rPr>
        <w:t xml:space="preserve">  Week 6: Sensors and Device APIs: GPS, Camera, Accelerometer, Push Notifications</w:t>
      </w:r>
    </w:p>
    <w:p>
      <w:pPr>
        <w:spacing w:after="40" w:before="60"/>
      </w:pPr>
      <w:r>
        <w:rPr>
          <w:rFonts w:ascii="Arial" w:cs="Arial" w:eastAsia="Arial" w:hAnsi="Arial"/>
          <w:b/>
          <w:bCs/>
          <w:color w:val="1E6B3C"/>
          <w:sz w:val="20"/>
          <w:szCs w:val="20"/>
        </w:rPr>
        <w:t xml:space="preserve">Core Concept — The Deep Why</w:t>
      </w:r>
    </w:p>
    <w:p>
      <w:pPr>
        <w:spacing w:after="80" w:before="60" w:line="276"/>
      </w:pPr>
      <w:r>
        <w:rPr>
          <w:rFonts w:ascii="Arial" w:cs="Arial" w:eastAsia="Arial" w:hAnsi="Arial"/>
          <w:color w:val="4A4A4A"/>
          <w:sz w:val="20"/>
          <w:szCs w:val="20"/>
        </w:rPr>
        <w:t xml:space="preserve">Location services expose the exact power/accuracy tradeoff from CS 434, now surfaced as an application-level decision: continuous highest-accuracy GPS drains a battery visibly within hours and is exactly the kind of decision that gets an app uninstalled, while coarser, less frequent updates are often functionally sufficient at a fraction of the power cost. Mobile engineering constantly asks you to make the same resource-tradeoff decisions an embedded engineer makes, one abstraction layer higher — the OS gives you the dial, but setting it correctly is still your responsibility, with immediate, visible consequences for real users.</w:t>
      </w:r>
    </w:p>
    <w:p>
      <w:pPr>
        <w:spacing w:after="40" w:before="80"/>
      </w:pPr>
      <w:r>
        <w:rPr>
          <w:rFonts w:ascii="Arial" w:cs="Arial" w:eastAsia="Arial" w:hAnsi="Arial"/>
          <w:b/>
          <w:bCs/>
          <w:color w:val="2E5BA8"/>
          <w:sz w:val="20"/>
          <w:szCs w:val="20"/>
        </w:rPr>
        <w:t xml:space="preserve">Lectures, Labs &amp; Assignments</w:t>
      </w:r>
    </w:p>
    <w:p>
      <w:pPr>
        <w:spacing w:after="80" w:before="60" w:line="276"/>
      </w:pPr>
      <w:r>
        <w:rPr>
          <w:rFonts w:ascii="Arial" w:cs="Arial" w:eastAsia="Arial" w:hAnsi="Arial"/>
          <w:color w:val="4A4A4A"/>
          <w:sz w:val="20"/>
          <w:szCs w:val="20"/>
        </w:rPr>
        <w:t xml:space="preserve">Problem Set 6: Build a feature combining GPS location with camera capture (e.g., geotagged photos). Lab 6: Implement push notifications end-to-end, including handling the OS permission prompt gracefully. Quiz 6.</w:t>
      </w:r>
    </w:p>
    <w:p>
      <w:pPr>
        <w:spacing w:after="40" w:before="0"/>
      </w:pPr>
      <w:r>
        <w:t xml:space="preserve"/>
      </w:r>
    </w:p>
    <w:p>
      <w:pPr>
        <w:shd w:fill="D1FAE5" w:val="clear"/>
        <w:spacing w:after="60" w:before="200"/>
      </w:pPr>
      <w:r>
        <w:rPr>
          <w:rFonts w:ascii="Arial" w:cs="Arial" w:eastAsia="Arial" w:hAnsi="Arial"/>
          <w:b/>
          <w:bCs/>
          <w:color w:val="1B2A4A"/>
          <w:sz w:val="22"/>
          <w:szCs w:val="22"/>
        </w:rPr>
        <w:t xml:space="preserve">  Week 7: Mobile Performance: Battery Optimization, Memory Management, Frame Rate</w:t>
      </w:r>
    </w:p>
    <w:p>
      <w:pPr>
        <w:spacing w:after="40" w:before="60"/>
      </w:pPr>
      <w:r>
        <w:rPr>
          <w:rFonts w:ascii="Arial" w:cs="Arial" w:eastAsia="Arial" w:hAnsi="Arial"/>
          <w:b/>
          <w:bCs/>
          <w:color w:val="1E6B3C"/>
          <w:sz w:val="20"/>
          <w:szCs w:val="20"/>
        </w:rPr>
        <w:t xml:space="preserve">Core Concept — The Deep Why</w:t>
      </w:r>
    </w:p>
    <w:p>
      <w:pPr>
        <w:spacing w:after="80" w:before="60" w:line="276"/>
      </w:pPr>
      <w:r>
        <w:rPr>
          <w:rFonts w:ascii="Arial" w:cs="Arial" w:eastAsia="Arial" w:hAnsi="Arial"/>
          <w:color w:val="4A4A4A"/>
          <w:sz w:val="20"/>
          <w:szCs w:val="20"/>
        </w:rPr>
        <w:t xml:space="preserve">The 60fps target corresponds to a hard 16.6-millisecond budget per frame, and any frame exceeding that is a stutter the user perceives, no partial credit. This makes performance profiling far more binary than typical backend work: a layout calculation taking 20ms instead of 10ms isn't just 'somewhat slower' — it's the difference between a smooth scroll and visibly janky one that users notice immediately and rate the app poorly for, even without articulating why.</w:t>
      </w:r>
    </w:p>
    <w:p>
      <w:pPr>
        <w:spacing w:after="40" w:before="80"/>
      </w:pPr>
      <w:r>
        <w:rPr>
          <w:rFonts w:ascii="Arial" w:cs="Arial" w:eastAsia="Arial" w:hAnsi="Arial"/>
          <w:b/>
          <w:bCs/>
          <w:color w:val="2E5BA8"/>
          <w:sz w:val="20"/>
          <w:szCs w:val="20"/>
        </w:rPr>
        <w:t xml:space="preserve">Lectures, Labs &amp; Assignments</w:t>
      </w:r>
    </w:p>
    <w:p>
      <w:pPr>
        <w:spacing w:after="80" w:before="60" w:line="276"/>
      </w:pPr>
      <w:r>
        <w:rPr>
          <w:rFonts w:ascii="Arial" w:cs="Arial" w:eastAsia="Arial" w:hAnsi="Arial"/>
          <w:color w:val="4A4A4A"/>
          <w:sz w:val="20"/>
          <w:szCs w:val="20"/>
        </w:rPr>
        <w:t xml:space="preserve">MIDTERM (comprehensive, Weeks 0-6). Problem Set 7: Profile a provided app, identify the cause of dropped frames during a scroll interaction, and fix it. Lab 7: Use a platform profiler to find and fix a memory leak causing background termination. Quiz 7.</w:t>
      </w:r>
    </w:p>
    <w:p>
      <w:pPr>
        <w:spacing w:after="40" w:before="0"/>
      </w:pPr>
      <w:r>
        <w:t xml:space="preserve"/>
      </w:r>
    </w:p>
    <w:p>
      <w:pPr>
        <w:shd w:fill="D5F0E0" w:val="clear"/>
        <w:spacing w:after="60" w:before="200"/>
      </w:pPr>
      <w:r>
        <w:rPr>
          <w:rFonts w:ascii="Arial" w:cs="Arial" w:eastAsia="Arial" w:hAnsi="Arial"/>
          <w:b/>
          <w:bCs/>
          <w:color w:val="1B2A4A"/>
          <w:sz w:val="22"/>
          <w:szCs w:val="22"/>
        </w:rPr>
        <w:t xml:space="preserve">  Week 8: Mobile Security: Secure Storage, Biometric Auth, App Sandboxing</w:t>
      </w:r>
    </w:p>
    <w:p>
      <w:pPr>
        <w:spacing w:after="40" w:before="60"/>
      </w:pPr>
      <w:r>
        <w:rPr>
          <w:rFonts w:ascii="Arial" w:cs="Arial" w:eastAsia="Arial" w:hAnsi="Arial"/>
          <w:b/>
          <w:bCs/>
          <w:color w:val="1E6B3C"/>
          <w:sz w:val="20"/>
          <w:szCs w:val="20"/>
        </w:rPr>
        <w:t xml:space="preserve">Core Concept — The Deep Why</w:t>
      </w:r>
    </w:p>
    <w:p>
      <w:pPr>
        <w:spacing w:after="80" w:before="60" w:line="276"/>
      </w:pPr>
      <w:r>
        <w:rPr>
          <w:rFonts w:ascii="Arial" w:cs="Arial" w:eastAsia="Arial" w:hAnsi="Arial"/>
          <w:color w:val="4A4A4A"/>
          <w:sz w:val="20"/>
          <w:szCs w:val="20"/>
        </w:rPr>
        <w:t xml:space="preserve">Biometric authentication is frequently misunderstood as replacing server-side authentication when it solves a narrower, local problem: unlocking access to a credential already securely stored on the device, not proving identity to a remote server on its own. A Face ID prompt gating access to a locally-cached JWT is convenient and more secure than a plaintext password field, but the actual security boundary is the hardware-backed secure enclave storing that token — biometrics is the key to the local lock, not a substitute for the server-side authentication chain from CS 431 Week 7.</w:t>
      </w:r>
    </w:p>
    <w:p>
      <w:pPr>
        <w:spacing w:after="40" w:before="80"/>
      </w:pPr>
      <w:r>
        <w:rPr>
          <w:rFonts w:ascii="Arial" w:cs="Arial" w:eastAsia="Arial" w:hAnsi="Arial"/>
          <w:b/>
          <w:bCs/>
          <w:color w:val="2E5BA8"/>
          <w:sz w:val="20"/>
          <w:szCs w:val="20"/>
        </w:rPr>
        <w:t xml:space="preserve">Lectures, Labs &amp; Assignments</w:t>
      </w:r>
    </w:p>
    <w:p>
      <w:pPr>
        <w:spacing w:after="80" w:before="60" w:line="276"/>
      </w:pPr>
      <w:r>
        <w:rPr>
          <w:rFonts w:ascii="Arial" w:cs="Arial" w:eastAsia="Arial" w:hAnsi="Arial"/>
          <w:color w:val="4A4A4A"/>
          <w:sz w:val="20"/>
          <w:szCs w:val="20"/>
        </w:rPr>
        <w:t xml:space="preserve">Problem Set 8: Store an authentication token in the platform's secure enclave rather than plain storage, and add biometric-gated access. Lab 8: Audit a provided app for credentials mistakenly stored in plain UserDefaults/SharedPreferences. Quiz 8.</w:t>
      </w:r>
    </w:p>
    <w:p>
      <w:pPr>
        <w:spacing w:after="40" w:before="0"/>
      </w:pPr>
      <w:r>
        <w:t xml:space="preserve"/>
      </w:r>
    </w:p>
    <w:p>
      <w:pPr>
        <w:shd w:fill="D1FAE5" w:val="clear"/>
        <w:spacing w:after="60" w:before="200"/>
      </w:pPr>
      <w:r>
        <w:rPr>
          <w:rFonts w:ascii="Arial" w:cs="Arial" w:eastAsia="Arial" w:hAnsi="Arial"/>
          <w:b/>
          <w:bCs/>
          <w:color w:val="1B2A4A"/>
          <w:sz w:val="22"/>
          <w:szCs w:val="22"/>
        </w:rPr>
        <w:t xml:space="preserve">  Week 9: App Store Deployment: Build Pipelines, Signing, Release Management</w:t>
      </w:r>
    </w:p>
    <w:p>
      <w:pPr>
        <w:spacing w:after="40" w:before="60"/>
      </w:pPr>
      <w:r>
        <w:rPr>
          <w:rFonts w:ascii="Arial" w:cs="Arial" w:eastAsia="Arial" w:hAnsi="Arial"/>
          <w:b/>
          <w:bCs/>
          <w:color w:val="1E6B3C"/>
          <w:sz w:val="20"/>
          <w:szCs w:val="20"/>
        </w:rPr>
        <w:t xml:space="preserve">Core Concept — The Deep Why</w:t>
      </w:r>
    </w:p>
    <w:p>
      <w:pPr>
        <w:spacing w:after="80" w:before="60" w:line="276"/>
      </w:pPr>
      <w:r>
        <w:rPr>
          <w:rFonts w:ascii="Arial" w:cs="Arial" w:eastAsia="Arial" w:hAnsi="Arial"/>
          <w:color w:val="4A4A4A"/>
          <w:sz w:val="20"/>
          <w:szCs w:val="20"/>
        </w:rPr>
        <w:t xml:space="preserve">Code signing exists to answer a question mobile OSes take seriously given the sandboxing model from Week 8: how does the OS know this binary genuinely came from the developer it claims to? Staged rollouts exist because mobile deployment is fundamentally riskier than a server deployment you can instantly roll back — once millions have downloaded a broken update, you cannot revert a running process the way you would a backend service, which is why releasing to 1% of users first and watching crash dashboards before expanding is standard practice, not overcaution.</w:t>
      </w:r>
    </w:p>
    <w:p>
      <w:pPr>
        <w:spacing w:after="40" w:before="80"/>
      </w:pPr>
      <w:r>
        <w:rPr>
          <w:rFonts w:ascii="Arial" w:cs="Arial" w:eastAsia="Arial" w:hAnsi="Arial"/>
          <w:b/>
          <w:bCs/>
          <w:color w:val="2E5BA8"/>
          <w:sz w:val="20"/>
          <w:szCs w:val="20"/>
        </w:rPr>
        <w:t xml:space="preserve">Lectures, Labs &amp; Assignments</w:t>
      </w:r>
    </w:p>
    <w:p>
      <w:pPr>
        <w:spacing w:after="80" w:before="60" w:line="276"/>
      </w:pPr>
      <w:r>
        <w:rPr>
          <w:rFonts w:ascii="Arial" w:cs="Arial" w:eastAsia="Arial" w:hAnsi="Arial"/>
          <w:color w:val="4A4A4A"/>
          <w:sz w:val="20"/>
          <w:szCs w:val="20"/>
        </w:rPr>
        <w:t xml:space="preserve">Problem Set 9: Set up a Fastlane pipeline that automatically builds, signs, and uploads to TestFlight or Play Console internal testing on every merge to main. Lab 9: Configure a staged rollout percentage and monitor crash rates before expanding it. Quiz 9.</w:t>
      </w:r>
    </w:p>
    <w:p>
      <w:pPr>
        <w:spacing w:after="40" w:before="0"/>
      </w:pPr>
      <w:r>
        <w:t xml:space="preserve"/>
      </w:r>
    </w:p>
    <w:p>
      <w:pPr>
        <w:shd w:fill="D5F0E0" w:val="clear"/>
        <w:spacing w:after="60" w:before="200"/>
      </w:pPr>
      <w:r>
        <w:rPr>
          <w:rFonts w:ascii="Arial" w:cs="Arial" w:eastAsia="Arial" w:hAnsi="Arial"/>
          <w:b/>
          <w:bCs/>
          <w:color w:val="1B2A4A"/>
          <w:sz w:val="22"/>
          <w:szCs w:val="22"/>
        </w:rPr>
        <w:t xml:space="preserve">  Week 10: Testing Mobile Apps: Unit, UI, and Device-Farm Testing</w:t>
      </w:r>
    </w:p>
    <w:p>
      <w:pPr>
        <w:spacing w:after="40" w:before="60"/>
      </w:pPr>
      <w:r>
        <w:rPr>
          <w:rFonts w:ascii="Arial" w:cs="Arial" w:eastAsia="Arial" w:hAnsi="Arial"/>
          <w:b/>
          <w:bCs/>
          <w:color w:val="1E6B3C"/>
          <w:sz w:val="20"/>
          <w:szCs w:val="20"/>
        </w:rPr>
        <w:t xml:space="preserve">Core Concept — The Deep Why</w:t>
      </w:r>
    </w:p>
    <w:p>
      <w:pPr>
        <w:spacing w:after="80" w:before="60" w:line="276"/>
      </w:pPr>
      <w:r>
        <w:rPr>
          <w:rFonts w:ascii="Arial" w:cs="Arial" w:eastAsia="Arial" w:hAnsi="Arial"/>
          <w:color w:val="4A4A4A"/>
          <w:sz w:val="20"/>
          <w:szCs w:val="20"/>
        </w:rPr>
        <w:t xml:space="preserve">Device fragmentation is a testing problem with no real equivalent in web or backend engineering: Android alone spans thousands of device models across a dozen active OS versions, each with different screen densities, RAM, and manufacturer modifications, meaning a bug never appearing on your dev device can be the most common crash on a mid-range device sold in one specific market. Device farms exist because there is no substitute for testing against real, diverse hardware at this scale — a simulator is testing exactly one configuration out of thousands users will run.</w:t>
      </w:r>
    </w:p>
    <w:p>
      <w:pPr>
        <w:spacing w:after="40" w:before="80"/>
      </w:pPr>
      <w:r>
        <w:rPr>
          <w:rFonts w:ascii="Arial" w:cs="Arial" w:eastAsia="Arial" w:hAnsi="Arial"/>
          <w:b/>
          <w:bCs/>
          <w:color w:val="2E5BA8"/>
          <w:sz w:val="20"/>
          <w:szCs w:val="20"/>
        </w:rPr>
        <w:t xml:space="preserve">Lectures, Labs &amp; Assignments</w:t>
      </w:r>
    </w:p>
    <w:p>
      <w:pPr>
        <w:spacing w:after="80" w:before="60" w:line="276"/>
      </w:pPr>
      <w:r>
        <w:rPr>
          <w:rFonts w:ascii="Arial" w:cs="Arial" w:eastAsia="Arial" w:hAnsi="Arial"/>
          <w:color w:val="4A4A4A"/>
          <w:sz w:val="20"/>
          <w:szCs w:val="20"/>
        </w:rPr>
        <w:t xml:space="preserve">Problem Set 10: Write XCUITest/Espresso UI tests covering the core user flow built in earlier weeks. Lab 10: Run the test suite against a device farm spanning at least 5 different real device configurations and triage any device-specific failures. Quiz 10.</w:t>
      </w:r>
    </w:p>
    <w:p>
      <w:pPr>
        <w:spacing w:after="40" w:before="0"/>
      </w:pPr>
      <w:r>
        <w:t xml:space="preserve"/>
      </w:r>
    </w:p>
    <w:p>
      <w:pPr>
        <w:shd w:fill="D1FAE5" w:val="clear"/>
        <w:spacing w:after="60" w:before="200"/>
      </w:pPr>
      <w:r>
        <w:rPr>
          <w:rFonts w:ascii="Arial" w:cs="Arial" w:eastAsia="Arial" w:hAnsi="Arial"/>
          <w:b/>
          <w:bCs/>
          <w:color w:val="1B2A4A"/>
          <w:sz w:val="22"/>
          <w:szCs w:val="22"/>
        </w:rPr>
        <w:t xml:space="preserve">  Week 11: Mobile-Specific UX Patterns: Gestures, Accessibility, Adaptive Layouts</w:t>
      </w:r>
    </w:p>
    <w:p>
      <w:pPr>
        <w:spacing w:after="40" w:before="60"/>
      </w:pPr>
      <w:r>
        <w:rPr>
          <w:rFonts w:ascii="Arial" w:cs="Arial" w:eastAsia="Arial" w:hAnsi="Arial"/>
          <w:b/>
          <w:bCs/>
          <w:color w:val="1E6B3C"/>
          <w:sz w:val="20"/>
          <w:szCs w:val="20"/>
        </w:rPr>
        <w:t xml:space="preserve">Core Concept — The Deep Why</w:t>
      </w:r>
    </w:p>
    <w:p>
      <w:pPr>
        <w:spacing w:after="80" w:before="60" w:line="276"/>
      </w:pPr>
      <w:r>
        <w:rPr>
          <w:rFonts w:ascii="Arial" w:cs="Arial" w:eastAsia="Arial" w:hAnsi="Arial"/>
          <w:color w:val="4A4A4A"/>
          <w:sz w:val="20"/>
          <w:szCs w:val="20"/>
        </w:rPr>
        <w:t xml:space="preserve">Gestures are the starkest real-world example of CS 435's affordance/signifier distinction: a swipe-to-delete has the affordance but almost never has a visible signifier on first encounter, which is why nearly every production app pairing swipe gestures with an explicit discoverability aid — a peek animation, an onboarding tooltip, a fallback button. Relying on gestures alone, discoverable only by accident, silently locks out users who never happen to try swiping, one of the most common ways mobile apps unintentionally violate the principles this course's foundational HCI prerequisite spent a semester establishing.</w:t>
      </w:r>
    </w:p>
    <w:p>
      <w:pPr>
        <w:spacing w:after="40" w:before="80"/>
      </w:pPr>
      <w:r>
        <w:rPr>
          <w:rFonts w:ascii="Arial" w:cs="Arial" w:eastAsia="Arial" w:hAnsi="Arial"/>
          <w:b/>
          <w:bCs/>
          <w:color w:val="2E5BA8"/>
          <w:sz w:val="20"/>
          <w:szCs w:val="20"/>
        </w:rPr>
        <w:t xml:space="preserve">Lectures, Labs &amp; Assignments</w:t>
      </w:r>
    </w:p>
    <w:p>
      <w:pPr>
        <w:spacing w:after="80" w:before="60" w:line="276"/>
      </w:pPr>
      <w:r>
        <w:rPr>
          <w:rFonts w:ascii="Arial" w:cs="Arial" w:eastAsia="Arial" w:hAnsi="Arial"/>
          <w:color w:val="4A4A4A"/>
          <w:sz w:val="20"/>
          <w:szCs w:val="20"/>
        </w:rPr>
        <w:t xml:space="preserve">Problem Set 11: Add a swipe-to-delete gesture with a discoverable visual hint, since the gesture itself has zero built-in signifier. Lab 11: Test the full app with VoiceOver/TalkBack enabled, eyes closed, and fix every navigation failure. Quiz 11. Project (capstone) assigned.</w:t>
      </w:r>
    </w:p>
    <w:p>
      <w:pPr>
        <w:spacing w:after="40" w:before="0"/>
      </w:pPr>
      <w:r>
        <w:t xml:space="preserve"/>
      </w:r>
    </w:p>
    <w:p>
      <w:pPr>
        <w:shd w:fill="D5F0E0" w:val="clear"/>
        <w:spacing w:after="60" w:before="200"/>
      </w:pPr>
      <w:r>
        <w:rPr>
          <w:rFonts w:ascii="Arial" w:cs="Arial" w:eastAsia="Arial" w:hAnsi="Arial"/>
          <w:b/>
          <w:bCs/>
          <w:color w:val="1B2A4A"/>
          <w:sz w:val="22"/>
          <w:szCs w:val="22"/>
        </w:rPr>
        <w:t xml:space="preserve">  Week 12: Capstone Project: Cross-Platform Mobile Application + Synthesis</w:t>
      </w:r>
    </w:p>
    <w:p>
      <w:pPr>
        <w:spacing w:after="40" w:before="60"/>
      </w:pPr>
      <w:r>
        <w:rPr>
          <w:rFonts w:ascii="Arial" w:cs="Arial" w:eastAsia="Arial" w:hAnsi="Arial"/>
          <w:b/>
          <w:bCs/>
          <w:color w:val="1E6B3C"/>
          <w:sz w:val="20"/>
          <w:szCs w:val="20"/>
        </w:rPr>
        <w:t xml:space="preserve">Core Concept — The Deep Why</w:t>
      </w:r>
    </w:p>
    <w:p>
      <w:pPr>
        <w:spacing w:after="80" w:before="60" w:line="276"/>
      </w:pPr>
      <w:r>
        <w:rPr>
          <w:rFonts w:ascii="Arial" w:cs="Arial" w:eastAsia="Arial" w:hAnsi="Arial"/>
          <w:color w:val="4A4A4A"/>
          <w:sz w:val="20"/>
          <w:szCs w:val="20"/>
        </w:rPr>
        <w:t xml:space="preserve">Requiring a real submission to TestFlight or the Play Console's internal testing track — not just a simulator build — is deliberate, because the actual signing, provisioning, and staged-rollout mechanics from Week 9 are exactly the part of mobile engineering that tutorials let you skip, and that skipped step is disproportionately where real production mobile engineering time goes. A student who has only run an app in a simulator has not yet experienced mobile engineering's actual operational reality; this capstone closes that gap before you graduate, not after your first job forces you to learn it under deadline pressure.</w:t>
      </w:r>
    </w:p>
    <w:p>
      <w:pPr>
        <w:spacing w:after="40" w:before="80"/>
      </w:pPr>
      <w:r>
        <w:rPr>
          <w:rFonts w:ascii="Arial" w:cs="Arial" w:eastAsia="Arial" w:hAnsi="Arial"/>
          <w:b/>
          <w:bCs/>
          <w:color w:val="2E5BA8"/>
          <w:sz w:val="20"/>
          <w:szCs w:val="20"/>
        </w:rPr>
        <w:t xml:space="preserve">Lectures, Labs &amp; Assignments</w:t>
      </w:r>
    </w:p>
    <w:p>
      <w:pPr>
        <w:spacing w:after="80" w:before="60" w:line="276"/>
      </w:pPr>
      <w:r>
        <w:rPr>
          <w:rFonts w:ascii="Arial" w:cs="Arial" w:eastAsia="Arial" w:hAnsi="Arial"/>
          <w:color w:val="4A4A4A"/>
          <w:sz w:val="20"/>
          <w:szCs w:val="20"/>
        </w:rPr>
        <w:t xml:space="preserve">FINAL EXAM (comprehensive). Capstone project submitted to TestFlight or Play Console internal testing track and demoed on a physical device. Written retrospective on cross-platform vs. native tradeoffs encountered. Course retrospective.</w:t>
      </w:r>
    </w:p>
    <w:p>
      <w:pPr>
        <w:spacing w:after="40" w:before="0"/>
      </w:pPr>
      <w:r>
        <w:t xml:space="preserve"/>
      </w:r>
    </w:p>
    <w:p>
      <w:r>
        <w:br w:type="page"/>
      </w:r>
    </w:p>
    <w:p>
      <w:pPr>
        <w:spacing w:after="120" w:before="0"/>
      </w:pPr>
      <w:r>
        <w:rPr>
          <w:rFonts w:ascii="Arial" w:cs="Arial" w:eastAsia="Arial" w:hAnsi="Arial"/>
          <w:b/>
          <w:bCs/>
          <w:color w:val="C8900A"/>
          <w:sz w:val="22"/>
          <w:szCs w:val="22"/>
        </w:rPr>
        <w:t xml:space="preserve">SPRING SEMESTER  ·  REQUIRED — APPLICATIONS &amp; ENTERPRISE ENGINEERING (NEW)</w:t>
      </w:r>
    </w:p>
    <w:p>
      <w:pPr>
        <w:pStyle w:val="Heading1"/>
        <w:pBdr>
          <w:bottom w:val="single" w:color="2E5BA8" w:sz="8" w:space="4"/>
        </w:pBdr>
        <w:spacing w:after="160" w:before="400"/>
      </w:pPr>
      <w:r>
        <w:rPr>
          <w:rFonts w:ascii="Arial" w:cs="Arial" w:eastAsia="Arial" w:hAnsi="Arial"/>
          <w:b/>
          <w:bCs/>
          <w:color w:val="1B2A4A"/>
          <w:sz w:val="36"/>
          <w:szCs w:val="36"/>
        </w:rPr>
        <w:t xml:space="preserve">CS 433: Desktop Application Engineering</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80"/>
        <w:gridCol w:w="1800"/>
        <w:gridCol w:w="2880"/>
      </w:tblGrid>
      <w:tr>
        <w:tc>
          <w:tcPr>
            <w:tcW w:type="dxa" w:w="1800"/>
            <w:tcBorders>
              <w:top w:val="none" w:color="FFFFFF" w:sz="0"/>
              <w:left w:val="none" w:color="FFFFFF" w:sz="0"/>
              <w:bottom w:val="none" w:color="FFFFFF" w:sz="0"/>
              <w:right w:val="none" w:color="FFFFFF" w:sz="0"/>
            </w:tcBorders>
            <w:shd w:fill="D6E4F7" w:val="clear"/>
            <w:tcMar>
              <w:top w:type="dxa" w:w="80"/>
              <w:left w:type="dxa" w:w="160"/>
              <w:bottom w:type="dxa" w:w="80"/>
              <w:right w:type="dxa" w:w="160"/>
            </w:tcMar>
          </w:tcPr>
          <w:p>
            <w:r>
              <w:rPr>
                <w:rFonts w:ascii="Arial" w:cs="Arial" w:eastAsia="Arial" w:hAnsi="Arial"/>
                <w:b/>
                <w:bCs/>
                <w:color w:val="1B2A4A"/>
                <w:sz w:val="18"/>
                <w:szCs w:val="18"/>
              </w:rPr>
              <w:t xml:space="preserve">Credits</w:t>
            </w:r>
          </w:p>
        </w:tc>
        <w:tc>
          <w:tcPr>
            <w:tcW w:type="dxa" w:w="2880"/>
            <w:tcBorders>
              <w:top w:val="none" w:color="FFFFFF" w:sz="0"/>
              <w:left w:val="none" w:color="FFFFFF" w:sz="0"/>
              <w:bottom w:val="none" w:color="FFFFFF" w:sz="0"/>
              <w:right w:val="none" w:color="FFFFFF" w:sz="0"/>
            </w:tcBorders>
            <w:shd w:fill="F2F4F7" w:val="clear"/>
            <w:tcMar>
              <w:top w:type="dxa" w:w="80"/>
              <w:left w:type="dxa" w:w="160"/>
              <w:bottom w:type="dxa" w:w="80"/>
              <w:right w:type="dxa" w:w="160"/>
            </w:tcMar>
          </w:tcPr>
          <w:p>
            <w:r>
              <w:rPr>
                <w:rFonts w:ascii="Arial" w:cs="Arial" w:eastAsia="Arial" w:hAnsi="Arial"/>
                <w:b w:val="false"/>
                <w:bCs w:val="false"/>
                <w:color w:val="4A4A4A"/>
                <w:sz w:val="18"/>
                <w:szCs w:val="18"/>
              </w:rPr>
              <w:t xml:space="preserve">4 (3 lecture + 1 lab)</w:t>
            </w:r>
          </w:p>
        </w:tc>
        <w:tc>
          <w:tcPr>
            <w:tcW w:type="dxa" w:w="1800"/>
            <w:tcBorders>
              <w:top w:val="none" w:color="FFFFFF" w:sz="0"/>
              <w:left w:val="none" w:color="FFFFFF" w:sz="0"/>
              <w:bottom w:val="none" w:color="FFFFFF" w:sz="0"/>
              <w:right w:val="none" w:color="FFFFFF" w:sz="0"/>
            </w:tcBorders>
            <w:shd w:fill="D6E4F7" w:val="clear"/>
            <w:tcMar>
              <w:top w:type="dxa" w:w="80"/>
              <w:left w:type="dxa" w:w="160"/>
              <w:bottom w:type="dxa" w:w="80"/>
              <w:right w:type="dxa" w:w="160"/>
            </w:tcMar>
          </w:tcPr>
          <w:p>
            <w:r>
              <w:rPr>
                <w:rFonts w:ascii="Arial" w:cs="Arial" w:eastAsia="Arial" w:hAnsi="Arial"/>
                <w:b/>
                <w:bCs/>
                <w:color w:val="1B2A4A"/>
                <w:sz w:val="18"/>
                <w:szCs w:val="18"/>
              </w:rPr>
              <w:t xml:space="preserve">Semester</w:t>
            </w:r>
          </w:p>
        </w:tc>
        <w:tc>
          <w:tcPr>
            <w:tcW w:type="dxa" w:w="2880"/>
            <w:tcBorders>
              <w:top w:val="none" w:color="FFFFFF" w:sz="0"/>
              <w:left w:val="none" w:color="FFFFFF" w:sz="0"/>
              <w:bottom w:val="none" w:color="FFFFFF" w:sz="0"/>
              <w:right w:val="none" w:color="FFFFFF" w:sz="0"/>
            </w:tcBorders>
            <w:shd w:fill="F2F4F7" w:val="clear"/>
            <w:tcMar>
              <w:top w:type="dxa" w:w="80"/>
              <w:left w:type="dxa" w:w="160"/>
              <w:bottom w:type="dxa" w:w="80"/>
              <w:right w:type="dxa" w:w="160"/>
            </w:tcMar>
          </w:tcPr>
          <w:p>
            <w:r>
              <w:rPr>
                <w:rFonts w:ascii="Arial" w:cs="Arial" w:eastAsia="Arial" w:hAnsi="Arial"/>
                <w:b w:val="false"/>
                <w:bCs w:val="false"/>
                <w:color w:val="4A4A4A"/>
                <w:sz w:val="18"/>
                <w:szCs w:val="18"/>
              </w:rPr>
              <w:t xml:space="preserve">Spring (Year 4)</w:t>
            </w:r>
          </w:p>
        </w:tc>
      </w:tr>
      <w:tr>
        <w:tc>
          <w:tcPr>
            <w:tcW w:type="dxa" w:w="1800"/>
            <w:tcBorders>
              <w:top w:val="none" w:color="FFFFFF" w:sz="0"/>
              <w:left w:val="none" w:color="FFFFFF" w:sz="0"/>
              <w:bottom w:val="none" w:color="FFFFFF" w:sz="0"/>
              <w:right w:val="none" w:color="FFFFFF" w:sz="0"/>
            </w:tcBorders>
            <w:shd w:fill="D6E4F7" w:val="clear"/>
            <w:tcMar>
              <w:top w:type="dxa" w:w="80"/>
              <w:left w:type="dxa" w:w="160"/>
              <w:bottom w:type="dxa" w:w="80"/>
              <w:right w:type="dxa" w:w="160"/>
            </w:tcMar>
          </w:tcPr>
          <w:p>
            <w:r>
              <w:rPr>
                <w:rFonts w:ascii="Arial" w:cs="Arial" w:eastAsia="Arial" w:hAnsi="Arial"/>
                <w:b/>
                <w:bCs/>
                <w:color w:val="1B2A4A"/>
                <w:sz w:val="18"/>
                <w:szCs w:val="18"/>
              </w:rPr>
              <w:t xml:space="preserve">Prerequisites</w:t>
            </w:r>
          </w:p>
        </w:tc>
        <w:tc>
          <w:tcPr>
            <w:tcW w:type="dxa" w:w="2880"/>
            <w:tcBorders>
              <w:top w:val="none" w:color="FFFFFF" w:sz="0"/>
              <w:left w:val="none" w:color="FFFFFF" w:sz="0"/>
              <w:bottom w:val="none" w:color="FFFFFF" w:sz="0"/>
              <w:right w:val="none" w:color="FFFFFF" w:sz="0"/>
            </w:tcBorders>
            <w:shd w:fill="F2F4F7" w:val="clear"/>
            <w:tcMar>
              <w:top w:type="dxa" w:w="80"/>
              <w:left w:type="dxa" w:w="160"/>
              <w:bottom w:type="dxa" w:w="80"/>
              <w:right w:type="dxa" w:w="160"/>
            </w:tcMar>
          </w:tcPr>
          <w:p>
            <w:r>
              <w:rPr>
                <w:rFonts w:ascii="Arial" w:cs="Arial" w:eastAsia="Arial" w:hAnsi="Arial"/>
                <w:b w:val="false"/>
                <w:bCs w:val="false"/>
                <w:color w:val="4A4A4A"/>
                <w:sz w:val="18"/>
                <w:szCs w:val="18"/>
              </w:rPr>
              <w:t xml:space="preserve">CS 435 (Human-Computer Interaction)</w:t>
            </w:r>
          </w:p>
        </w:tc>
        <w:tc>
          <w:tcPr>
            <w:tcW w:type="dxa" w:w="1800"/>
            <w:tcBorders>
              <w:top w:val="none" w:color="FFFFFF" w:sz="0"/>
              <w:left w:val="none" w:color="FFFFFF" w:sz="0"/>
              <w:bottom w:val="none" w:color="FFFFFF" w:sz="0"/>
              <w:right w:val="none" w:color="FFFFFF" w:sz="0"/>
            </w:tcBorders>
            <w:shd w:fill="D6E4F7" w:val="clear"/>
            <w:tcMar>
              <w:top w:type="dxa" w:w="80"/>
              <w:left w:type="dxa" w:w="160"/>
              <w:bottom w:type="dxa" w:w="80"/>
              <w:right w:type="dxa" w:w="160"/>
            </w:tcMar>
          </w:tcPr>
          <w:p>
            <w:r>
              <w:rPr>
                <w:rFonts w:ascii="Arial" w:cs="Arial" w:eastAsia="Arial" w:hAnsi="Arial"/>
                <w:b/>
                <w:bCs/>
                <w:color w:val="1B2A4A"/>
                <w:sz w:val="18"/>
                <w:szCs w:val="18"/>
              </w:rPr>
              <w:t xml:space="preserve">Format</w:t>
            </w:r>
          </w:p>
        </w:tc>
        <w:tc>
          <w:tcPr>
            <w:tcW w:type="dxa" w:w="2880"/>
            <w:tcBorders>
              <w:top w:val="none" w:color="FFFFFF" w:sz="0"/>
              <w:left w:val="none" w:color="FFFFFF" w:sz="0"/>
              <w:bottom w:val="none" w:color="FFFFFF" w:sz="0"/>
              <w:right w:val="none" w:color="FFFFFF" w:sz="0"/>
            </w:tcBorders>
            <w:shd w:fill="F2F4F7" w:val="clear"/>
            <w:tcMar>
              <w:top w:type="dxa" w:w="80"/>
              <w:left w:type="dxa" w:w="160"/>
              <w:bottom w:type="dxa" w:w="80"/>
              <w:right w:type="dxa" w:w="160"/>
            </w:tcMar>
          </w:tcPr>
          <w:p>
            <w:r>
              <w:rPr>
                <w:rFonts w:ascii="Arial" w:cs="Arial" w:eastAsia="Arial" w:hAnsi="Arial"/>
                <w:b w:val="false"/>
                <w:bCs w:val="false"/>
                <w:color w:val="4A4A4A"/>
                <w:sz w:val="18"/>
                <w:szCs w:val="18"/>
              </w:rPr>
              <w:t xml:space="preserve">Studio: lecture + build sessions</w:t>
            </w:r>
          </w:p>
        </w:tc>
      </w:tr>
      <w:tr>
        <w:tc>
          <w:tcPr>
            <w:tcW w:type="dxa" w:w="1800"/>
            <w:tcBorders>
              <w:top w:val="none" w:color="FFFFFF" w:sz="0"/>
              <w:left w:val="none" w:color="FFFFFF" w:sz="0"/>
              <w:bottom w:val="none" w:color="FFFFFF" w:sz="0"/>
              <w:right w:val="none" w:color="FFFFFF" w:sz="0"/>
            </w:tcBorders>
            <w:shd w:fill="D6E4F7" w:val="clear"/>
            <w:tcMar>
              <w:top w:type="dxa" w:w="80"/>
              <w:left w:type="dxa" w:w="160"/>
              <w:bottom w:type="dxa" w:w="80"/>
              <w:right w:type="dxa" w:w="160"/>
            </w:tcMar>
          </w:tcPr>
          <w:p>
            <w:r>
              <w:rPr>
                <w:rFonts w:ascii="Arial" w:cs="Arial" w:eastAsia="Arial" w:hAnsi="Arial"/>
                <w:b/>
                <w:bCs/>
                <w:color w:val="1B2A4A"/>
                <w:sz w:val="18"/>
                <w:szCs w:val="18"/>
              </w:rPr>
              <w:t xml:space="preserve">Assessment</w:t>
            </w:r>
          </w:p>
        </w:tc>
        <w:tc>
          <w:tcPr>
            <w:tcW w:type="dxa" w:w="2880"/>
            <w:tcBorders>
              <w:top w:val="none" w:color="FFFFFF" w:sz="0"/>
              <w:left w:val="none" w:color="FFFFFF" w:sz="0"/>
              <w:bottom w:val="none" w:color="FFFFFF" w:sz="0"/>
              <w:right w:val="none" w:color="FFFFFF" w:sz="0"/>
            </w:tcBorders>
            <w:shd w:fill="F2F4F7" w:val="clear"/>
            <w:tcMar>
              <w:top w:type="dxa" w:w="80"/>
              <w:left w:type="dxa" w:w="160"/>
              <w:bottom w:type="dxa" w:w="80"/>
              <w:right w:type="dxa" w:w="160"/>
            </w:tcMar>
          </w:tcPr>
          <w:p>
            <w:r>
              <w:rPr>
                <w:rFonts w:ascii="Arial" w:cs="Arial" w:eastAsia="Arial" w:hAnsi="Arial"/>
                <w:b w:val="false"/>
                <w:bCs w:val="false"/>
                <w:color w:val="4A4A4A"/>
                <w:sz w:val="18"/>
                <w:szCs w:val="18"/>
              </w:rPr>
              <w:t xml:space="preserve">Problem Sets 25%, Projects 35%, Midterm 15%, Final 25%</w:t>
            </w:r>
          </w:p>
        </w:tc>
        <w:tc>
          <w:tcPr>
            <w:tcW w:type="dxa" w:w="1800"/>
            <w:tcBorders>
              <w:top w:val="none" w:color="FFFFFF" w:sz="0"/>
              <w:left w:val="none" w:color="FFFFFF" w:sz="0"/>
              <w:bottom w:val="none" w:color="FFFFFF" w:sz="0"/>
              <w:right w:val="none" w:color="FFFFFF" w:sz="0"/>
            </w:tcBorders>
            <w:shd w:fill="D6E4F7" w:val="clear"/>
            <w:tcMar>
              <w:top w:type="dxa" w:w="80"/>
              <w:left w:type="dxa" w:w="160"/>
              <w:bottom w:type="dxa" w:w="80"/>
              <w:right w:type="dxa" w:w="160"/>
            </w:tcMar>
          </w:tcPr>
          <w:p>
            <w:r>
              <w:rPr>
                <w:rFonts w:ascii="Arial" w:cs="Arial" w:eastAsia="Arial" w:hAnsi="Arial"/>
                <w:b/>
                <w:bCs/>
                <w:color w:val="1B2A4A"/>
                <w:sz w:val="18"/>
                <w:szCs w:val="18"/>
              </w:rPr>
              <w:t xml:space="preserve">Key Texts</w:t>
            </w:r>
          </w:p>
        </w:tc>
        <w:tc>
          <w:tcPr>
            <w:tcW w:type="dxa" w:w="2880"/>
            <w:tcBorders>
              <w:top w:val="none" w:color="FFFFFF" w:sz="0"/>
              <w:left w:val="none" w:color="FFFFFF" w:sz="0"/>
              <w:bottom w:val="none" w:color="FFFFFF" w:sz="0"/>
              <w:right w:val="none" w:color="FFFFFF" w:sz="0"/>
            </w:tcBorders>
            <w:shd w:fill="F2F4F7" w:val="clear"/>
            <w:tcMar>
              <w:top w:type="dxa" w:w="80"/>
              <w:left w:type="dxa" w:w="160"/>
              <w:bottom w:type="dxa" w:w="80"/>
              <w:right w:type="dxa" w:w="160"/>
            </w:tcMar>
          </w:tcPr>
          <w:p>
            <w:r>
              <w:rPr>
                <w:rFonts w:ascii="Arial" w:cs="Arial" w:eastAsia="Arial" w:hAnsi="Arial"/>
                <w:b w:val="false"/>
                <w:bCs w:val="false"/>
                <w:color w:val="4A4A4A"/>
                <w:sz w:val="18"/>
                <w:szCs w:val="18"/>
              </w:rPr>
              <w:t xml:space="preserve">Qt Documentation; Electron Documentation; C++ GUI Programming with Qt</w:t>
            </w:r>
          </w:p>
        </w:tc>
      </w:tr>
    </w:tbl>
    <w:p>
      <w:pPr>
        <w:spacing w:after="80" w:before="0"/>
      </w:pPr>
      <w:r>
        <w:t xml:space="preserve"/>
      </w:r>
    </w:p>
    <w:p>
      <w:pPr>
        <w:pStyle w:val="Heading2"/>
        <w:spacing w:after="120" w:before="320"/>
      </w:pPr>
      <w:r>
        <w:rPr>
          <w:rFonts w:ascii="Arial" w:cs="Arial" w:eastAsia="Arial" w:hAnsi="Arial"/>
          <w:b/>
          <w:bCs/>
          <w:color w:val="2E5BA8"/>
          <w:sz w:val="28"/>
          <w:szCs w:val="28"/>
        </w:rPr>
        <w:t xml:space="preserve">Course Description</w:t>
      </w:r>
    </w:p>
    <w:p>
      <w:pPr>
        <w:spacing w:after="80" w:before="60" w:line="276"/>
      </w:pPr>
      <w:r>
        <w:rPr>
          <w:rFonts w:ascii="Arial" w:cs="Arial" w:eastAsia="Arial" w:hAnsi="Arial"/>
          <w:color w:val="4A4A4A"/>
          <w:sz w:val="20"/>
          <w:szCs w:val="20"/>
        </w:rPr>
        <w:t xml:space="preserve">Desktop applications are the oldest application category in this sequence and, in some ways, the least forgiving: users expect native look-and-feel, instant startup, and an application that respects the operating system's conventions rather than fighting them. CS 433 covers native GUI toolkits (grounded in the OOP from PROG 102), cross-platform desktop frameworks and their tradeoffs, and the packaging/distribution mechanics that separate 'runs on my machine' from 'ships to a million users.'</w:t>
      </w:r>
    </w:p>
    <w:p>
      <w:pPr>
        <w:spacing w:after="80" w:before="0"/>
      </w:pPr>
      <w:r>
        <w:t xml:space="preserve"/>
      </w:r>
    </w:p>
    <w:p>
      <w:pPr>
        <w:pStyle w:val="Heading2"/>
        <w:spacing w:after="120" w:before="320"/>
      </w:pPr>
      <w:r>
        <w:rPr>
          <w:rFonts w:ascii="Arial" w:cs="Arial" w:eastAsia="Arial" w:hAnsi="Arial"/>
          <w:b/>
          <w:bCs/>
          <w:color w:val="2E5BA8"/>
          <w:sz w:val="28"/>
          <w:szCs w:val="28"/>
        </w:rPr>
        <w:t xml:space="preserve">Required Textbooks &amp; References</w:t>
      </w:r>
    </w:p>
    <w:p>
      <w:pPr>
        <w:pStyle w:val="ListParagraph"/>
        <w:numPr>
          <w:ilvl w:val="0"/>
          <w:numId w:val="2"/>
        </w:numPr>
        <w:spacing w:after="40" w:before="40"/>
      </w:pPr>
      <w:r>
        <w:rPr>
          <w:rFonts w:ascii="Arial" w:cs="Arial" w:eastAsia="Arial" w:hAnsi="Arial"/>
          <w:b/>
          <w:bCs/>
          <w:color w:val="4A4A4A"/>
          <w:sz w:val="20"/>
          <w:szCs w:val="20"/>
        </w:rPr>
        <w:t xml:space="preserve">Qt Documentation (doc.qt.io) — Primary native cross-platform toolkit reference.</w:t>
      </w:r>
    </w:p>
    <w:p>
      <w:pPr>
        <w:pStyle w:val="ListParagraph"/>
        <w:numPr>
          <w:ilvl w:val="0"/>
          <w:numId w:val="2"/>
        </w:numPr>
        <w:spacing w:after="40" w:before="40"/>
      </w:pPr>
      <w:r>
        <w:rPr>
          <w:rFonts w:ascii="Arial" w:cs="Arial" w:eastAsia="Arial" w:hAnsi="Arial"/>
          <w:b w:val="false"/>
          <w:bCs w:val="false"/>
          <w:color w:val="4A4A4A"/>
          <w:sz w:val="20"/>
          <w:szCs w:val="20"/>
        </w:rPr>
        <w:t xml:space="preserve">Electron Documentation (electronjs.org) — Web-technology desktop framework reference.</w:t>
      </w:r>
    </w:p>
    <w:p>
      <w:pPr>
        <w:pStyle w:val="ListParagraph"/>
        <w:numPr>
          <w:ilvl w:val="0"/>
          <w:numId w:val="2"/>
        </w:numPr>
        <w:spacing w:after="40" w:before="40"/>
      </w:pPr>
      <w:r>
        <w:rPr>
          <w:rFonts w:ascii="Arial" w:cs="Arial" w:eastAsia="Arial" w:hAnsi="Arial"/>
          <w:b w:val="false"/>
          <w:bCs w:val="false"/>
          <w:color w:val="4A4A4A"/>
          <w:sz w:val="20"/>
          <w:szCs w:val="20"/>
        </w:rPr>
        <w:t xml:space="preserve">Blanchette, J. &amp; Summerfield, M. — C++ GUI Programming with Qt, 2nd ed. (Prentice Hall) — Supplementary native GUI reference.</w:t>
      </w:r>
    </w:p>
    <w:p>
      <w:pPr>
        <w:spacing w:after="80" w:before="0"/>
      </w:pPr>
      <w:r>
        <w:t xml:space="preserve"/>
      </w:r>
    </w:p>
    <w:p>
      <w:pPr>
        <w:pStyle w:val="Heading2"/>
        <w:spacing w:after="120" w:before="320"/>
      </w:pPr>
      <w:r>
        <w:rPr>
          <w:rFonts w:ascii="Arial" w:cs="Arial" w:eastAsia="Arial" w:hAnsi="Arial"/>
          <w:b/>
          <w:bCs/>
          <w:color w:val="2E5BA8"/>
          <w:sz w:val="28"/>
          <w:szCs w:val="28"/>
        </w:rPr>
        <w:t xml:space="preserve">Weekly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rPr>
          <w:tblHeader/>
        </w:trPr>
        <w:tc>
          <w:tcPr>
            <w:tcW w:type="dxa" w:w="1200"/>
            <w:tcBorders>
              <w:top w:val="single" w:color="1B2A4A" w:sz="1"/>
              <w:left w:val="single" w:color="1B2A4A" w:sz="1"/>
              <w:bottom w:val="single" w:color="1B2A4A" w:sz="1"/>
              <w:right w:val="single" w:color="1B2A4A" w:sz="1"/>
            </w:tcBorders>
            <w:shd w:fill="1B2A4A"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Week</w:t>
            </w:r>
          </w:p>
        </w:tc>
        <w:tc>
          <w:tcPr>
            <w:tcW w:type="dxa" w:w="2400"/>
            <w:tcBorders>
              <w:top w:val="single" w:color="1B2A4A" w:sz="1"/>
              <w:left w:val="single" w:color="1B2A4A" w:sz="1"/>
              <w:bottom w:val="single" w:color="1B2A4A" w:sz="1"/>
              <w:right w:val="single" w:color="1B2A4A" w:sz="1"/>
            </w:tcBorders>
            <w:shd w:fill="1B2A4A"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Topic</w:t>
            </w:r>
          </w:p>
        </w:tc>
        <w:tc>
          <w:tcPr>
            <w:tcW w:type="dxa" w:w="5760"/>
            <w:tcBorders>
              <w:top w:val="single" w:color="1B2A4A" w:sz="1"/>
              <w:left w:val="single" w:color="1B2A4A" w:sz="1"/>
              <w:bottom w:val="single" w:color="1B2A4A" w:sz="1"/>
              <w:right w:val="single" w:color="1B2A4A" w:sz="1"/>
            </w:tcBorders>
            <w:shd w:fill="1B2A4A"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Overview</w:t>
            </w:r>
          </w:p>
        </w:tc>
      </w:tr>
      <w:tr>
        <w:tc>
          <w:tcPr>
            <w:tcW w:type="dxa" w:w="1200"/>
            <w:tcBorders>
              <w:top w:val="single" w:color="CBD0D8" w:sz="1"/>
              <w:left w:val="single" w:color="CBD0D8" w:sz="1"/>
              <w:bottom w:val="single" w:color="CBD0D8" w:sz="1"/>
              <w:right w:val="single" w:color="CBD0D8" w:sz="1"/>
            </w:tcBorders>
            <w:shd w:fill="D6E4F7" w:val="clear"/>
            <w:tcMar>
              <w:top w:type="dxa" w:w="80"/>
              <w:left w:type="dxa" w:w="120"/>
              <w:bottom w:type="dxa" w:w="80"/>
              <w:right w:type="dxa" w:w="120"/>
            </w:tcMar>
          </w:tcPr>
          <w:p>
            <w:pPr>
              <w:jc w:val="center"/>
            </w:pPr>
            <w:r>
              <w:rPr>
                <w:rFonts w:ascii="Arial" w:cs="Arial" w:eastAsia="Arial" w:hAnsi="Arial"/>
                <w:b/>
                <w:bCs/>
                <w:color w:val="1B2A4A"/>
                <w:sz w:val="18"/>
                <w:szCs w:val="18"/>
              </w:rPr>
              <w:t xml:space="preserve">Week 0</w:t>
            </w:r>
          </w:p>
        </w:tc>
        <w:tc>
          <w:tcPr>
            <w:tcW w:type="dxa" w:w="2400"/>
            <w:tcBorders>
              <w:top w:val="single" w:color="CBD0D8" w:sz="1"/>
              <w:left w:val="single" w:color="CBD0D8" w:sz="1"/>
              <w:bottom w:val="single" w:color="CBD0D8" w:sz="1"/>
              <w:right w:val="single" w:color="CBD0D8" w:sz="1"/>
            </w:tcBorders>
            <w:shd w:fill="FDF3D0" w:val="clear"/>
            <w:tcMar>
              <w:top w:type="dxa" w:w="80"/>
              <w:left w:type="dxa" w:w="120"/>
              <w:bottom w:type="dxa" w:w="80"/>
              <w:right w:type="dxa" w:w="120"/>
            </w:tcMar>
          </w:tcPr>
          <w:p>
            <w:r>
              <w:rPr>
                <w:rFonts w:ascii="Arial" w:cs="Arial" w:eastAsia="Arial" w:hAnsi="Arial"/>
                <w:b/>
                <w:bCs/>
                <w:color w:val="1B2A4A"/>
                <w:sz w:val="18"/>
                <w:szCs w:val="18"/>
              </w:rPr>
              <w:t xml:space="preserve">Desktop Application Architecture: Event Loops, Window Managers, the Native Toolkit Landscape</w:t>
            </w:r>
          </w:p>
        </w:tc>
        <w:tc>
          <w:tcPr>
            <w:tcW w:type="dxa" w:w="57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color w:val="4A4A4A"/>
                <w:sz w:val="17"/>
                <w:szCs w:val="17"/>
              </w:rPr>
              <w:t xml:space="preserve">The desktop application as a long-running process with its own event loop, distinct from a web page's browser-hosted loop or a mobile app's OS-managed lifecycle. Window managers across platforms: Win32, Cocoa/AppKit (macOS), X11/Wayland (Linux). Survey of the toolkit landscape: Qt (native, cross-platform), Electron/Tauri (web-tech-based), platform-native toolkits.</w:t>
            </w:r>
          </w:p>
        </w:tc>
      </w:tr>
      <w:tr>
        <w:tc>
          <w:tcPr>
            <w:tcW w:type="dxa" w:w="1200"/>
            <w:tcBorders>
              <w:top w:val="single" w:color="CBD0D8" w:sz="1"/>
              <w:left w:val="single" w:color="CBD0D8" w:sz="1"/>
              <w:bottom w:val="single" w:color="CBD0D8" w:sz="1"/>
              <w:right w:val="single" w:color="CBD0D8" w:sz="1"/>
            </w:tcBorders>
            <w:shd w:fill="D4EEF2" w:val="clear"/>
            <w:tcMar>
              <w:top w:type="dxa" w:w="80"/>
              <w:left w:type="dxa" w:w="120"/>
              <w:bottom w:type="dxa" w:w="80"/>
              <w:right w:type="dxa" w:w="120"/>
            </w:tcMar>
          </w:tcPr>
          <w:p>
            <w:pPr>
              <w:jc w:val="center"/>
            </w:pPr>
            <w:r>
              <w:rPr>
                <w:rFonts w:ascii="Arial" w:cs="Arial" w:eastAsia="Arial" w:hAnsi="Arial"/>
                <w:b/>
                <w:bCs/>
                <w:color w:val="1B2A4A"/>
                <w:sz w:val="18"/>
                <w:szCs w:val="18"/>
              </w:rPr>
              <w:t xml:space="preserve">Week 1</w:t>
            </w:r>
          </w:p>
        </w:tc>
        <w:tc>
          <w:tcPr>
            <w:tcW w:type="dxa" w:w="2400"/>
            <w:tcBorders>
              <w:top w:val="single" w:color="CBD0D8" w:sz="1"/>
              <w:left w:val="single" w:color="CBD0D8" w:sz="1"/>
              <w:bottom w:val="single" w:color="CBD0D8" w:sz="1"/>
              <w:right w:val="single" w:color="CBD0D8" w:sz="1"/>
            </w:tcBorders>
            <w:shd w:fill="EAE0F5" w:val="clear"/>
            <w:tcMar>
              <w:top w:type="dxa" w:w="80"/>
              <w:left w:type="dxa" w:w="120"/>
              <w:bottom w:type="dxa" w:w="80"/>
              <w:right w:type="dxa" w:w="120"/>
            </w:tcMar>
          </w:tcPr>
          <w:p>
            <w:r>
              <w:rPr>
                <w:rFonts w:ascii="Arial" w:cs="Arial" w:eastAsia="Arial" w:hAnsi="Arial"/>
                <w:b/>
                <w:bCs/>
                <w:color w:val="1B2A4A"/>
                <w:sz w:val="18"/>
                <w:szCs w:val="18"/>
              </w:rPr>
              <w:t xml:space="preserve">GUI Toolkit Fundamentals: Widgets, Layouts, Signals/Slots, Event Handlers</w:t>
            </w:r>
          </w:p>
        </w:tc>
        <w:tc>
          <w:tcPr>
            <w:tcW w:type="dxa" w:w="57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color w:val="4A4A4A"/>
                <w:sz w:val="17"/>
                <w:szCs w:val="17"/>
              </w:rPr>
              <w:t xml:space="preserve">Widget hierarchies as a tree of nested UI elements, directly recalling the DOM tree from CS 431. Layout managers for resolution-independent positioning. Qt's signals/slots mechanism as a decoupled event-handling pattern — objects emit signals without knowing which slots (if any) are connected, closely resembling the observer pattern from CS 212.</w:t>
            </w:r>
          </w:p>
        </w:tc>
      </w:tr>
      <w:tr>
        <w:tc>
          <w:tcPr>
            <w:tcW w:type="dxa" w:w="1200"/>
            <w:tcBorders>
              <w:top w:val="single" w:color="CBD0D8" w:sz="1"/>
              <w:left w:val="single" w:color="CBD0D8" w:sz="1"/>
              <w:bottom w:val="single" w:color="CBD0D8" w:sz="1"/>
              <w:right w:val="single" w:color="CBD0D8" w:sz="1"/>
            </w:tcBorders>
            <w:shd w:fill="D6E4F7" w:val="clear"/>
            <w:tcMar>
              <w:top w:type="dxa" w:w="80"/>
              <w:left w:type="dxa" w:w="120"/>
              <w:bottom w:type="dxa" w:w="80"/>
              <w:right w:type="dxa" w:w="120"/>
            </w:tcMar>
          </w:tcPr>
          <w:p>
            <w:pPr>
              <w:jc w:val="center"/>
            </w:pPr>
            <w:r>
              <w:rPr>
                <w:rFonts w:ascii="Arial" w:cs="Arial" w:eastAsia="Arial" w:hAnsi="Arial"/>
                <w:b/>
                <w:bCs/>
                <w:color w:val="1B2A4A"/>
                <w:sz w:val="18"/>
                <w:szCs w:val="18"/>
              </w:rPr>
              <w:t xml:space="preserve">Week 2</w:t>
            </w:r>
          </w:p>
        </w:tc>
        <w:tc>
          <w:tcPr>
            <w:tcW w:type="dxa" w:w="2400"/>
            <w:tcBorders>
              <w:top w:val="single" w:color="CBD0D8" w:sz="1"/>
              <w:left w:val="single" w:color="CBD0D8" w:sz="1"/>
              <w:bottom w:val="single" w:color="CBD0D8" w:sz="1"/>
              <w:right w:val="single" w:color="CBD0D8" w:sz="1"/>
            </w:tcBorders>
            <w:shd w:fill="FDF3D0" w:val="clear"/>
            <w:tcMar>
              <w:top w:type="dxa" w:w="80"/>
              <w:left w:type="dxa" w:w="120"/>
              <w:bottom w:type="dxa" w:w="80"/>
              <w:right w:type="dxa" w:w="120"/>
            </w:tcMar>
          </w:tcPr>
          <w:p>
            <w:r>
              <w:rPr>
                <w:rFonts w:ascii="Arial" w:cs="Arial" w:eastAsia="Arial" w:hAnsi="Arial"/>
                <w:b/>
                <w:bCs/>
                <w:color w:val="1B2A4A"/>
                <w:sz w:val="18"/>
                <w:szCs w:val="18"/>
              </w:rPr>
              <w:t xml:space="preserve">Application State and the Model-View Pattern in Desktop Apps</w:t>
            </w:r>
          </w:p>
        </w:tc>
        <w:tc>
          <w:tcPr>
            <w:tcW w:type="dxa" w:w="57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color w:val="4A4A4A"/>
                <w:sz w:val="17"/>
                <w:szCs w:val="17"/>
              </w:rPr>
              <w:t xml:space="preserve">The Model-View pattern applied to desktop applications: separating the application's data model from its visual presentation. Qt's Model/View framework for displaying large datasets without duplicating data into the view layer. Keeping application state as a single source of truth, with the UI as a pure function of that state — echoing React's mental model from CS 431.</w:t>
            </w:r>
          </w:p>
        </w:tc>
      </w:tr>
      <w:tr>
        <w:tc>
          <w:tcPr>
            <w:tcW w:type="dxa" w:w="1200"/>
            <w:tcBorders>
              <w:top w:val="single" w:color="CBD0D8" w:sz="1"/>
              <w:left w:val="single" w:color="CBD0D8" w:sz="1"/>
              <w:bottom w:val="single" w:color="CBD0D8" w:sz="1"/>
              <w:right w:val="single" w:color="CBD0D8" w:sz="1"/>
            </w:tcBorders>
            <w:shd w:fill="D4EEF2" w:val="clear"/>
            <w:tcMar>
              <w:top w:type="dxa" w:w="80"/>
              <w:left w:type="dxa" w:w="120"/>
              <w:bottom w:type="dxa" w:w="80"/>
              <w:right w:type="dxa" w:w="120"/>
            </w:tcMar>
          </w:tcPr>
          <w:p>
            <w:pPr>
              <w:jc w:val="center"/>
            </w:pPr>
            <w:r>
              <w:rPr>
                <w:rFonts w:ascii="Arial" w:cs="Arial" w:eastAsia="Arial" w:hAnsi="Arial"/>
                <w:b/>
                <w:bCs/>
                <w:color w:val="1B2A4A"/>
                <w:sz w:val="18"/>
                <w:szCs w:val="18"/>
              </w:rPr>
              <w:t xml:space="preserve">Week 3</w:t>
            </w:r>
          </w:p>
        </w:tc>
        <w:tc>
          <w:tcPr>
            <w:tcW w:type="dxa" w:w="2400"/>
            <w:tcBorders>
              <w:top w:val="single" w:color="CBD0D8" w:sz="1"/>
              <w:left w:val="single" w:color="CBD0D8" w:sz="1"/>
              <w:bottom w:val="single" w:color="CBD0D8" w:sz="1"/>
              <w:right w:val="single" w:color="CBD0D8" w:sz="1"/>
            </w:tcBorders>
            <w:shd w:fill="EAE0F5" w:val="clear"/>
            <w:tcMar>
              <w:top w:type="dxa" w:w="80"/>
              <w:left w:type="dxa" w:w="120"/>
              <w:bottom w:type="dxa" w:w="80"/>
              <w:right w:type="dxa" w:w="120"/>
            </w:tcMar>
          </w:tcPr>
          <w:p>
            <w:r>
              <w:rPr>
                <w:rFonts w:ascii="Arial" w:cs="Arial" w:eastAsia="Arial" w:hAnsi="Arial"/>
                <w:b/>
                <w:bCs/>
                <w:color w:val="1B2A4A"/>
                <w:sz w:val="18"/>
                <w:szCs w:val="18"/>
              </w:rPr>
              <w:t xml:space="preserve">Cross-Platform Desktop Frameworks: Electron/Tauri Architecture, Web-Tech-in-Desktop Tradeoffs</w:t>
            </w:r>
          </w:p>
        </w:tc>
        <w:tc>
          <w:tcPr>
            <w:tcW w:type="dxa" w:w="57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color w:val="4A4A4A"/>
                <w:sz w:val="17"/>
                <w:szCs w:val="17"/>
              </w:rPr>
              <w:t xml:space="preserve">Electron's architecture: bundling a full Chromium instance and Node.js runtime with every application, enabling web developers to ship desktop apps using React/HTML/CSS skills directly. Tauri as a lighter-weight alternative: using the OS's native webview instead of bundling Chromium, at the cost of some cross-platform rendering consistency.</w:t>
            </w:r>
          </w:p>
        </w:tc>
      </w:tr>
      <w:tr>
        <w:tc>
          <w:tcPr>
            <w:tcW w:type="dxa" w:w="1200"/>
            <w:tcBorders>
              <w:top w:val="single" w:color="CBD0D8" w:sz="1"/>
              <w:left w:val="single" w:color="CBD0D8" w:sz="1"/>
              <w:bottom w:val="single" w:color="CBD0D8" w:sz="1"/>
              <w:right w:val="single" w:color="CBD0D8" w:sz="1"/>
            </w:tcBorders>
            <w:shd w:fill="D6E4F7" w:val="clear"/>
            <w:tcMar>
              <w:top w:type="dxa" w:w="80"/>
              <w:left w:type="dxa" w:w="120"/>
              <w:bottom w:type="dxa" w:w="80"/>
              <w:right w:type="dxa" w:w="120"/>
            </w:tcMar>
          </w:tcPr>
          <w:p>
            <w:pPr>
              <w:jc w:val="center"/>
            </w:pPr>
            <w:r>
              <w:rPr>
                <w:rFonts w:ascii="Arial" w:cs="Arial" w:eastAsia="Arial" w:hAnsi="Arial"/>
                <w:b/>
                <w:bCs/>
                <w:color w:val="1B2A4A"/>
                <w:sz w:val="18"/>
                <w:szCs w:val="18"/>
              </w:rPr>
              <w:t xml:space="preserve">Week 4</w:t>
            </w:r>
          </w:p>
        </w:tc>
        <w:tc>
          <w:tcPr>
            <w:tcW w:type="dxa" w:w="2400"/>
            <w:tcBorders>
              <w:top w:val="single" w:color="CBD0D8" w:sz="1"/>
              <w:left w:val="single" w:color="CBD0D8" w:sz="1"/>
              <w:bottom w:val="single" w:color="CBD0D8" w:sz="1"/>
              <w:right w:val="single" w:color="CBD0D8" w:sz="1"/>
            </w:tcBorders>
            <w:shd w:fill="FDF3D0" w:val="clear"/>
            <w:tcMar>
              <w:top w:type="dxa" w:w="80"/>
              <w:left w:type="dxa" w:w="120"/>
              <w:bottom w:type="dxa" w:w="80"/>
              <w:right w:type="dxa" w:w="120"/>
            </w:tcMar>
          </w:tcPr>
          <w:p>
            <w:r>
              <w:rPr>
                <w:rFonts w:ascii="Arial" w:cs="Arial" w:eastAsia="Arial" w:hAnsi="Arial"/>
                <w:b/>
                <w:bCs/>
                <w:color w:val="1B2A4A"/>
                <w:sz w:val="18"/>
                <w:szCs w:val="18"/>
              </w:rPr>
              <w:t xml:space="preserve">Native Look-and-Feel: Platform Conventions (Windows/macOS/Linux), Theming</w:t>
            </w:r>
          </w:p>
        </w:tc>
        <w:tc>
          <w:tcPr>
            <w:tcW w:type="dxa" w:w="57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color w:val="4A4A4A"/>
                <w:sz w:val="17"/>
                <w:szCs w:val="17"/>
              </w:rPr>
              <w:t xml:space="preserve">Platform Human Interface Guidelines: macOS's HIG, Microsoft's Fluent Design, and why menu placement, keyboard shortcuts, and dialog button ordering differ by platform for genuine usability reasons. Theming: light/dark mode support, respecting system-level accessibility settings automatically rather than reimplementing them.</w:t>
            </w:r>
          </w:p>
        </w:tc>
      </w:tr>
      <w:tr>
        <w:tc>
          <w:tcPr>
            <w:tcW w:type="dxa" w:w="1200"/>
            <w:tcBorders>
              <w:top w:val="single" w:color="CBD0D8" w:sz="1"/>
              <w:left w:val="single" w:color="CBD0D8" w:sz="1"/>
              <w:bottom w:val="single" w:color="CBD0D8" w:sz="1"/>
              <w:right w:val="single" w:color="CBD0D8" w:sz="1"/>
            </w:tcBorders>
            <w:shd w:fill="D4EEF2" w:val="clear"/>
            <w:tcMar>
              <w:top w:type="dxa" w:w="80"/>
              <w:left w:type="dxa" w:w="120"/>
              <w:bottom w:type="dxa" w:w="80"/>
              <w:right w:type="dxa" w:w="120"/>
            </w:tcMar>
          </w:tcPr>
          <w:p>
            <w:pPr>
              <w:jc w:val="center"/>
            </w:pPr>
            <w:r>
              <w:rPr>
                <w:rFonts w:ascii="Arial" w:cs="Arial" w:eastAsia="Arial" w:hAnsi="Arial"/>
                <w:b/>
                <w:bCs/>
                <w:color w:val="1B2A4A"/>
                <w:sz w:val="18"/>
                <w:szCs w:val="18"/>
              </w:rPr>
              <w:t xml:space="preserve">Week 5</w:t>
            </w:r>
          </w:p>
        </w:tc>
        <w:tc>
          <w:tcPr>
            <w:tcW w:type="dxa" w:w="2400"/>
            <w:tcBorders>
              <w:top w:val="single" w:color="CBD0D8" w:sz="1"/>
              <w:left w:val="single" w:color="CBD0D8" w:sz="1"/>
              <w:bottom w:val="single" w:color="CBD0D8" w:sz="1"/>
              <w:right w:val="single" w:color="CBD0D8" w:sz="1"/>
            </w:tcBorders>
            <w:shd w:fill="EAE0F5" w:val="clear"/>
            <w:tcMar>
              <w:top w:type="dxa" w:w="80"/>
              <w:left w:type="dxa" w:w="120"/>
              <w:bottom w:type="dxa" w:w="80"/>
              <w:right w:type="dxa" w:w="120"/>
            </w:tcMar>
          </w:tcPr>
          <w:p>
            <w:r>
              <w:rPr>
                <w:rFonts w:ascii="Arial" w:cs="Arial" w:eastAsia="Arial" w:hAnsi="Arial"/>
                <w:b/>
                <w:bCs/>
                <w:color w:val="1B2A4A"/>
                <w:sz w:val="18"/>
                <w:szCs w:val="18"/>
              </w:rPr>
              <w:t xml:space="preserve">File System Integration: Native File Dialogs, Drag-and-Drop, OS Integration</w:t>
            </w:r>
          </w:p>
        </w:tc>
        <w:tc>
          <w:tcPr>
            <w:tcW w:type="dxa" w:w="57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color w:val="4A4A4A"/>
                <w:sz w:val="17"/>
                <w:szCs w:val="17"/>
              </w:rPr>
              <w:t xml:space="preserve">Using native file open/save dialogs rather than custom-built ones — a case where 'native' beats 'custom' because file dialogs carry enormous platform-specific accumulated functionality. Drag-and-drop: accepting files from the OS file explorer. OS-level integration: system tray icons, native notifications, 'open with' file association registration.</w:t>
            </w:r>
          </w:p>
        </w:tc>
      </w:tr>
      <w:tr>
        <w:tc>
          <w:tcPr>
            <w:tcW w:type="dxa" w:w="1200"/>
            <w:tcBorders>
              <w:top w:val="single" w:color="CBD0D8" w:sz="1"/>
              <w:left w:val="single" w:color="CBD0D8" w:sz="1"/>
              <w:bottom w:val="single" w:color="CBD0D8" w:sz="1"/>
              <w:right w:val="single" w:color="CBD0D8" w:sz="1"/>
            </w:tcBorders>
            <w:shd w:fill="D6E4F7" w:val="clear"/>
            <w:tcMar>
              <w:top w:type="dxa" w:w="80"/>
              <w:left w:type="dxa" w:w="120"/>
              <w:bottom w:type="dxa" w:w="80"/>
              <w:right w:type="dxa" w:w="120"/>
            </w:tcMar>
          </w:tcPr>
          <w:p>
            <w:pPr>
              <w:jc w:val="center"/>
            </w:pPr>
            <w:r>
              <w:rPr>
                <w:rFonts w:ascii="Arial" w:cs="Arial" w:eastAsia="Arial" w:hAnsi="Arial"/>
                <w:b/>
                <w:bCs/>
                <w:color w:val="1B2A4A"/>
                <w:sz w:val="18"/>
                <w:szCs w:val="18"/>
              </w:rPr>
              <w:t xml:space="preserve">Week 6</w:t>
            </w:r>
          </w:p>
        </w:tc>
        <w:tc>
          <w:tcPr>
            <w:tcW w:type="dxa" w:w="2400"/>
            <w:tcBorders>
              <w:top w:val="single" w:color="CBD0D8" w:sz="1"/>
              <w:left w:val="single" w:color="CBD0D8" w:sz="1"/>
              <w:bottom w:val="single" w:color="CBD0D8" w:sz="1"/>
              <w:right w:val="single" w:color="CBD0D8" w:sz="1"/>
            </w:tcBorders>
            <w:shd w:fill="FDF3D0" w:val="clear"/>
            <w:tcMar>
              <w:top w:type="dxa" w:w="80"/>
              <w:left w:type="dxa" w:w="120"/>
              <w:bottom w:type="dxa" w:w="80"/>
              <w:right w:type="dxa" w:w="120"/>
            </w:tcMar>
          </w:tcPr>
          <w:p>
            <w:r>
              <w:rPr>
                <w:rFonts w:ascii="Arial" w:cs="Arial" w:eastAsia="Arial" w:hAnsi="Arial"/>
                <w:b/>
                <w:bCs/>
                <w:color w:val="1B2A4A"/>
                <w:sz w:val="18"/>
                <w:szCs w:val="18"/>
              </w:rPr>
              <w:t xml:space="preserve">Desktop Application Performance: Startup Time, Memory Footprint, Rendering</w:t>
            </w:r>
          </w:p>
        </w:tc>
        <w:tc>
          <w:tcPr>
            <w:tcW w:type="dxa" w:w="57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color w:val="4A4A4A"/>
                <w:sz w:val="17"/>
                <w:szCs w:val="17"/>
              </w:rPr>
              <w:t xml:space="preserve">Startup time as a first-impression metric users notice immediately, unlike mobile apps where a splash screen is tolerated. Profiling tools: Qt's built-in profiling, native OS profilers. Memory footprint at idle vs. under load, revisiting Week 3's Electron comparison with concrete data. Rendering performance: avoiding unnecessary redraws, the same underlying concern as React's reconciliation.</w:t>
            </w:r>
          </w:p>
        </w:tc>
      </w:tr>
      <w:tr>
        <w:tc>
          <w:tcPr>
            <w:tcW w:type="dxa" w:w="1200"/>
            <w:tcBorders>
              <w:top w:val="single" w:color="CBD0D8" w:sz="1"/>
              <w:left w:val="single" w:color="CBD0D8" w:sz="1"/>
              <w:bottom w:val="single" w:color="CBD0D8" w:sz="1"/>
              <w:right w:val="single" w:color="CBD0D8" w:sz="1"/>
            </w:tcBorders>
            <w:shd w:fill="D4EEF2" w:val="clear"/>
            <w:tcMar>
              <w:top w:type="dxa" w:w="80"/>
              <w:left w:type="dxa" w:w="120"/>
              <w:bottom w:type="dxa" w:w="80"/>
              <w:right w:type="dxa" w:w="120"/>
            </w:tcMar>
          </w:tcPr>
          <w:p>
            <w:pPr>
              <w:jc w:val="center"/>
            </w:pPr>
            <w:r>
              <w:rPr>
                <w:rFonts w:ascii="Arial" w:cs="Arial" w:eastAsia="Arial" w:hAnsi="Arial"/>
                <w:b/>
                <w:bCs/>
                <w:color w:val="1B2A4A"/>
                <w:sz w:val="18"/>
                <w:szCs w:val="18"/>
              </w:rPr>
              <w:t xml:space="preserve">Week 7</w:t>
            </w:r>
          </w:p>
        </w:tc>
        <w:tc>
          <w:tcPr>
            <w:tcW w:type="dxa" w:w="2400"/>
            <w:tcBorders>
              <w:top w:val="single" w:color="CBD0D8" w:sz="1"/>
              <w:left w:val="single" w:color="CBD0D8" w:sz="1"/>
              <w:bottom w:val="single" w:color="CBD0D8" w:sz="1"/>
              <w:right w:val="single" w:color="CBD0D8" w:sz="1"/>
            </w:tcBorders>
            <w:shd w:fill="EAE0F5" w:val="clear"/>
            <w:tcMar>
              <w:top w:type="dxa" w:w="80"/>
              <w:left w:type="dxa" w:w="120"/>
              <w:bottom w:type="dxa" w:w="80"/>
              <w:right w:type="dxa" w:w="120"/>
            </w:tcMar>
          </w:tcPr>
          <w:p>
            <w:r>
              <w:rPr>
                <w:rFonts w:ascii="Arial" w:cs="Arial" w:eastAsia="Arial" w:hAnsi="Arial"/>
                <w:b/>
                <w:bCs/>
                <w:color w:val="1B2A4A"/>
                <w:sz w:val="18"/>
                <w:szCs w:val="18"/>
              </w:rPr>
              <w:t xml:space="preserve">Multi-Threading in Desktop Apps: Keeping the UI Thread Responsive</w:t>
            </w:r>
          </w:p>
        </w:tc>
        <w:tc>
          <w:tcPr>
            <w:tcW w:type="dxa" w:w="57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color w:val="4A4A4A"/>
                <w:sz w:val="17"/>
                <w:szCs w:val="17"/>
              </w:rPr>
              <w:t xml:space="preserve">The cardinal rule of GUI programming: never block the main/UI thread, because it is simultaneously the thread processing the event loop and the thread rendering the interface — block it, and the entire application freezes. Qt's worker thread patterns for offloading expensive computation. Thread-safe communication back to the UI thread.</w:t>
            </w:r>
          </w:p>
        </w:tc>
      </w:tr>
      <w:tr>
        <w:tc>
          <w:tcPr>
            <w:tcW w:type="dxa" w:w="1200"/>
            <w:tcBorders>
              <w:top w:val="single" w:color="CBD0D8" w:sz="1"/>
              <w:left w:val="single" w:color="CBD0D8" w:sz="1"/>
              <w:bottom w:val="single" w:color="CBD0D8" w:sz="1"/>
              <w:right w:val="single" w:color="CBD0D8" w:sz="1"/>
            </w:tcBorders>
            <w:shd w:fill="D6E4F7" w:val="clear"/>
            <w:tcMar>
              <w:top w:type="dxa" w:w="80"/>
              <w:left w:type="dxa" w:w="120"/>
              <w:bottom w:type="dxa" w:w="80"/>
              <w:right w:type="dxa" w:w="120"/>
            </w:tcMar>
          </w:tcPr>
          <w:p>
            <w:pPr>
              <w:jc w:val="center"/>
            </w:pPr>
            <w:r>
              <w:rPr>
                <w:rFonts w:ascii="Arial" w:cs="Arial" w:eastAsia="Arial" w:hAnsi="Arial"/>
                <w:b/>
                <w:bCs/>
                <w:color w:val="1B2A4A"/>
                <w:sz w:val="18"/>
                <w:szCs w:val="18"/>
              </w:rPr>
              <w:t xml:space="preserve">Week 8</w:t>
            </w:r>
          </w:p>
        </w:tc>
        <w:tc>
          <w:tcPr>
            <w:tcW w:type="dxa" w:w="2400"/>
            <w:tcBorders>
              <w:top w:val="single" w:color="CBD0D8" w:sz="1"/>
              <w:left w:val="single" w:color="CBD0D8" w:sz="1"/>
              <w:bottom w:val="single" w:color="CBD0D8" w:sz="1"/>
              <w:right w:val="single" w:color="CBD0D8" w:sz="1"/>
            </w:tcBorders>
            <w:shd w:fill="FDF3D0" w:val="clear"/>
            <w:tcMar>
              <w:top w:type="dxa" w:w="80"/>
              <w:left w:type="dxa" w:w="120"/>
              <w:bottom w:type="dxa" w:w="80"/>
              <w:right w:type="dxa" w:w="120"/>
            </w:tcMar>
          </w:tcPr>
          <w:p>
            <w:r>
              <w:rPr>
                <w:rFonts w:ascii="Arial" w:cs="Arial" w:eastAsia="Arial" w:hAnsi="Arial"/>
                <w:b/>
                <w:bCs/>
                <w:color w:val="1B2A4A"/>
                <w:sz w:val="18"/>
                <w:szCs w:val="18"/>
              </w:rPr>
              <w:t xml:space="preserve">Local Data and Settings Management: Config Files, Embedded Databases</w:t>
            </w:r>
          </w:p>
        </w:tc>
        <w:tc>
          <w:tcPr>
            <w:tcW w:type="dxa" w:w="57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color w:val="4A4A4A"/>
                <w:sz w:val="17"/>
                <w:szCs w:val="17"/>
              </w:rPr>
              <w:t xml:space="preserve">Application settings persistence: platform conventions for where config files live (AppData, ~/Library/Application Support, XDG Base Directory spec). Structured config formats: JSON, TOML, INI. Embedding SQLite (revisiting CS 432's mobile persistence week) for applications with substantial local data needs.</w:t>
            </w:r>
          </w:p>
        </w:tc>
      </w:tr>
      <w:tr>
        <w:tc>
          <w:tcPr>
            <w:tcW w:type="dxa" w:w="1200"/>
            <w:tcBorders>
              <w:top w:val="single" w:color="CBD0D8" w:sz="1"/>
              <w:left w:val="single" w:color="CBD0D8" w:sz="1"/>
              <w:bottom w:val="single" w:color="CBD0D8" w:sz="1"/>
              <w:right w:val="single" w:color="CBD0D8" w:sz="1"/>
            </w:tcBorders>
            <w:shd w:fill="D4EEF2" w:val="clear"/>
            <w:tcMar>
              <w:top w:type="dxa" w:w="80"/>
              <w:left w:type="dxa" w:w="120"/>
              <w:bottom w:type="dxa" w:w="80"/>
              <w:right w:type="dxa" w:w="120"/>
            </w:tcMar>
          </w:tcPr>
          <w:p>
            <w:pPr>
              <w:jc w:val="center"/>
            </w:pPr>
            <w:r>
              <w:rPr>
                <w:rFonts w:ascii="Arial" w:cs="Arial" w:eastAsia="Arial" w:hAnsi="Arial"/>
                <w:b/>
                <w:bCs/>
                <w:color w:val="1B2A4A"/>
                <w:sz w:val="18"/>
                <w:szCs w:val="18"/>
              </w:rPr>
              <w:t xml:space="preserve">Week 9</w:t>
            </w:r>
          </w:p>
        </w:tc>
        <w:tc>
          <w:tcPr>
            <w:tcW w:type="dxa" w:w="2400"/>
            <w:tcBorders>
              <w:top w:val="single" w:color="CBD0D8" w:sz="1"/>
              <w:left w:val="single" w:color="CBD0D8" w:sz="1"/>
              <w:bottom w:val="single" w:color="CBD0D8" w:sz="1"/>
              <w:right w:val="single" w:color="CBD0D8" w:sz="1"/>
            </w:tcBorders>
            <w:shd w:fill="EAE0F5" w:val="clear"/>
            <w:tcMar>
              <w:top w:type="dxa" w:w="80"/>
              <w:left w:type="dxa" w:w="120"/>
              <w:bottom w:type="dxa" w:w="80"/>
              <w:right w:type="dxa" w:w="120"/>
            </w:tcMar>
          </w:tcPr>
          <w:p>
            <w:r>
              <w:rPr>
                <w:rFonts w:ascii="Arial" w:cs="Arial" w:eastAsia="Arial" w:hAnsi="Arial"/>
                <w:b/>
                <w:bCs/>
                <w:color w:val="1B2A4A"/>
                <w:sz w:val="18"/>
                <w:szCs w:val="18"/>
              </w:rPr>
              <w:t xml:space="preserve">Auto-Update Mechanisms and Application Packaging (MSI, DMG, AppImage/Snap)</w:t>
            </w:r>
          </w:p>
        </w:tc>
        <w:tc>
          <w:tcPr>
            <w:tcW w:type="dxa" w:w="57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color w:val="4A4A4A"/>
                <w:sz w:val="17"/>
                <w:szCs w:val="17"/>
              </w:rPr>
              <w:t xml:space="preserve">The desktop-specific deployment challenge, contrasting directly with mobile's centralized app-store model from CS 432 Week 9: desktop software is often distributed and updated outside any single store, requiring the application itself to implement update-checking and self-updating logic. Platform packaging formats: MSI/MSIX, DMG, AppImage/Snap/Flatpak.</w:t>
            </w:r>
          </w:p>
        </w:tc>
      </w:tr>
      <w:tr>
        <w:tc>
          <w:tcPr>
            <w:tcW w:type="dxa" w:w="1200"/>
            <w:tcBorders>
              <w:top w:val="single" w:color="CBD0D8" w:sz="1"/>
              <w:left w:val="single" w:color="CBD0D8" w:sz="1"/>
              <w:bottom w:val="single" w:color="CBD0D8" w:sz="1"/>
              <w:right w:val="single" w:color="CBD0D8" w:sz="1"/>
            </w:tcBorders>
            <w:shd w:fill="D6E4F7" w:val="clear"/>
            <w:tcMar>
              <w:top w:type="dxa" w:w="80"/>
              <w:left w:type="dxa" w:w="120"/>
              <w:bottom w:type="dxa" w:w="80"/>
              <w:right w:type="dxa" w:w="120"/>
            </w:tcMar>
          </w:tcPr>
          <w:p>
            <w:pPr>
              <w:jc w:val="center"/>
            </w:pPr>
            <w:r>
              <w:rPr>
                <w:rFonts w:ascii="Arial" w:cs="Arial" w:eastAsia="Arial" w:hAnsi="Arial"/>
                <w:b/>
                <w:bCs/>
                <w:color w:val="1B2A4A"/>
                <w:sz w:val="18"/>
                <w:szCs w:val="18"/>
              </w:rPr>
              <w:t xml:space="preserve">Week 10</w:t>
            </w:r>
          </w:p>
        </w:tc>
        <w:tc>
          <w:tcPr>
            <w:tcW w:type="dxa" w:w="2400"/>
            <w:tcBorders>
              <w:top w:val="single" w:color="CBD0D8" w:sz="1"/>
              <w:left w:val="single" w:color="CBD0D8" w:sz="1"/>
              <w:bottom w:val="single" w:color="CBD0D8" w:sz="1"/>
              <w:right w:val="single" w:color="CBD0D8" w:sz="1"/>
            </w:tcBorders>
            <w:shd w:fill="FDF3D0" w:val="clear"/>
            <w:tcMar>
              <w:top w:type="dxa" w:w="80"/>
              <w:left w:type="dxa" w:w="120"/>
              <w:bottom w:type="dxa" w:w="80"/>
              <w:right w:type="dxa" w:w="120"/>
            </w:tcMar>
          </w:tcPr>
          <w:p>
            <w:r>
              <w:rPr>
                <w:rFonts w:ascii="Arial" w:cs="Arial" w:eastAsia="Arial" w:hAnsi="Arial"/>
                <w:b/>
                <w:bCs/>
                <w:color w:val="1B2A4A"/>
                <w:sz w:val="18"/>
                <w:szCs w:val="18"/>
              </w:rPr>
              <w:t xml:space="preserve">Desktop Application Security: Code Signing, Sandboxing, Update Integrity</w:t>
            </w:r>
          </w:p>
        </w:tc>
        <w:tc>
          <w:tcPr>
            <w:tcW w:type="dxa" w:w="57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color w:val="4A4A4A"/>
                <w:sz w:val="17"/>
                <w:szCs w:val="17"/>
              </w:rPr>
              <w:t xml:space="preserve">Code signing on desktop, revisiting CS 432's mobile signing chain in the desktop-specific context: Windows Authenticode, macOS notarization. Sandboxing on desktop: macOS's App Sandbox and its resource-access entitlement model, optional but increasingly enforced for Mac App Store distribution. Verifying update integrity to prevent supply-chain attacks studied at scale in the Masters security curriculum.</w:t>
            </w:r>
          </w:p>
        </w:tc>
      </w:tr>
      <w:tr>
        <w:tc>
          <w:tcPr>
            <w:tcW w:type="dxa" w:w="1200"/>
            <w:tcBorders>
              <w:top w:val="single" w:color="CBD0D8" w:sz="1"/>
              <w:left w:val="single" w:color="CBD0D8" w:sz="1"/>
              <w:bottom w:val="single" w:color="CBD0D8" w:sz="1"/>
              <w:right w:val="single" w:color="CBD0D8" w:sz="1"/>
            </w:tcBorders>
            <w:shd w:fill="D4EEF2" w:val="clear"/>
            <w:tcMar>
              <w:top w:type="dxa" w:w="80"/>
              <w:left w:type="dxa" w:w="120"/>
              <w:bottom w:type="dxa" w:w="80"/>
              <w:right w:type="dxa" w:w="120"/>
            </w:tcMar>
          </w:tcPr>
          <w:p>
            <w:pPr>
              <w:jc w:val="center"/>
            </w:pPr>
            <w:r>
              <w:rPr>
                <w:rFonts w:ascii="Arial" w:cs="Arial" w:eastAsia="Arial" w:hAnsi="Arial"/>
                <w:b/>
                <w:bCs/>
                <w:color w:val="1B2A4A"/>
                <w:sz w:val="18"/>
                <w:szCs w:val="18"/>
              </w:rPr>
              <w:t xml:space="preserve">Week 11</w:t>
            </w:r>
          </w:p>
        </w:tc>
        <w:tc>
          <w:tcPr>
            <w:tcW w:type="dxa" w:w="2400"/>
            <w:tcBorders>
              <w:top w:val="single" w:color="CBD0D8" w:sz="1"/>
              <w:left w:val="single" w:color="CBD0D8" w:sz="1"/>
              <w:bottom w:val="single" w:color="CBD0D8" w:sz="1"/>
              <w:right w:val="single" w:color="CBD0D8" w:sz="1"/>
            </w:tcBorders>
            <w:shd w:fill="EAE0F5" w:val="clear"/>
            <w:tcMar>
              <w:top w:type="dxa" w:w="80"/>
              <w:left w:type="dxa" w:w="120"/>
              <w:bottom w:type="dxa" w:w="80"/>
              <w:right w:type="dxa" w:w="120"/>
            </w:tcMar>
          </w:tcPr>
          <w:p>
            <w:r>
              <w:rPr>
                <w:rFonts w:ascii="Arial" w:cs="Arial" w:eastAsia="Arial" w:hAnsi="Arial"/>
                <w:b/>
                <w:bCs/>
                <w:color w:val="1B2A4A"/>
                <w:sz w:val="18"/>
                <w:szCs w:val="18"/>
              </w:rPr>
              <w:t xml:space="preserve">Accessibility in Desktop Applications (Screen Readers, Keyboard Navigation)</w:t>
            </w:r>
          </w:p>
        </w:tc>
        <w:tc>
          <w:tcPr>
            <w:tcW w:type="dxa" w:w="57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color w:val="4A4A4A"/>
                <w:sz w:val="17"/>
                <w:szCs w:val="17"/>
              </w:rPr>
              <w:t xml:space="preserve">Reapplying CS 435's accessibility principles to desktop-specific assistive technology: VoiceOver, Narrator, Orca. Full keyboard navigation as a desktop-specific requirement — power users and users with motor impairments who cannot use a mouse rely entirely on keyboard navigation and tab order. Qt's accessibility framework for exposing custom widgets correctly.</w:t>
            </w:r>
          </w:p>
        </w:tc>
      </w:tr>
      <w:tr>
        <w:tc>
          <w:tcPr>
            <w:tcW w:type="dxa" w:w="1200"/>
            <w:tcBorders>
              <w:top w:val="single" w:color="CBD0D8" w:sz="1"/>
              <w:left w:val="single" w:color="CBD0D8" w:sz="1"/>
              <w:bottom w:val="single" w:color="CBD0D8" w:sz="1"/>
              <w:right w:val="single" w:color="CBD0D8" w:sz="1"/>
            </w:tcBorders>
            <w:shd w:fill="D6E4F7" w:val="clear"/>
            <w:tcMar>
              <w:top w:type="dxa" w:w="80"/>
              <w:left w:type="dxa" w:w="120"/>
              <w:bottom w:type="dxa" w:w="80"/>
              <w:right w:type="dxa" w:w="120"/>
            </w:tcMar>
          </w:tcPr>
          <w:p>
            <w:pPr>
              <w:jc w:val="center"/>
            </w:pPr>
            <w:r>
              <w:rPr>
                <w:rFonts w:ascii="Arial" w:cs="Arial" w:eastAsia="Arial" w:hAnsi="Arial"/>
                <w:b/>
                <w:bCs/>
                <w:color w:val="1B2A4A"/>
                <w:sz w:val="18"/>
                <w:szCs w:val="18"/>
              </w:rPr>
              <w:t xml:space="preserve">Week 12</w:t>
            </w:r>
          </w:p>
        </w:tc>
        <w:tc>
          <w:tcPr>
            <w:tcW w:type="dxa" w:w="2400"/>
            <w:tcBorders>
              <w:top w:val="single" w:color="CBD0D8" w:sz="1"/>
              <w:left w:val="single" w:color="CBD0D8" w:sz="1"/>
              <w:bottom w:val="single" w:color="CBD0D8" w:sz="1"/>
              <w:right w:val="single" w:color="CBD0D8" w:sz="1"/>
            </w:tcBorders>
            <w:shd w:fill="FDF3D0" w:val="clear"/>
            <w:tcMar>
              <w:top w:type="dxa" w:w="80"/>
              <w:left w:type="dxa" w:w="120"/>
              <w:bottom w:type="dxa" w:w="80"/>
              <w:right w:type="dxa" w:w="120"/>
            </w:tcMar>
          </w:tcPr>
          <w:p>
            <w:r>
              <w:rPr>
                <w:rFonts w:ascii="Arial" w:cs="Arial" w:eastAsia="Arial" w:hAnsi="Arial"/>
                <w:b/>
                <w:bCs/>
                <w:color w:val="1B2A4A"/>
                <w:sz w:val="18"/>
                <w:szCs w:val="18"/>
              </w:rPr>
              <w:t xml:space="preserve">Capstone Project: Cross-Platform Desktop Application + Synthesis</w:t>
            </w:r>
          </w:p>
        </w:tc>
        <w:tc>
          <w:tcPr>
            <w:tcW w:type="dxa" w:w="57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color w:val="4A4A4A"/>
                <w:sz w:val="17"/>
                <w:szCs w:val="17"/>
              </w:rPr>
              <w:t xml:space="preserve">Full synthesis project: complete desktop application with native or web-tech UI (Weeks 0-3), platform-convention-respecting design (Week 4), native file system integration (Week 5), responsive multi-threaded architecture (Week 7), proper settings/data persistence (Week 8), a real signed and packaged installer (Weeks 9-10), and full keyboard/screen-reader accessibility (Week 11).</w:t>
            </w:r>
          </w:p>
        </w:tc>
      </w:tr>
    </w:tbl>
    <w:p>
      <w:pPr>
        <w:spacing w:after="100" w:before="0"/>
      </w:pPr>
      <w:r>
        <w:t xml:space="preserve"/>
      </w:r>
    </w:p>
    <w:p>
      <w:pPr>
        <w:pStyle w:val="Heading2"/>
        <w:spacing w:after="120" w:before="320"/>
      </w:pPr>
      <w:r>
        <w:rPr>
          <w:rFonts w:ascii="Arial" w:cs="Arial" w:eastAsia="Arial" w:hAnsi="Arial"/>
          <w:b/>
          <w:bCs/>
          <w:color w:val="2E5BA8"/>
          <w:sz w:val="28"/>
          <w:szCs w:val="28"/>
        </w:rPr>
        <w:t xml:space="preserve">Detailed Weekly Breakdown</w:t>
      </w:r>
    </w:p>
    <w:p>
      <w:pPr>
        <w:shd w:fill="EAE0F5" w:val="clear"/>
        <w:spacing w:after="60" w:before="200"/>
      </w:pPr>
      <w:r>
        <w:rPr>
          <w:rFonts w:ascii="Arial" w:cs="Arial" w:eastAsia="Arial" w:hAnsi="Arial"/>
          <w:b/>
          <w:bCs/>
          <w:color w:val="1B2A4A"/>
          <w:sz w:val="22"/>
          <w:szCs w:val="22"/>
        </w:rPr>
        <w:t xml:space="preserve">  Week 0: Desktop Application Architecture: Event Loops, Window Managers, the Native Toolkit Landscape</w:t>
      </w:r>
    </w:p>
    <w:p>
      <w:pPr>
        <w:spacing w:after="40" w:before="60"/>
      </w:pPr>
      <w:r>
        <w:rPr>
          <w:rFonts w:ascii="Arial" w:cs="Arial" w:eastAsia="Arial" w:hAnsi="Arial"/>
          <w:b/>
          <w:bCs/>
          <w:color w:val="5B3080"/>
          <w:sz w:val="20"/>
          <w:szCs w:val="20"/>
        </w:rPr>
        <w:t xml:space="preserve">Core Concept — The Deep Why</w:t>
      </w:r>
    </w:p>
    <w:p>
      <w:pPr>
        <w:spacing w:after="80" w:before="60" w:line="276"/>
      </w:pPr>
      <w:r>
        <w:rPr>
          <w:rFonts w:ascii="Arial" w:cs="Arial" w:eastAsia="Arial" w:hAnsi="Arial"/>
          <w:color w:val="4A4A4A"/>
          <w:sz w:val="20"/>
          <w:szCs w:val="20"/>
        </w:rPr>
        <w:t xml:space="preserve">A desktop application's event loop is architecturally closer to a server's request-handling loop than to anything in the mobile or web world: it is a single, long-running process that must remain responsive indefinitely, potentially for weeks of uptime, rather than a page load with a bounded lifespan or an OS-managed process the system can kill at will. This is why 'the app froze' is a uniquely damning failure mode for desktop software — a frozen desktop application has usually blocked its single event loop thread with synchronous work, and every subsequent week touching threading (Week 7) exists to prevent exactly that failure.</w:t>
      </w:r>
    </w:p>
    <w:p>
      <w:pPr>
        <w:spacing w:after="40" w:before="80"/>
      </w:pPr>
      <w:r>
        <w:rPr>
          <w:rFonts w:ascii="Arial" w:cs="Arial" w:eastAsia="Arial" w:hAnsi="Arial"/>
          <w:b/>
          <w:bCs/>
          <w:color w:val="2E5BA8"/>
          <w:sz w:val="20"/>
          <w:szCs w:val="20"/>
        </w:rPr>
        <w:t xml:space="preserve">Lectures, Labs &amp; Assignments</w:t>
      </w:r>
    </w:p>
    <w:p>
      <w:pPr>
        <w:spacing w:after="80" w:before="60" w:line="276"/>
      </w:pPr>
      <w:r>
        <w:rPr>
          <w:rFonts w:ascii="Arial" w:cs="Arial" w:eastAsia="Arial" w:hAnsi="Arial"/>
          <w:color w:val="4A4A4A"/>
          <w:sz w:val="20"/>
          <w:szCs w:val="20"/>
        </w:rPr>
        <w:t xml:space="preserve">Lab 0: Build and run a minimal Qt 'hello world' window on the course's development environment. Read: Qt architecture overview. Problem Set 0.</w:t>
      </w:r>
    </w:p>
    <w:p>
      <w:pPr>
        <w:spacing w:after="40" w:before="0"/>
      </w:pPr>
      <w:r>
        <w:t xml:space="preserve"/>
      </w:r>
    </w:p>
    <w:p>
      <w:pPr>
        <w:shd w:fill="E0E7FF" w:val="clear"/>
        <w:spacing w:after="60" w:before="200"/>
      </w:pPr>
      <w:r>
        <w:rPr>
          <w:rFonts w:ascii="Arial" w:cs="Arial" w:eastAsia="Arial" w:hAnsi="Arial"/>
          <w:b/>
          <w:bCs/>
          <w:color w:val="1B2A4A"/>
          <w:sz w:val="22"/>
          <w:szCs w:val="22"/>
        </w:rPr>
        <w:t xml:space="preserve">  Week 1: GUI Toolkit Fundamentals: Widgets, Layouts, Signals/Slots, Event Handlers</w:t>
      </w:r>
    </w:p>
    <w:p>
      <w:pPr>
        <w:spacing w:after="40" w:before="60"/>
      </w:pPr>
      <w:r>
        <w:rPr>
          <w:rFonts w:ascii="Arial" w:cs="Arial" w:eastAsia="Arial" w:hAnsi="Arial"/>
          <w:b/>
          <w:bCs/>
          <w:color w:val="5B3080"/>
          <w:sz w:val="20"/>
          <w:szCs w:val="20"/>
        </w:rPr>
        <w:t xml:space="preserve">Core Concept — The Deep Why</w:t>
      </w:r>
    </w:p>
    <w:p>
      <w:pPr>
        <w:spacing w:after="80" w:before="60" w:line="276"/>
      </w:pPr>
      <w:r>
        <w:rPr>
          <w:rFonts w:ascii="Arial" w:cs="Arial" w:eastAsia="Arial" w:hAnsi="Arial"/>
          <w:color w:val="4A4A4A"/>
          <w:sz w:val="20"/>
          <w:szCs w:val="20"/>
        </w:rPr>
        <w:t xml:space="preserve">Qt's signals/slots mechanism is the observer pattern from CS 212's design patterns unit, reappearing here as a first-class language feature — recognizing that connection is the actual point of this week, not memorizing Qt's specific macro syntax. The design goal is identical: decouple the thing that produces an event from the thing that reacts to it. This is precisely the same decoupling principle behind React's event handlers and Android's listener interfaces — desktop, web, and mobile UI frameworks all independently arrived at some variant of 'publish an event, let interested parties subscribe' because it's the correct solution to UI composition.</w:t>
      </w:r>
    </w:p>
    <w:p>
      <w:pPr>
        <w:spacing w:after="40" w:before="80"/>
      </w:pPr>
      <w:r>
        <w:rPr>
          <w:rFonts w:ascii="Arial" w:cs="Arial" w:eastAsia="Arial" w:hAnsi="Arial"/>
          <w:b/>
          <w:bCs/>
          <w:color w:val="2E5BA8"/>
          <w:sz w:val="20"/>
          <w:szCs w:val="20"/>
        </w:rPr>
        <w:t xml:space="preserve">Lectures, Labs &amp; Assignments</w:t>
      </w:r>
    </w:p>
    <w:p>
      <w:pPr>
        <w:spacing w:after="80" w:before="60" w:line="276"/>
      </w:pPr>
      <w:r>
        <w:rPr>
          <w:rFonts w:ascii="Arial" w:cs="Arial" w:eastAsia="Arial" w:hAnsi="Arial"/>
          <w:color w:val="4A4A4A"/>
          <w:sz w:val="20"/>
          <w:szCs w:val="20"/>
        </w:rPr>
        <w:t xml:space="preserve">Problem Set 1: Build a multi-widget interface using layout managers exclusively — no hardcoded pixel positions permitted. Lab 1: Connect custom signals and slots between two independent widgets that have no direct reference to each other. Quiz 1.</w:t>
      </w:r>
    </w:p>
    <w:p>
      <w:pPr>
        <w:spacing w:after="40" w:before="0"/>
      </w:pPr>
      <w:r>
        <w:t xml:space="preserve"/>
      </w:r>
    </w:p>
    <w:p>
      <w:pPr>
        <w:shd w:fill="EAE0F5" w:val="clear"/>
        <w:spacing w:after="60" w:before="200"/>
      </w:pPr>
      <w:r>
        <w:rPr>
          <w:rFonts w:ascii="Arial" w:cs="Arial" w:eastAsia="Arial" w:hAnsi="Arial"/>
          <w:b/>
          <w:bCs/>
          <w:color w:val="1B2A4A"/>
          <w:sz w:val="22"/>
          <w:szCs w:val="22"/>
        </w:rPr>
        <w:t xml:space="preserve">  Week 2: Application State and the Model-View Pattern in Desktop Apps</w:t>
      </w:r>
    </w:p>
    <w:p>
      <w:pPr>
        <w:spacing w:after="40" w:before="60"/>
      </w:pPr>
      <w:r>
        <w:rPr>
          <w:rFonts w:ascii="Arial" w:cs="Arial" w:eastAsia="Arial" w:hAnsi="Arial"/>
          <w:b/>
          <w:bCs/>
          <w:color w:val="5B3080"/>
          <w:sz w:val="20"/>
          <w:szCs w:val="20"/>
        </w:rPr>
        <w:t xml:space="preserve">Core Concept — The Deep Why</w:t>
      </w:r>
    </w:p>
    <w:p>
      <w:pPr>
        <w:spacing w:after="80" w:before="60" w:line="276"/>
      </w:pPr>
      <w:r>
        <w:rPr>
          <w:rFonts w:ascii="Arial" w:cs="Arial" w:eastAsia="Arial" w:hAnsi="Arial"/>
          <w:color w:val="4A4A4A"/>
          <w:sz w:val="20"/>
          <w:szCs w:val="20"/>
        </w:rPr>
        <w:t xml:space="preserve">Qt's Model/View separation solves the exact problem React's unidirectional data flow solves on the web: without it, data duplicates across multiple widgets with no single source of truth, producing bugs where one view shows stale data another already updated. The implementation differs completely, but the architectural insight — separate data from presentation, drive multiple views from one authoritative model — is the third time this exact idea has appeared this semester in a different guise, which should be the actual takeaway: this is a fundamental UI architecture principle, not a framework-specific trick.</w:t>
      </w:r>
    </w:p>
    <w:p>
      <w:pPr>
        <w:spacing w:after="40" w:before="80"/>
      </w:pPr>
      <w:r>
        <w:rPr>
          <w:rFonts w:ascii="Arial" w:cs="Arial" w:eastAsia="Arial" w:hAnsi="Arial"/>
          <w:b/>
          <w:bCs/>
          <w:color w:val="2E5BA8"/>
          <w:sz w:val="20"/>
          <w:szCs w:val="20"/>
        </w:rPr>
        <w:t xml:space="preserve">Lectures, Labs &amp; Assignments</w:t>
      </w:r>
    </w:p>
    <w:p>
      <w:pPr>
        <w:spacing w:after="80" w:before="60" w:line="276"/>
      </w:pPr>
      <w:r>
        <w:rPr>
          <w:rFonts w:ascii="Arial" w:cs="Arial" w:eastAsia="Arial" w:hAnsi="Arial"/>
          <w:color w:val="4A4A4A"/>
          <w:sz w:val="20"/>
          <w:szCs w:val="20"/>
        </w:rPr>
        <w:t xml:space="preserve">Problem Set 2: Build a table view backed by a custom data model, so the same model can drive both a table and a list view simultaneously. Lab 2: Add a new data field to the model and observe both views update automatically. Quiz 2.</w:t>
      </w:r>
    </w:p>
    <w:p>
      <w:pPr>
        <w:spacing w:after="40" w:before="0"/>
      </w:pPr>
      <w:r>
        <w:t xml:space="preserve"/>
      </w:r>
    </w:p>
    <w:p>
      <w:pPr>
        <w:shd w:fill="E0E7FF" w:val="clear"/>
        <w:spacing w:after="60" w:before="200"/>
      </w:pPr>
      <w:r>
        <w:rPr>
          <w:rFonts w:ascii="Arial" w:cs="Arial" w:eastAsia="Arial" w:hAnsi="Arial"/>
          <w:b/>
          <w:bCs/>
          <w:color w:val="1B2A4A"/>
          <w:sz w:val="22"/>
          <w:szCs w:val="22"/>
        </w:rPr>
        <w:t xml:space="preserve">  Week 3: Cross-Platform Desktop Frameworks: Electron/Tauri Architecture, Web-Tech-in-Desktop Tradeoffs</w:t>
      </w:r>
    </w:p>
    <w:p>
      <w:pPr>
        <w:spacing w:after="40" w:before="60"/>
      </w:pPr>
      <w:r>
        <w:rPr>
          <w:rFonts w:ascii="Arial" w:cs="Arial" w:eastAsia="Arial" w:hAnsi="Arial"/>
          <w:b/>
          <w:bCs/>
          <w:color w:val="5B3080"/>
          <w:sz w:val="20"/>
          <w:szCs w:val="20"/>
        </w:rPr>
        <w:t xml:space="preserve">Core Concept — The Deep Why</w:t>
      </w:r>
    </w:p>
    <w:p>
      <w:pPr>
        <w:spacing w:after="80" w:before="60" w:line="276"/>
      </w:pPr>
      <w:r>
        <w:rPr>
          <w:rFonts w:ascii="Arial" w:cs="Arial" w:eastAsia="Arial" w:hAnsi="Arial"/>
          <w:color w:val="4A4A4A"/>
          <w:sz w:val="20"/>
          <w:szCs w:val="20"/>
        </w:rPr>
        <w:t xml:space="preserve">Electron's tradeoff is now something you can measure directly: bundling an entire Chromium browser and Node.js runtime means even a trivial Electron app ships at roughly 100-150MB and consumes substantially more idle memory than the equivalent Qt app, which might total a few megabytes. This isn't a flaw — it's the direct cost of letting an enormous pool of web developers ship desktop apps with zero new UI framework to learn, using exactly the React skills from CS 431. Tauri exists to reclaim some of that cost by using the OS's already-installed webview, at the cost of slightly less rendering consistency.</w:t>
      </w:r>
    </w:p>
    <w:p>
      <w:pPr>
        <w:spacing w:after="40" w:before="80"/>
      </w:pPr>
      <w:r>
        <w:rPr>
          <w:rFonts w:ascii="Arial" w:cs="Arial" w:eastAsia="Arial" w:hAnsi="Arial"/>
          <w:b/>
          <w:bCs/>
          <w:color w:val="2E5BA8"/>
          <w:sz w:val="20"/>
          <w:szCs w:val="20"/>
        </w:rPr>
        <w:t xml:space="preserve">Lectures, Labs &amp; Assignments</w:t>
      </w:r>
    </w:p>
    <w:p>
      <w:pPr>
        <w:spacing w:after="80" w:before="60" w:line="276"/>
      </w:pPr>
      <w:r>
        <w:rPr>
          <w:rFonts w:ascii="Arial" w:cs="Arial" w:eastAsia="Arial" w:hAnsi="Arial"/>
          <w:color w:val="4A4A4A"/>
          <w:sz w:val="20"/>
          <w:szCs w:val="20"/>
        </w:rPr>
        <w:t xml:space="preserve">Problem Set 3: Port a subset of the CS 431 web application into an Electron shell and measure the resulting memory footprint and startup time against the native Qt app from Week 1. Lab 3: Build the same minimal app in Tauri and compare bundle size against the Electron equivalent. Quiz 3.</w:t>
      </w:r>
    </w:p>
    <w:p>
      <w:pPr>
        <w:spacing w:after="40" w:before="0"/>
      </w:pPr>
      <w:r>
        <w:t xml:space="preserve"/>
      </w:r>
    </w:p>
    <w:p>
      <w:pPr>
        <w:shd w:fill="EAE0F5" w:val="clear"/>
        <w:spacing w:after="60" w:before="200"/>
      </w:pPr>
      <w:r>
        <w:rPr>
          <w:rFonts w:ascii="Arial" w:cs="Arial" w:eastAsia="Arial" w:hAnsi="Arial"/>
          <w:b/>
          <w:bCs/>
          <w:color w:val="1B2A4A"/>
          <w:sz w:val="22"/>
          <w:szCs w:val="22"/>
        </w:rPr>
        <w:t xml:space="preserve">  Week 4: Native Look-and-Feel: Platform Conventions (Windows/macOS/Linux), Theming</w:t>
      </w:r>
    </w:p>
    <w:p>
      <w:pPr>
        <w:spacing w:after="40" w:before="60"/>
      </w:pPr>
      <w:r>
        <w:rPr>
          <w:rFonts w:ascii="Arial" w:cs="Arial" w:eastAsia="Arial" w:hAnsi="Arial"/>
          <w:b/>
          <w:bCs/>
          <w:color w:val="5B3080"/>
          <w:sz w:val="20"/>
          <w:szCs w:val="20"/>
        </w:rPr>
        <w:t xml:space="preserve">Core Concept — The Deep Why</w:t>
      </w:r>
    </w:p>
    <w:p>
      <w:pPr>
        <w:spacing w:after="80" w:before="60" w:line="276"/>
      </w:pPr>
      <w:r>
        <w:rPr>
          <w:rFonts w:ascii="Arial" w:cs="Arial" w:eastAsia="Arial" w:hAnsi="Arial"/>
          <w:color w:val="4A4A4A"/>
          <w:sz w:val="20"/>
          <w:szCs w:val="20"/>
        </w:rPr>
        <w:t xml:space="preserve">macOS and Windows disagreeing on dialog button order isn't arbitrary bikeshedding — years of platform-specific user research established different conventions, and users have built genuine muscle memory around their platform's convention over years of daily use. An app hardcoding one platform's convention on the other doesn't just look unfamiliar, it actively increases user error rates for exactly the population most likely to click reflexively — a direct, measurable HCI cost from CS 435 that's specific to desktop software in a way it isn't for web or mobile.</w:t>
      </w:r>
    </w:p>
    <w:p>
      <w:pPr>
        <w:spacing w:after="40" w:before="80"/>
      </w:pPr>
      <w:r>
        <w:rPr>
          <w:rFonts w:ascii="Arial" w:cs="Arial" w:eastAsia="Arial" w:hAnsi="Arial"/>
          <w:b/>
          <w:bCs/>
          <w:color w:val="2E5BA8"/>
          <w:sz w:val="20"/>
          <w:szCs w:val="20"/>
        </w:rPr>
        <w:t xml:space="preserve">Lectures, Labs &amp; Assignments</w:t>
      </w:r>
    </w:p>
    <w:p>
      <w:pPr>
        <w:spacing w:after="80" w:before="60" w:line="276"/>
      </w:pPr>
      <w:r>
        <w:rPr>
          <w:rFonts w:ascii="Arial" w:cs="Arial" w:eastAsia="Arial" w:hAnsi="Arial"/>
          <w:color w:val="4A4A4A"/>
          <w:sz w:val="20"/>
          <w:szCs w:val="20"/>
        </w:rPr>
        <w:t xml:space="preserve">Problem Set 4: Audit a provided cross-platform app for at least 5 platform-convention violations and fix them. Lab 4: Implement automatic light/dark mode switching that follows the OS-level system setting. Quiz 4.</w:t>
      </w:r>
    </w:p>
    <w:p>
      <w:pPr>
        <w:spacing w:after="40" w:before="0"/>
      </w:pPr>
      <w:r>
        <w:t xml:space="preserve"/>
      </w:r>
    </w:p>
    <w:p>
      <w:pPr>
        <w:shd w:fill="E0E7FF" w:val="clear"/>
        <w:spacing w:after="60" w:before="200"/>
      </w:pPr>
      <w:r>
        <w:rPr>
          <w:rFonts w:ascii="Arial" w:cs="Arial" w:eastAsia="Arial" w:hAnsi="Arial"/>
          <w:b/>
          <w:bCs/>
          <w:color w:val="1B2A4A"/>
          <w:sz w:val="22"/>
          <w:szCs w:val="22"/>
        </w:rPr>
        <w:t xml:space="preserve">  Week 5: File System Integration: Native File Dialogs, Drag-and-Drop, OS Integration</w:t>
      </w:r>
    </w:p>
    <w:p>
      <w:pPr>
        <w:spacing w:after="40" w:before="60"/>
      </w:pPr>
      <w:r>
        <w:rPr>
          <w:rFonts w:ascii="Arial" w:cs="Arial" w:eastAsia="Arial" w:hAnsi="Arial"/>
          <w:b/>
          <w:bCs/>
          <w:color w:val="5B3080"/>
          <w:sz w:val="20"/>
          <w:szCs w:val="20"/>
        </w:rPr>
        <w:t xml:space="preserve">Core Concept — The Deep Why</w:t>
      </w:r>
    </w:p>
    <w:p>
      <w:pPr>
        <w:spacing w:after="80" w:before="60" w:line="276"/>
      </w:pPr>
      <w:r>
        <w:rPr>
          <w:rFonts w:ascii="Arial" w:cs="Arial" w:eastAsia="Arial" w:hAnsi="Arial"/>
          <w:color w:val="4A4A4A"/>
          <w:sz w:val="20"/>
          <w:szCs w:val="20"/>
        </w:rPr>
        <w:t xml:space="preserve">Native file dialogs are the clearest case in this course where 'use what the platform gives you' beats 'build it yourself': a modern OS file dialog already integrates cloud storage, recent-file tracking, and search that would take a team months to reimplement even partially, and would still feel foreign to users. This generalizes across every platform in this degree: the right amount of custom UI is exactly the amount that adds genuine value beyond the platform default, and reflexively rebuilding platform-provided functionality is nearly always time better spent elsewhere.</w:t>
      </w:r>
    </w:p>
    <w:p>
      <w:pPr>
        <w:spacing w:after="40" w:before="80"/>
      </w:pPr>
      <w:r>
        <w:rPr>
          <w:rFonts w:ascii="Arial" w:cs="Arial" w:eastAsia="Arial" w:hAnsi="Arial"/>
          <w:b/>
          <w:bCs/>
          <w:color w:val="2E5BA8"/>
          <w:sz w:val="20"/>
          <w:szCs w:val="20"/>
        </w:rPr>
        <w:t xml:space="preserve">Lectures, Labs &amp; Assignments</w:t>
      </w:r>
    </w:p>
    <w:p>
      <w:pPr>
        <w:spacing w:after="80" w:before="60" w:line="276"/>
      </w:pPr>
      <w:r>
        <w:rPr>
          <w:rFonts w:ascii="Arial" w:cs="Arial" w:eastAsia="Arial" w:hAnsi="Arial"/>
          <w:color w:val="4A4A4A"/>
          <w:sz w:val="20"/>
          <w:szCs w:val="20"/>
        </w:rPr>
        <w:t xml:space="preserve">Problem Set 5: Implement native file open/save dialogs and drag-and-drop file import. Lab 5: Register the application as a handler for a custom file extension and verify double-click-to-open works correctly. Quiz 5.</w:t>
      </w:r>
    </w:p>
    <w:p>
      <w:pPr>
        <w:spacing w:after="40" w:before="0"/>
      </w:pPr>
      <w:r>
        <w:t xml:space="preserve"/>
      </w:r>
    </w:p>
    <w:p>
      <w:pPr>
        <w:shd w:fill="EAE0F5" w:val="clear"/>
        <w:spacing w:after="60" w:before="200"/>
      </w:pPr>
      <w:r>
        <w:rPr>
          <w:rFonts w:ascii="Arial" w:cs="Arial" w:eastAsia="Arial" w:hAnsi="Arial"/>
          <w:b/>
          <w:bCs/>
          <w:color w:val="1B2A4A"/>
          <w:sz w:val="22"/>
          <w:szCs w:val="22"/>
        </w:rPr>
        <w:t xml:space="preserve">  Week 6: Desktop Application Performance: Startup Time, Memory Footprint, Rendering</w:t>
      </w:r>
    </w:p>
    <w:p>
      <w:pPr>
        <w:spacing w:after="40" w:before="60"/>
      </w:pPr>
      <w:r>
        <w:rPr>
          <w:rFonts w:ascii="Arial" w:cs="Arial" w:eastAsia="Arial" w:hAnsi="Arial"/>
          <w:b/>
          <w:bCs/>
          <w:color w:val="5B3080"/>
          <w:sz w:val="20"/>
          <w:szCs w:val="20"/>
        </w:rPr>
        <w:t xml:space="preserve">Core Concept — The Deep Why</w:t>
      </w:r>
    </w:p>
    <w:p>
      <w:pPr>
        <w:spacing w:after="80" w:before="60" w:line="276"/>
      </w:pPr>
      <w:r>
        <w:rPr>
          <w:rFonts w:ascii="Arial" w:cs="Arial" w:eastAsia="Arial" w:hAnsi="Arial"/>
          <w:color w:val="4A4A4A"/>
          <w:sz w:val="20"/>
          <w:szCs w:val="20"/>
        </w:rPr>
        <w:t xml:space="preserve">Desktop startup time carries an unusually high user-perception weight because decades of native desktop software history trained users to expect near-instant launches, unlike mobile's culturally-tolerated loading screen. Lazy initialization — deferring expensive setup until actually needed — is the primary lever, and it's the same underlying principle as lazy loading in CS 431 and code-splitting more broadly: defer cost until the moment it's actually required, rather than paying it upfront for functionality the user may never touch this session.</w:t>
      </w:r>
    </w:p>
    <w:p>
      <w:pPr>
        <w:spacing w:after="40" w:before="80"/>
      </w:pPr>
      <w:r>
        <w:rPr>
          <w:rFonts w:ascii="Arial" w:cs="Arial" w:eastAsia="Arial" w:hAnsi="Arial"/>
          <w:b/>
          <w:bCs/>
          <w:color w:val="2E5BA8"/>
          <w:sz w:val="20"/>
          <w:szCs w:val="20"/>
        </w:rPr>
        <w:t xml:space="preserve">Lectures, Labs &amp; Assignments</w:t>
      </w:r>
    </w:p>
    <w:p>
      <w:pPr>
        <w:spacing w:after="80" w:before="60" w:line="276"/>
      </w:pPr>
      <w:r>
        <w:rPr>
          <w:rFonts w:ascii="Arial" w:cs="Arial" w:eastAsia="Arial" w:hAnsi="Arial"/>
          <w:color w:val="4A4A4A"/>
          <w:sz w:val="20"/>
          <w:szCs w:val="20"/>
        </w:rPr>
        <w:t xml:space="preserve">MIDTERM announced. Problem Set 6: Profile the application's startup sequence and reduce cold-start time by at least 30% through lazy initialization. Lab 6: Use a memory profiler to find and eliminate an unnecessary retained object graph. Quiz 6.</w:t>
      </w:r>
    </w:p>
    <w:p>
      <w:pPr>
        <w:spacing w:after="40" w:before="0"/>
      </w:pPr>
      <w:r>
        <w:t xml:space="preserve"/>
      </w:r>
    </w:p>
    <w:p>
      <w:pPr>
        <w:shd w:fill="E0E7FF" w:val="clear"/>
        <w:spacing w:after="60" w:before="200"/>
      </w:pPr>
      <w:r>
        <w:rPr>
          <w:rFonts w:ascii="Arial" w:cs="Arial" w:eastAsia="Arial" w:hAnsi="Arial"/>
          <w:b/>
          <w:bCs/>
          <w:color w:val="1B2A4A"/>
          <w:sz w:val="22"/>
          <w:szCs w:val="22"/>
        </w:rPr>
        <w:t xml:space="preserve">  Week 7: Multi-Threading in Desktop Apps: Keeping the UI Thread Responsive</w:t>
      </w:r>
    </w:p>
    <w:p>
      <w:pPr>
        <w:spacing w:after="40" w:before="60"/>
      </w:pPr>
      <w:r>
        <w:rPr>
          <w:rFonts w:ascii="Arial" w:cs="Arial" w:eastAsia="Arial" w:hAnsi="Arial"/>
          <w:b/>
          <w:bCs/>
          <w:color w:val="5B3080"/>
          <w:sz w:val="20"/>
          <w:szCs w:val="20"/>
        </w:rPr>
        <w:t xml:space="preserve">Core Concept — The Deep Why</w:t>
      </w:r>
    </w:p>
    <w:p>
      <w:pPr>
        <w:spacing w:after="80" w:before="60" w:line="276"/>
      </w:pPr>
      <w:r>
        <w:rPr>
          <w:rFonts w:ascii="Arial" w:cs="Arial" w:eastAsia="Arial" w:hAnsi="Arial"/>
          <w:color w:val="4A4A4A"/>
          <w:sz w:val="20"/>
          <w:szCs w:val="20"/>
        </w:rPr>
        <w:t xml:space="preserve">The 'never block the UI thread' rule is the direct payoff of Week 0's architectural framing: because the event loop and rendering pipeline share a single thread, any synchronous operation exceeding roughly 16ms freezes every pixel of the application, including unrelated widgets. This is architecturally identical to 'never block the event loop' in Node.js backends from CS 431, and to the 'get in, get out' ISR discipline from CS 434's embedded interrupts — the same single-threaded-critical-path principle recurring for the third time this year in three completely different domains.</w:t>
      </w:r>
    </w:p>
    <w:p>
      <w:pPr>
        <w:spacing w:after="40" w:before="80"/>
      </w:pPr>
      <w:r>
        <w:rPr>
          <w:rFonts w:ascii="Arial" w:cs="Arial" w:eastAsia="Arial" w:hAnsi="Arial"/>
          <w:b/>
          <w:bCs/>
          <w:color w:val="2E5BA8"/>
          <w:sz w:val="20"/>
          <w:szCs w:val="20"/>
        </w:rPr>
        <w:t xml:space="preserve">Lectures, Labs &amp; Assignments</w:t>
      </w:r>
    </w:p>
    <w:p>
      <w:pPr>
        <w:spacing w:after="80" w:before="60" w:line="276"/>
      </w:pPr>
      <w:r>
        <w:rPr>
          <w:rFonts w:ascii="Arial" w:cs="Arial" w:eastAsia="Arial" w:hAnsi="Arial"/>
          <w:color w:val="4A4A4A"/>
          <w:sz w:val="20"/>
          <w:szCs w:val="20"/>
        </w:rPr>
        <w:t xml:space="preserve">Problem Set 7: Move a deliberately slow computation off the main thread and update a progress bar via thread-safe signaling. Lab 7: Deliberately block the UI thread and observe the exact freezing behavior, then fix it. Quiz 7.</w:t>
      </w:r>
    </w:p>
    <w:p>
      <w:pPr>
        <w:spacing w:after="40" w:before="0"/>
      </w:pPr>
      <w:r>
        <w:t xml:space="preserve"/>
      </w:r>
    </w:p>
    <w:p>
      <w:pPr>
        <w:shd w:fill="EAE0F5" w:val="clear"/>
        <w:spacing w:after="60" w:before="200"/>
      </w:pPr>
      <w:r>
        <w:rPr>
          <w:rFonts w:ascii="Arial" w:cs="Arial" w:eastAsia="Arial" w:hAnsi="Arial"/>
          <w:b/>
          <w:bCs/>
          <w:color w:val="1B2A4A"/>
          <w:sz w:val="22"/>
          <w:szCs w:val="22"/>
        </w:rPr>
        <w:t xml:space="preserve">  Week 8: Local Data and Settings Management: Config Files, Embedded Databases</w:t>
      </w:r>
    </w:p>
    <w:p>
      <w:pPr>
        <w:spacing w:after="40" w:before="60"/>
      </w:pPr>
      <w:r>
        <w:rPr>
          <w:rFonts w:ascii="Arial" w:cs="Arial" w:eastAsia="Arial" w:hAnsi="Arial"/>
          <w:b/>
          <w:bCs/>
          <w:color w:val="5B3080"/>
          <w:sz w:val="20"/>
          <w:szCs w:val="20"/>
        </w:rPr>
        <w:t xml:space="preserve">Core Concept — The Deep Why</w:t>
      </w:r>
    </w:p>
    <w:p>
      <w:pPr>
        <w:spacing w:after="80" w:before="60" w:line="276"/>
      </w:pPr>
      <w:r>
        <w:rPr>
          <w:rFonts w:ascii="Arial" w:cs="Arial" w:eastAsia="Arial" w:hAnsi="Arial"/>
          <w:color w:val="4A4A4A"/>
          <w:sz w:val="20"/>
          <w:szCs w:val="20"/>
        </w:rPr>
        <w:t xml:space="preserve">Respecting each platform's file-location convention isn't pedantry — it's the difference between an app that plays well with OS-level backup tools and permission models, versus one that silently breaks under any of them. A Windows app writing config to its own installation directory rather than AppData fails outright for any user without administrator write permissions — a failure that looks like a mysterious crash but is actually a completely predictable, well-documented convention violation.</w:t>
      </w:r>
    </w:p>
    <w:p>
      <w:pPr>
        <w:spacing w:after="40" w:before="80"/>
      </w:pPr>
      <w:r>
        <w:rPr>
          <w:rFonts w:ascii="Arial" w:cs="Arial" w:eastAsia="Arial" w:hAnsi="Arial"/>
          <w:b/>
          <w:bCs/>
          <w:color w:val="2E5BA8"/>
          <w:sz w:val="20"/>
          <w:szCs w:val="20"/>
        </w:rPr>
        <w:t xml:space="preserve">Lectures, Labs &amp; Assignments</w:t>
      </w:r>
    </w:p>
    <w:p>
      <w:pPr>
        <w:spacing w:after="80" w:before="60" w:line="276"/>
      </w:pPr>
      <w:r>
        <w:rPr>
          <w:rFonts w:ascii="Arial" w:cs="Arial" w:eastAsia="Arial" w:hAnsi="Arial"/>
          <w:color w:val="4A4A4A"/>
          <w:sz w:val="20"/>
          <w:szCs w:val="20"/>
        </w:rPr>
        <w:t xml:space="preserve">Problem Set 8: Implement settings persistence that correctly follows each platform's file-location conventions rather than hardcoding a single path. Lab 8: Embed SQLite for a data-heavy feature and write a schema migration, directly paralleling CS 432 Week 3. Quiz 8.</w:t>
      </w:r>
    </w:p>
    <w:p>
      <w:pPr>
        <w:spacing w:after="40" w:before="0"/>
      </w:pPr>
      <w:r>
        <w:t xml:space="preserve"/>
      </w:r>
    </w:p>
    <w:p>
      <w:pPr>
        <w:shd w:fill="E0E7FF" w:val="clear"/>
        <w:spacing w:after="60" w:before="200"/>
      </w:pPr>
      <w:r>
        <w:rPr>
          <w:rFonts w:ascii="Arial" w:cs="Arial" w:eastAsia="Arial" w:hAnsi="Arial"/>
          <w:b/>
          <w:bCs/>
          <w:color w:val="1B2A4A"/>
          <w:sz w:val="22"/>
          <w:szCs w:val="22"/>
        </w:rPr>
        <w:t xml:space="preserve">  Week 9: Auto-Update Mechanisms and Application Packaging (MSI, DMG, AppImage/Snap)</w:t>
      </w:r>
    </w:p>
    <w:p>
      <w:pPr>
        <w:spacing w:after="40" w:before="60"/>
      </w:pPr>
      <w:r>
        <w:rPr>
          <w:rFonts w:ascii="Arial" w:cs="Arial" w:eastAsia="Arial" w:hAnsi="Arial"/>
          <w:b/>
          <w:bCs/>
          <w:color w:val="5B3080"/>
          <w:sz w:val="20"/>
          <w:szCs w:val="20"/>
        </w:rPr>
        <w:t xml:space="preserve">Core Concept — The Deep Why</w:t>
      </w:r>
    </w:p>
    <w:p>
      <w:pPr>
        <w:spacing w:after="80" w:before="60" w:line="276"/>
      </w:pPr>
      <w:r>
        <w:rPr>
          <w:rFonts w:ascii="Arial" w:cs="Arial" w:eastAsia="Arial" w:hAnsi="Arial"/>
          <w:color w:val="4A4A4A"/>
          <w:sz w:val="20"/>
          <w:szCs w:val="20"/>
        </w:rPr>
        <w:t xml:space="preserve">Desktop deployment is architecturally the inverse of mobile deployment from CS 432: where a mobile app delegates update distribution to a centralized app store with built-in staged rollout support, a desktop application distributed outside a store must build its own update-checking, download, and self-replacement logic. A broken auto-updater can brick every installed copy simultaneously with no app-store safety net, which is why staged, percentage-based rollouts are just as critical here — just implemented entirely by the application developer rather than provided by a platform.</w:t>
      </w:r>
    </w:p>
    <w:p>
      <w:pPr>
        <w:spacing w:after="40" w:before="80"/>
      </w:pPr>
      <w:r>
        <w:rPr>
          <w:rFonts w:ascii="Arial" w:cs="Arial" w:eastAsia="Arial" w:hAnsi="Arial"/>
          <w:b/>
          <w:bCs/>
          <w:color w:val="2E5BA8"/>
          <w:sz w:val="20"/>
          <w:szCs w:val="20"/>
        </w:rPr>
        <w:t xml:space="preserve">Lectures, Labs &amp; Assignments</w:t>
      </w:r>
    </w:p>
    <w:p>
      <w:pPr>
        <w:spacing w:after="80" w:before="60" w:line="276"/>
      </w:pPr>
      <w:r>
        <w:rPr>
          <w:rFonts w:ascii="Arial" w:cs="Arial" w:eastAsia="Arial" w:hAnsi="Arial"/>
          <w:color w:val="4A4A4A"/>
          <w:sz w:val="20"/>
          <w:szCs w:val="20"/>
        </w:rPr>
        <w:t xml:space="preserve">Problem Set 9: Implement an auto-update check that compares the running version against a remote manifest and prompts the user to update. Lab 9: Package the application for at least two of the three major platforms using their native packaging format. Quiz 9.</w:t>
      </w:r>
    </w:p>
    <w:p>
      <w:pPr>
        <w:spacing w:after="40" w:before="0"/>
      </w:pPr>
      <w:r>
        <w:t xml:space="preserve"/>
      </w:r>
    </w:p>
    <w:p>
      <w:pPr>
        <w:shd w:fill="EAE0F5" w:val="clear"/>
        <w:spacing w:after="60" w:before="200"/>
      </w:pPr>
      <w:r>
        <w:rPr>
          <w:rFonts w:ascii="Arial" w:cs="Arial" w:eastAsia="Arial" w:hAnsi="Arial"/>
          <w:b/>
          <w:bCs/>
          <w:color w:val="1B2A4A"/>
          <w:sz w:val="22"/>
          <w:szCs w:val="22"/>
        </w:rPr>
        <w:t xml:space="preserve">  Week 10: Desktop Application Security: Code Signing, Sandboxing, Update Integrity</w:t>
      </w:r>
    </w:p>
    <w:p>
      <w:pPr>
        <w:spacing w:after="40" w:before="60"/>
      </w:pPr>
      <w:r>
        <w:rPr>
          <w:rFonts w:ascii="Arial" w:cs="Arial" w:eastAsia="Arial" w:hAnsi="Arial"/>
          <w:b/>
          <w:bCs/>
          <w:color w:val="5B3080"/>
          <w:sz w:val="20"/>
          <w:szCs w:val="20"/>
        </w:rPr>
        <w:t xml:space="preserve">Core Concept — The Deep Why</w:t>
      </w:r>
    </w:p>
    <w:p>
      <w:pPr>
        <w:spacing w:after="80" w:before="60" w:line="276"/>
      </w:pPr>
      <w:r>
        <w:rPr>
          <w:rFonts w:ascii="Arial" w:cs="Arial" w:eastAsia="Arial" w:hAnsi="Arial"/>
          <w:color w:val="4A4A4A"/>
          <w:sz w:val="20"/>
          <w:szCs w:val="20"/>
        </w:rPr>
        <w:t xml:space="preserve">macOS notarization exists because desktop distribution outside the App Store creates exactly the trust gap centralized stores close by vetting: without any store gatekeeper, Apple added an automated malware-scanning step a developer must pass even for direct-download apps. Verifying update integrity before applying it is the desktop-specific defense against the exact supply-chain attack pattern from the Masters security curriculum: an attacker compromising your update server can push a malicious 'update' to every installed copy simultaneously, and cryptographic checksum verification is the last line of defense.</w:t>
      </w:r>
    </w:p>
    <w:p>
      <w:pPr>
        <w:spacing w:after="40" w:before="80"/>
      </w:pPr>
      <w:r>
        <w:rPr>
          <w:rFonts w:ascii="Arial" w:cs="Arial" w:eastAsia="Arial" w:hAnsi="Arial"/>
          <w:b/>
          <w:bCs/>
          <w:color w:val="2E5BA8"/>
          <w:sz w:val="20"/>
          <w:szCs w:val="20"/>
        </w:rPr>
        <w:t xml:space="preserve">Lectures, Labs &amp; Assignments</w:t>
      </w:r>
    </w:p>
    <w:p>
      <w:pPr>
        <w:spacing w:after="80" w:before="60" w:line="276"/>
      </w:pPr>
      <w:r>
        <w:rPr>
          <w:rFonts w:ascii="Arial" w:cs="Arial" w:eastAsia="Arial" w:hAnsi="Arial"/>
          <w:color w:val="4A4A4A"/>
          <w:sz w:val="20"/>
          <w:szCs w:val="20"/>
        </w:rPr>
        <w:t xml:space="preserve">Problem Set 10: Sign a built application and verify the signature chain is valid. Lab 10: Verify the integrity of a downloaded update package against a cryptographic checksum before applying it, rejecting tampered updates. Quiz 10.</w:t>
      </w:r>
    </w:p>
    <w:p>
      <w:pPr>
        <w:spacing w:after="40" w:before="0"/>
      </w:pPr>
      <w:r>
        <w:t xml:space="preserve"/>
      </w:r>
    </w:p>
    <w:p>
      <w:pPr>
        <w:shd w:fill="E0E7FF" w:val="clear"/>
        <w:spacing w:after="60" w:before="200"/>
      </w:pPr>
      <w:r>
        <w:rPr>
          <w:rFonts w:ascii="Arial" w:cs="Arial" w:eastAsia="Arial" w:hAnsi="Arial"/>
          <w:b/>
          <w:bCs/>
          <w:color w:val="1B2A4A"/>
          <w:sz w:val="22"/>
          <w:szCs w:val="22"/>
        </w:rPr>
        <w:t xml:space="preserve">  Week 11: Accessibility in Desktop Applications (Screen Readers, Keyboard Navigation)</w:t>
      </w:r>
    </w:p>
    <w:p>
      <w:pPr>
        <w:spacing w:after="40" w:before="60"/>
      </w:pPr>
      <w:r>
        <w:rPr>
          <w:rFonts w:ascii="Arial" w:cs="Arial" w:eastAsia="Arial" w:hAnsi="Arial"/>
          <w:b/>
          <w:bCs/>
          <w:color w:val="5B3080"/>
          <w:sz w:val="20"/>
          <w:szCs w:val="20"/>
        </w:rPr>
        <w:t xml:space="preserve">Core Concept — The Deep Why</w:t>
      </w:r>
    </w:p>
    <w:p>
      <w:pPr>
        <w:spacing w:after="80" w:before="60" w:line="276"/>
      </w:pPr>
      <w:r>
        <w:rPr>
          <w:rFonts w:ascii="Arial" w:cs="Arial" w:eastAsia="Arial" w:hAnsi="Arial"/>
          <w:color w:val="4A4A4A"/>
          <w:sz w:val="20"/>
          <w:szCs w:val="20"/>
        </w:rPr>
        <w:t xml:space="preserve">Full keyboard operability is a desktop-specific accessibility requirement serving two overlapping populations: users with motor impairments who cannot use a mouse at all, and expert power users who choose not to, out of efficiency. A custom Qt widget built without exposing itself correctly to the accessibility framework isn't just invisible to a screen reader, exactly as an unlabeled div was invisible in CS 431 — it's also untabbable and unusable by that second, much larger population of keyboard-preferring power users.</w:t>
      </w:r>
    </w:p>
    <w:p>
      <w:pPr>
        <w:spacing w:after="40" w:before="80"/>
      </w:pPr>
      <w:r>
        <w:rPr>
          <w:rFonts w:ascii="Arial" w:cs="Arial" w:eastAsia="Arial" w:hAnsi="Arial"/>
          <w:b/>
          <w:bCs/>
          <w:color w:val="2E5BA8"/>
          <w:sz w:val="20"/>
          <w:szCs w:val="20"/>
        </w:rPr>
        <w:t xml:space="preserve">Lectures, Labs &amp; Assignments</w:t>
      </w:r>
    </w:p>
    <w:p>
      <w:pPr>
        <w:spacing w:after="80" w:before="60" w:line="276"/>
      </w:pPr>
      <w:r>
        <w:rPr>
          <w:rFonts w:ascii="Arial" w:cs="Arial" w:eastAsia="Arial" w:hAnsi="Arial"/>
          <w:color w:val="4A4A4A"/>
          <w:sz w:val="20"/>
          <w:szCs w:val="20"/>
        </w:rPr>
        <w:t xml:space="preserve">Problem Set 11: Ensure the entire application is fully operable via keyboard alone — no mouse — including all previously-built features. Lab 11: Test the application with a screen reader active and fix every element that isn't correctly announced. Quiz 11. Project (capstone) assigned.</w:t>
      </w:r>
    </w:p>
    <w:p>
      <w:pPr>
        <w:spacing w:after="40" w:before="0"/>
      </w:pPr>
      <w:r>
        <w:t xml:space="preserve"/>
      </w:r>
    </w:p>
    <w:p>
      <w:pPr>
        <w:shd w:fill="EAE0F5" w:val="clear"/>
        <w:spacing w:after="60" w:before="200"/>
      </w:pPr>
      <w:r>
        <w:rPr>
          <w:rFonts w:ascii="Arial" w:cs="Arial" w:eastAsia="Arial" w:hAnsi="Arial"/>
          <w:b/>
          <w:bCs/>
          <w:color w:val="1B2A4A"/>
          <w:sz w:val="22"/>
          <w:szCs w:val="22"/>
        </w:rPr>
        <w:t xml:space="preserve">  Week 12: Capstone Project: Cross-Platform Desktop Application + Synthesis</w:t>
      </w:r>
    </w:p>
    <w:p>
      <w:pPr>
        <w:spacing w:after="40" w:before="60"/>
      </w:pPr>
      <w:r>
        <w:rPr>
          <w:rFonts w:ascii="Arial" w:cs="Arial" w:eastAsia="Arial" w:hAnsi="Arial"/>
          <w:b/>
          <w:bCs/>
          <w:color w:val="5B3080"/>
          <w:sz w:val="20"/>
          <w:szCs w:val="20"/>
        </w:rPr>
        <w:t xml:space="preserve">Core Concept — The Deep Why</w:t>
      </w:r>
    </w:p>
    <w:p>
      <w:pPr>
        <w:spacing w:after="80" w:before="60" w:line="276"/>
      </w:pPr>
      <w:r>
        <w:rPr>
          <w:rFonts w:ascii="Arial" w:cs="Arial" w:eastAsia="Arial" w:hAnsi="Arial"/>
          <w:color w:val="4A4A4A"/>
          <w:sz w:val="20"/>
          <w:szCs w:val="20"/>
        </w:rPr>
        <w:t xml:space="preserve">By this point, the same handful of architectural principles have surfaced explicitly across Web, Mobile, and Desktop Engineering: separate data from presentation, never block the thread handling the UI, respect the platform's existing conventions before rebuilding them yourself, and treat security and deployment as continuous responsibilities. This capstone is deliberately the last of the three application courses so the retrospective can name that convergence explicitly — the specific APIs differ completely, but the underlying engineering judgment you've now practiced three times over is the actual, durable skill this whole applications sequence was built to develop.</w:t>
      </w:r>
    </w:p>
    <w:p>
      <w:pPr>
        <w:spacing w:after="40" w:before="80"/>
      </w:pPr>
      <w:r>
        <w:rPr>
          <w:rFonts w:ascii="Arial" w:cs="Arial" w:eastAsia="Arial" w:hAnsi="Arial"/>
          <w:b/>
          <w:bCs/>
          <w:color w:val="2E5BA8"/>
          <w:sz w:val="20"/>
          <w:szCs w:val="20"/>
        </w:rPr>
        <w:t xml:space="preserve">Lectures, Labs &amp; Assignments</w:t>
      </w:r>
    </w:p>
    <w:p>
      <w:pPr>
        <w:spacing w:after="80" w:before="60" w:line="276"/>
      </w:pPr>
      <w:r>
        <w:rPr>
          <w:rFonts w:ascii="Arial" w:cs="Arial" w:eastAsia="Arial" w:hAnsi="Arial"/>
          <w:color w:val="4A4A4A"/>
          <w:sz w:val="20"/>
          <w:szCs w:val="20"/>
        </w:rPr>
        <w:t xml:space="preserve">FINAL EXAM (comprehensive). Capstone project packaged, signed, and demoed as an installed application on at least two platforms. Written retrospective on native vs. cross-platform tradeoffs encountered directly. Course retrospective.</w:t>
      </w:r>
    </w:p>
    <w:p>
      <w:pPr>
        <w:spacing w:after="40" w:before="0"/>
      </w:pPr>
      <w:r>
        <w:t xml:space="preserve"/>
      </w:r>
    </w:p>
    <w:p>
      <w:r>
        <w:br w:type="page"/>
      </w:r>
    </w:p>
    <w:p>
      <w:pPr>
        <w:spacing w:after="120" w:before="0"/>
      </w:pPr>
      <w:r>
        <w:rPr>
          <w:rFonts w:ascii="Arial" w:cs="Arial" w:eastAsia="Arial" w:hAnsi="Arial"/>
          <w:b/>
          <w:bCs/>
          <w:color w:val="C8900A"/>
          <w:sz w:val="22"/>
          <w:szCs w:val="22"/>
        </w:rPr>
        <w:t xml:space="preserve">SPRING SEMESTER  ·  REQUIRED — APPLICATIONS &amp; ENTERPRISE ENGINEERING (NEW)</w:t>
      </w:r>
    </w:p>
    <w:p>
      <w:pPr>
        <w:pStyle w:val="Heading1"/>
        <w:pBdr>
          <w:bottom w:val="single" w:color="2E5BA8" w:sz="8" w:space="4"/>
        </w:pBdr>
        <w:spacing w:after="160" w:before="400"/>
      </w:pPr>
      <w:r>
        <w:rPr>
          <w:rFonts w:ascii="Arial" w:cs="Arial" w:eastAsia="Arial" w:hAnsi="Arial"/>
          <w:b/>
          <w:bCs/>
          <w:color w:val="1B2A4A"/>
          <w:sz w:val="36"/>
          <w:szCs w:val="36"/>
        </w:rPr>
        <w:t xml:space="preserve">CS 436: Enterprise Software Engineering</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80"/>
        <w:gridCol w:w="1800"/>
        <w:gridCol w:w="2880"/>
      </w:tblGrid>
      <w:tr>
        <w:tc>
          <w:tcPr>
            <w:tcW w:type="dxa" w:w="1800"/>
            <w:tcBorders>
              <w:top w:val="none" w:color="FFFFFF" w:sz="0"/>
              <w:left w:val="none" w:color="FFFFFF" w:sz="0"/>
              <w:bottom w:val="none" w:color="FFFFFF" w:sz="0"/>
              <w:right w:val="none" w:color="FFFFFF" w:sz="0"/>
            </w:tcBorders>
            <w:shd w:fill="D6E4F7" w:val="clear"/>
            <w:tcMar>
              <w:top w:type="dxa" w:w="80"/>
              <w:left w:type="dxa" w:w="160"/>
              <w:bottom w:type="dxa" w:w="80"/>
              <w:right w:type="dxa" w:w="160"/>
            </w:tcMar>
          </w:tcPr>
          <w:p>
            <w:r>
              <w:rPr>
                <w:rFonts w:ascii="Arial" w:cs="Arial" w:eastAsia="Arial" w:hAnsi="Arial"/>
                <w:b/>
                <w:bCs/>
                <w:color w:val="1B2A4A"/>
                <w:sz w:val="18"/>
                <w:szCs w:val="18"/>
              </w:rPr>
              <w:t xml:space="preserve">Credits</w:t>
            </w:r>
          </w:p>
        </w:tc>
        <w:tc>
          <w:tcPr>
            <w:tcW w:type="dxa" w:w="2880"/>
            <w:tcBorders>
              <w:top w:val="none" w:color="FFFFFF" w:sz="0"/>
              <w:left w:val="none" w:color="FFFFFF" w:sz="0"/>
              <w:bottom w:val="none" w:color="FFFFFF" w:sz="0"/>
              <w:right w:val="none" w:color="FFFFFF" w:sz="0"/>
            </w:tcBorders>
            <w:shd w:fill="F2F4F7" w:val="clear"/>
            <w:tcMar>
              <w:top w:type="dxa" w:w="80"/>
              <w:left w:type="dxa" w:w="160"/>
              <w:bottom w:type="dxa" w:w="80"/>
              <w:right w:type="dxa" w:w="160"/>
            </w:tcMar>
          </w:tcPr>
          <w:p>
            <w:r>
              <w:rPr>
                <w:rFonts w:ascii="Arial" w:cs="Arial" w:eastAsia="Arial" w:hAnsi="Arial"/>
                <w:b w:val="false"/>
                <w:bCs w:val="false"/>
                <w:color w:val="4A4A4A"/>
                <w:sz w:val="18"/>
                <w:szCs w:val="18"/>
              </w:rPr>
              <w:t xml:space="preserve">4 (3 lecture + 1 lab)</w:t>
            </w:r>
          </w:p>
        </w:tc>
        <w:tc>
          <w:tcPr>
            <w:tcW w:type="dxa" w:w="1800"/>
            <w:tcBorders>
              <w:top w:val="none" w:color="FFFFFF" w:sz="0"/>
              <w:left w:val="none" w:color="FFFFFF" w:sz="0"/>
              <w:bottom w:val="none" w:color="FFFFFF" w:sz="0"/>
              <w:right w:val="none" w:color="FFFFFF" w:sz="0"/>
            </w:tcBorders>
            <w:shd w:fill="D6E4F7" w:val="clear"/>
            <w:tcMar>
              <w:top w:type="dxa" w:w="80"/>
              <w:left w:type="dxa" w:w="160"/>
              <w:bottom w:type="dxa" w:w="80"/>
              <w:right w:type="dxa" w:w="160"/>
            </w:tcMar>
          </w:tcPr>
          <w:p>
            <w:r>
              <w:rPr>
                <w:rFonts w:ascii="Arial" w:cs="Arial" w:eastAsia="Arial" w:hAnsi="Arial"/>
                <w:b/>
                <w:bCs/>
                <w:color w:val="1B2A4A"/>
                <w:sz w:val="18"/>
                <w:szCs w:val="18"/>
              </w:rPr>
              <w:t xml:space="preserve">Semester</w:t>
            </w:r>
          </w:p>
        </w:tc>
        <w:tc>
          <w:tcPr>
            <w:tcW w:type="dxa" w:w="2880"/>
            <w:tcBorders>
              <w:top w:val="none" w:color="FFFFFF" w:sz="0"/>
              <w:left w:val="none" w:color="FFFFFF" w:sz="0"/>
              <w:bottom w:val="none" w:color="FFFFFF" w:sz="0"/>
              <w:right w:val="none" w:color="FFFFFF" w:sz="0"/>
            </w:tcBorders>
            <w:shd w:fill="F2F4F7" w:val="clear"/>
            <w:tcMar>
              <w:top w:type="dxa" w:w="80"/>
              <w:left w:type="dxa" w:w="160"/>
              <w:bottom w:type="dxa" w:w="80"/>
              <w:right w:type="dxa" w:w="160"/>
            </w:tcMar>
          </w:tcPr>
          <w:p>
            <w:r>
              <w:rPr>
                <w:rFonts w:ascii="Arial" w:cs="Arial" w:eastAsia="Arial" w:hAnsi="Arial"/>
                <w:b w:val="false"/>
                <w:bCs w:val="false"/>
                <w:color w:val="4A4A4A"/>
                <w:sz w:val="18"/>
                <w:szCs w:val="18"/>
              </w:rPr>
              <w:t xml:space="preserve">Spring (Year 4)</w:t>
            </w:r>
          </w:p>
        </w:tc>
      </w:tr>
      <w:tr>
        <w:tc>
          <w:tcPr>
            <w:tcW w:type="dxa" w:w="1800"/>
            <w:tcBorders>
              <w:top w:val="none" w:color="FFFFFF" w:sz="0"/>
              <w:left w:val="none" w:color="FFFFFF" w:sz="0"/>
              <w:bottom w:val="none" w:color="FFFFFF" w:sz="0"/>
              <w:right w:val="none" w:color="FFFFFF" w:sz="0"/>
            </w:tcBorders>
            <w:shd w:fill="D6E4F7" w:val="clear"/>
            <w:tcMar>
              <w:top w:type="dxa" w:w="80"/>
              <w:left w:type="dxa" w:w="160"/>
              <w:bottom w:type="dxa" w:w="80"/>
              <w:right w:type="dxa" w:w="160"/>
            </w:tcMar>
          </w:tcPr>
          <w:p>
            <w:r>
              <w:rPr>
                <w:rFonts w:ascii="Arial" w:cs="Arial" w:eastAsia="Arial" w:hAnsi="Arial"/>
                <w:b/>
                <w:bCs/>
                <w:color w:val="1B2A4A"/>
                <w:sz w:val="18"/>
                <w:szCs w:val="18"/>
              </w:rPr>
              <w:t xml:space="preserve">Prerequisites</w:t>
            </w:r>
          </w:p>
        </w:tc>
        <w:tc>
          <w:tcPr>
            <w:tcW w:type="dxa" w:w="2880"/>
            <w:tcBorders>
              <w:top w:val="none" w:color="FFFFFF" w:sz="0"/>
              <w:left w:val="none" w:color="FFFFFF" w:sz="0"/>
              <w:bottom w:val="none" w:color="FFFFFF" w:sz="0"/>
              <w:right w:val="none" w:color="FFFFFF" w:sz="0"/>
            </w:tcBorders>
            <w:shd w:fill="F2F4F7" w:val="clear"/>
            <w:tcMar>
              <w:top w:type="dxa" w:w="80"/>
              <w:left w:type="dxa" w:w="160"/>
              <w:bottom w:type="dxa" w:w="80"/>
              <w:right w:type="dxa" w:w="160"/>
            </w:tcMar>
          </w:tcPr>
          <w:p>
            <w:r>
              <w:rPr>
                <w:rFonts w:ascii="Arial" w:cs="Arial" w:eastAsia="Arial" w:hAnsi="Arial"/>
                <w:b w:val="false"/>
                <w:bCs w:val="false"/>
                <w:color w:val="4A4A4A"/>
                <w:sz w:val="18"/>
                <w:szCs w:val="18"/>
              </w:rPr>
              <w:t xml:space="preserve">CS 212, CS 321</w:t>
            </w:r>
          </w:p>
        </w:tc>
        <w:tc>
          <w:tcPr>
            <w:tcW w:type="dxa" w:w="1800"/>
            <w:tcBorders>
              <w:top w:val="none" w:color="FFFFFF" w:sz="0"/>
              <w:left w:val="none" w:color="FFFFFF" w:sz="0"/>
              <w:bottom w:val="none" w:color="FFFFFF" w:sz="0"/>
              <w:right w:val="none" w:color="FFFFFF" w:sz="0"/>
            </w:tcBorders>
            <w:shd w:fill="D6E4F7" w:val="clear"/>
            <w:tcMar>
              <w:top w:type="dxa" w:w="80"/>
              <w:left w:type="dxa" w:w="160"/>
              <w:bottom w:type="dxa" w:w="80"/>
              <w:right w:type="dxa" w:w="160"/>
            </w:tcMar>
          </w:tcPr>
          <w:p>
            <w:r>
              <w:rPr>
                <w:rFonts w:ascii="Arial" w:cs="Arial" w:eastAsia="Arial" w:hAnsi="Arial"/>
                <w:b/>
                <w:bCs/>
                <w:color w:val="1B2A4A"/>
                <w:sz w:val="18"/>
                <w:szCs w:val="18"/>
              </w:rPr>
              <w:t xml:space="preserve">Recommended</w:t>
            </w:r>
          </w:p>
        </w:tc>
        <w:tc>
          <w:tcPr>
            <w:tcW w:type="dxa" w:w="2880"/>
            <w:tcBorders>
              <w:top w:val="none" w:color="FFFFFF" w:sz="0"/>
              <w:left w:val="none" w:color="FFFFFF" w:sz="0"/>
              <w:bottom w:val="none" w:color="FFFFFF" w:sz="0"/>
              <w:right w:val="none" w:color="FFFFFF" w:sz="0"/>
            </w:tcBorders>
            <w:shd w:fill="F2F4F7" w:val="clear"/>
            <w:tcMar>
              <w:top w:type="dxa" w:w="80"/>
              <w:left w:type="dxa" w:w="160"/>
              <w:bottom w:type="dxa" w:w="80"/>
              <w:right w:type="dxa" w:w="160"/>
            </w:tcMar>
          </w:tcPr>
          <w:p>
            <w:r>
              <w:rPr>
                <w:rFonts w:ascii="Arial" w:cs="Arial" w:eastAsia="Arial" w:hAnsi="Arial"/>
                <w:b w:val="false"/>
                <w:bCs w:val="false"/>
                <w:color w:val="4A4A4A"/>
                <w:sz w:val="18"/>
                <w:szCs w:val="18"/>
              </w:rPr>
              <w:t xml:space="preserve">CS 431 (concurrent)</w:t>
            </w:r>
          </w:p>
        </w:tc>
      </w:tr>
      <w:tr>
        <w:tc>
          <w:tcPr>
            <w:tcW w:type="dxa" w:w="1800"/>
            <w:tcBorders>
              <w:top w:val="none" w:color="FFFFFF" w:sz="0"/>
              <w:left w:val="none" w:color="FFFFFF" w:sz="0"/>
              <w:bottom w:val="none" w:color="FFFFFF" w:sz="0"/>
              <w:right w:val="none" w:color="FFFFFF" w:sz="0"/>
            </w:tcBorders>
            <w:shd w:fill="D6E4F7" w:val="clear"/>
            <w:tcMar>
              <w:top w:type="dxa" w:w="80"/>
              <w:left w:type="dxa" w:w="160"/>
              <w:bottom w:type="dxa" w:w="80"/>
              <w:right w:type="dxa" w:w="160"/>
            </w:tcMar>
          </w:tcPr>
          <w:p>
            <w:r>
              <w:rPr>
                <w:rFonts w:ascii="Arial" w:cs="Arial" w:eastAsia="Arial" w:hAnsi="Arial"/>
                <w:b/>
                <w:bCs/>
                <w:color w:val="1B2A4A"/>
                <w:sz w:val="18"/>
                <w:szCs w:val="18"/>
              </w:rPr>
              <w:t xml:space="preserve">Assessment</w:t>
            </w:r>
          </w:p>
        </w:tc>
        <w:tc>
          <w:tcPr>
            <w:tcW w:type="dxa" w:w="2880"/>
            <w:tcBorders>
              <w:top w:val="none" w:color="FFFFFF" w:sz="0"/>
              <w:left w:val="none" w:color="FFFFFF" w:sz="0"/>
              <w:bottom w:val="none" w:color="FFFFFF" w:sz="0"/>
              <w:right w:val="none" w:color="FFFFFF" w:sz="0"/>
            </w:tcBorders>
            <w:shd w:fill="F2F4F7" w:val="clear"/>
            <w:tcMar>
              <w:top w:type="dxa" w:w="80"/>
              <w:left w:type="dxa" w:w="160"/>
              <w:bottom w:type="dxa" w:w="80"/>
              <w:right w:type="dxa" w:w="160"/>
            </w:tcMar>
          </w:tcPr>
          <w:p>
            <w:r>
              <w:rPr>
                <w:rFonts w:ascii="Arial" w:cs="Arial" w:eastAsia="Arial" w:hAnsi="Arial"/>
                <w:b w:val="false"/>
                <w:bCs w:val="false"/>
                <w:color w:val="4A4A4A"/>
                <w:sz w:val="18"/>
                <w:szCs w:val="18"/>
              </w:rPr>
              <w:t xml:space="preserve">Problem Sets 25%, Projects 35%, Midterm 15%, Final 25%</w:t>
            </w:r>
          </w:p>
        </w:tc>
        <w:tc>
          <w:tcPr>
            <w:tcW w:type="dxa" w:w="1800"/>
            <w:tcBorders>
              <w:top w:val="none" w:color="FFFFFF" w:sz="0"/>
              <w:left w:val="none" w:color="FFFFFF" w:sz="0"/>
              <w:bottom w:val="none" w:color="FFFFFF" w:sz="0"/>
              <w:right w:val="none" w:color="FFFFFF" w:sz="0"/>
            </w:tcBorders>
            <w:shd w:fill="D6E4F7" w:val="clear"/>
            <w:tcMar>
              <w:top w:type="dxa" w:w="80"/>
              <w:left w:type="dxa" w:w="160"/>
              <w:bottom w:type="dxa" w:w="80"/>
              <w:right w:type="dxa" w:w="160"/>
            </w:tcMar>
          </w:tcPr>
          <w:p>
            <w:r>
              <w:rPr>
                <w:rFonts w:ascii="Arial" w:cs="Arial" w:eastAsia="Arial" w:hAnsi="Arial"/>
                <w:b/>
                <w:bCs/>
                <w:color w:val="1B2A4A"/>
                <w:sz w:val="18"/>
                <w:szCs w:val="18"/>
              </w:rPr>
              <w:t xml:space="preserve">Key Texts</w:t>
            </w:r>
          </w:p>
        </w:tc>
        <w:tc>
          <w:tcPr>
            <w:tcW w:type="dxa" w:w="2880"/>
            <w:tcBorders>
              <w:top w:val="none" w:color="FFFFFF" w:sz="0"/>
              <w:left w:val="none" w:color="FFFFFF" w:sz="0"/>
              <w:bottom w:val="none" w:color="FFFFFF" w:sz="0"/>
              <w:right w:val="none" w:color="FFFFFF" w:sz="0"/>
            </w:tcBorders>
            <w:shd w:fill="F2F4F7" w:val="clear"/>
            <w:tcMar>
              <w:top w:type="dxa" w:w="80"/>
              <w:left w:type="dxa" w:w="160"/>
              <w:bottom w:type="dxa" w:w="80"/>
              <w:right w:type="dxa" w:w="160"/>
            </w:tcMar>
          </w:tcPr>
          <w:p>
            <w:r>
              <w:rPr>
                <w:rFonts w:ascii="Arial" w:cs="Arial" w:eastAsia="Arial" w:hAnsi="Arial"/>
                <w:b w:val="false"/>
                <w:bCs w:val="false"/>
                <w:color w:val="4A4A4A"/>
                <w:sz w:val="18"/>
                <w:szCs w:val="18"/>
              </w:rPr>
              <w:t xml:space="preserve">Walls — Spring in Action; Bloch — Effective Java; Fowler — Enterprise Application Architecture</w:t>
            </w:r>
          </w:p>
        </w:tc>
      </w:tr>
    </w:tbl>
    <w:p>
      <w:pPr>
        <w:spacing w:after="80" w:before="0"/>
      </w:pPr>
      <w:r>
        <w:t xml:space="preserve"/>
      </w:r>
    </w:p>
    <w:p>
      <w:pPr>
        <w:pStyle w:val="Heading2"/>
        <w:spacing w:after="120" w:before="320"/>
      </w:pPr>
      <w:r>
        <w:rPr>
          <w:rFonts w:ascii="Arial" w:cs="Arial" w:eastAsia="Arial" w:hAnsi="Arial"/>
          <w:b/>
          <w:bCs/>
          <w:color w:val="2E5BA8"/>
          <w:sz w:val="28"/>
          <w:szCs w:val="28"/>
        </w:rPr>
        <w:t xml:space="preserve">Course Description</w:t>
      </w:r>
    </w:p>
    <w:p>
      <w:pPr>
        <w:spacing w:after="80" w:before="60" w:line="276"/>
      </w:pPr>
      <w:r>
        <w:rPr>
          <w:rFonts w:ascii="Arial" w:cs="Arial" w:eastAsia="Arial" w:hAnsi="Arial"/>
          <w:color w:val="4A4A4A"/>
          <w:sz w:val="20"/>
          <w:szCs w:val="20"/>
        </w:rPr>
        <w:t xml:space="preserve">Enterprise software engineering is a distinct discipline from general web development. It's characterized by long-lived systems (10–20 year lifespans), strict layered architecture, heavy governance and compliance requirements, and a mature ecosystem — Java, Spring, enterprise design patterns — that quietly runs the majority of the world's banking, insurance, government, and Fortune 500 backends, whether or not it shows up in tech-industry conversation.</w:t>
      </w:r>
    </w:p>
    <w:p>
      <w:pPr>
        <w:spacing w:after="60" w:before="0"/>
      </w:pPr>
      <w:r>
        <w:t xml:space="preserve"/>
      </w:r>
    </w:p>
    <w:p>
      <w:pPr>
        <w:spacing w:after="80" w:before="60" w:line="276"/>
      </w:pPr>
      <w:r>
        <w:rPr>
          <w:rFonts w:ascii="Arial" w:cs="Arial" w:eastAsia="Arial" w:hAnsi="Arial"/>
          <w:color w:val="4A4A4A"/>
          <w:sz w:val="20"/>
          <w:szCs w:val="20"/>
        </w:rPr>
        <w:t xml:space="preserve">This course teaches the Java/Spring ecosystem specifically, not as 'Java the language' in isolation, but as the vehicle for understanding why enterprise systems are built the way they are: dependency injection as a testability and modularity mechanism, layered architecture enforced by convention and tooling, and the operational discipline that keeps decades-old systems maintainable by engineers who didn't write the original code. This course runs concurrently with CS 431, deliberately, so the same underlying concepts — REST, persistence, auth, testing, deployment — are learned through two different stacks in the same semester, letting you compare tradeoffs directly rather than in isolation.</w:t>
      </w:r>
    </w:p>
    <w:p>
      <w:pPr>
        <w:spacing w:after="80" w:before="0"/>
      </w:pPr>
      <w:r>
        <w:t xml:space="preserve"/>
      </w:r>
    </w:p>
    <w:p>
      <w:pPr>
        <w:pStyle w:val="Heading2"/>
        <w:spacing w:after="120" w:before="320"/>
      </w:pPr>
      <w:r>
        <w:rPr>
          <w:rFonts w:ascii="Arial" w:cs="Arial" w:eastAsia="Arial" w:hAnsi="Arial"/>
          <w:b/>
          <w:bCs/>
          <w:color w:val="2E5BA8"/>
          <w:sz w:val="28"/>
          <w:szCs w:val="28"/>
        </w:rPr>
        <w:t xml:space="preserve">Required Textbooks &amp; References</w:t>
      </w:r>
    </w:p>
    <w:p>
      <w:pPr>
        <w:pStyle w:val="ListParagraph"/>
        <w:numPr>
          <w:ilvl w:val="0"/>
          <w:numId w:val="2"/>
        </w:numPr>
        <w:spacing w:after="40" w:before="40"/>
      </w:pPr>
      <w:r>
        <w:rPr>
          <w:rFonts w:ascii="Arial" w:cs="Arial" w:eastAsia="Arial" w:hAnsi="Arial"/>
          <w:b/>
          <w:bCs/>
          <w:color w:val="4A4A4A"/>
          <w:sz w:val="20"/>
          <w:szCs w:val="20"/>
        </w:rPr>
        <w:t xml:space="preserve">Walls, C. — Spring in Action, 6th ed. (Manning, 2022) — The standard practitioner reference for Spring Boot.</w:t>
      </w:r>
    </w:p>
    <w:p>
      <w:pPr>
        <w:pStyle w:val="ListParagraph"/>
        <w:numPr>
          <w:ilvl w:val="0"/>
          <w:numId w:val="2"/>
        </w:numPr>
        <w:spacing w:after="40" w:before="40"/>
      </w:pPr>
      <w:r>
        <w:rPr>
          <w:rFonts w:ascii="Arial" w:cs="Arial" w:eastAsia="Arial" w:hAnsi="Arial"/>
          <w:b w:val="false"/>
          <w:bCs w:val="false"/>
          <w:color w:val="4A4A4A"/>
          <w:sz w:val="20"/>
          <w:szCs w:val="20"/>
        </w:rPr>
        <w:t xml:space="preserve">Bloch, J. — Effective Java, 3rd ed. (Addison-Wesley, 2018) — The canonical guide to idiomatic, correct Java.</w:t>
      </w:r>
    </w:p>
    <w:p>
      <w:pPr>
        <w:pStyle w:val="ListParagraph"/>
        <w:numPr>
          <w:ilvl w:val="0"/>
          <w:numId w:val="2"/>
        </w:numPr>
        <w:spacing w:after="40" w:before="40"/>
      </w:pPr>
      <w:r>
        <w:rPr>
          <w:rFonts w:ascii="Arial" w:cs="Arial" w:eastAsia="Arial" w:hAnsi="Arial"/>
          <w:b w:val="false"/>
          <w:bCs w:val="false"/>
          <w:color w:val="4A4A4A"/>
          <w:sz w:val="20"/>
          <w:szCs w:val="20"/>
        </w:rPr>
        <w:t xml:space="preserve">Fowler, M. — Patterns of Enterprise Application Architecture (Addison-Wesley, 2002) — The classic enterprise architecture patterns reference — still foundational two decades later.</w:t>
      </w:r>
    </w:p>
    <w:p>
      <w:pPr>
        <w:pStyle w:val="ListParagraph"/>
        <w:numPr>
          <w:ilvl w:val="0"/>
          <w:numId w:val="2"/>
        </w:numPr>
        <w:spacing w:after="40" w:before="40"/>
      </w:pPr>
      <w:r>
        <w:rPr>
          <w:rFonts w:ascii="Arial" w:cs="Arial" w:eastAsia="Arial" w:hAnsi="Arial"/>
          <w:b w:val="false"/>
          <w:bCs w:val="false"/>
          <w:color w:val="4A4A4A"/>
          <w:sz w:val="20"/>
          <w:szCs w:val="20"/>
        </w:rPr>
        <w:t xml:space="preserve">Spring Framework Documentation (spring.io) — Primary reference throughout.</w:t>
      </w:r>
    </w:p>
    <w:p>
      <w:pPr>
        <w:spacing w:after="80" w:before="0"/>
      </w:pPr>
      <w:r>
        <w:t xml:space="preserve"/>
      </w:r>
    </w:p>
    <w:p>
      <w:pPr>
        <w:pStyle w:val="Heading2"/>
        <w:spacing w:after="120" w:before="320"/>
      </w:pPr>
      <w:r>
        <w:rPr>
          <w:rFonts w:ascii="Arial" w:cs="Arial" w:eastAsia="Arial" w:hAnsi="Arial"/>
          <w:b/>
          <w:bCs/>
          <w:color w:val="2E5BA8"/>
          <w:sz w:val="28"/>
          <w:szCs w:val="28"/>
        </w:rPr>
        <w:t xml:space="preserve">Weekly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rPr>
          <w:tblHeader/>
        </w:trPr>
        <w:tc>
          <w:tcPr>
            <w:tcW w:type="dxa" w:w="1200"/>
            <w:tcBorders>
              <w:top w:val="single" w:color="1B2A4A" w:sz="1"/>
              <w:left w:val="single" w:color="1B2A4A" w:sz="1"/>
              <w:bottom w:val="single" w:color="1B2A4A" w:sz="1"/>
              <w:right w:val="single" w:color="1B2A4A" w:sz="1"/>
            </w:tcBorders>
            <w:shd w:fill="1B2A4A"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Week</w:t>
            </w:r>
          </w:p>
        </w:tc>
        <w:tc>
          <w:tcPr>
            <w:tcW w:type="dxa" w:w="2400"/>
            <w:tcBorders>
              <w:top w:val="single" w:color="1B2A4A" w:sz="1"/>
              <w:left w:val="single" w:color="1B2A4A" w:sz="1"/>
              <w:bottom w:val="single" w:color="1B2A4A" w:sz="1"/>
              <w:right w:val="single" w:color="1B2A4A" w:sz="1"/>
            </w:tcBorders>
            <w:shd w:fill="1B2A4A"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Topic</w:t>
            </w:r>
          </w:p>
        </w:tc>
        <w:tc>
          <w:tcPr>
            <w:tcW w:type="dxa" w:w="5760"/>
            <w:tcBorders>
              <w:top w:val="single" w:color="1B2A4A" w:sz="1"/>
              <w:left w:val="single" w:color="1B2A4A" w:sz="1"/>
              <w:bottom w:val="single" w:color="1B2A4A" w:sz="1"/>
              <w:right w:val="single" w:color="1B2A4A" w:sz="1"/>
            </w:tcBorders>
            <w:shd w:fill="1B2A4A"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Overview</w:t>
            </w:r>
          </w:p>
        </w:tc>
      </w:tr>
      <w:tr>
        <w:tc>
          <w:tcPr>
            <w:tcW w:type="dxa" w:w="1200"/>
            <w:tcBorders>
              <w:top w:val="single" w:color="CBD0D8" w:sz="1"/>
              <w:left w:val="single" w:color="CBD0D8" w:sz="1"/>
              <w:bottom w:val="single" w:color="CBD0D8" w:sz="1"/>
              <w:right w:val="single" w:color="CBD0D8" w:sz="1"/>
            </w:tcBorders>
            <w:shd w:fill="D6E4F7" w:val="clear"/>
            <w:tcMar>
              <w:top w:type="dxa" w:w="80"/>
              <w:left w:type="dxa" w:w="120"/>
              <w:bottom w:type="dxa" w:w="80"/>
              <w:right w:type="dxa" w:w="120"/>
            </w:tcMar>
          </w:tcPr>
          <w:p>
            <w:pPr>
              <w:jc w:val="center"/>
            </w:pPr>
            <w:r>
              <w:rPr>
                <w:rFonts w:ascii="Arial" w:cs="Arial" w:eastAsia="Arial" w:hAnsi="Arial"/>
                <w:b/>
                <w:bCs/>
                <w:color w:val="1B2A4A"/>
                <w:sz w:val="18"/>
                <w:szCs w:val="18"/>
              </w:rPr>
              <w:t xml:space="preserve">Week 0</w:t>
            </w:r>
          </w:p>
        </w:tc>
        <w:tc>
          <w:tcPr>
            <w:tcW w:type="dxa" w:w="2400"/>
            <w:tcBorders>
              <w:top w:val="single" w:color="CBD0D8" w:sz="1"/>
              <w:left w:val="single" w:color="CBD0D8" w:sz="1"/>
              <w:bottom w:val="single" w:color="CBD0D8" w:sz="1"/>
              <w:right w:val="single" w:color="CBD0D8" w:sz="1"/>
            </w:tcBorders>
            <w:shd w:fill="FDF3D0" w:val="clear"/>
            <w:tcMar>
              <w:top w:type="dxa" w:w="80"/>
              <w:left w:type="dxa" w:w="120"/>
              <w:bottom w:type="dxa" w:w="80"/>
              <w:right w:type="dxa" w:w="120"/>
            </w:tcMar>
          </w:tcPr>
          <w:p>
            <w:r>
              <w:rPr>
                <w:rFonts w:ascii="Arial" w:cs="Arial" w:eastAsia="Arial" w:hAnsi="Arial"/>
                <w:b/>
                <w:bCs/>
                <w:color w:val="1B2A4A"/>
                <w:sz w:val="18"/>
                <w:szCs w:val="18"/>
              </w:rPr>
              <w:t xml:space="preserve">Java for Engineers Who Know C++: Syntax Differences, the JVM, Garbage Collection Tradeoffs</w:t>
            </w:r>
          </w:p>
        </w:tc>
        <w:tc>
          <w:tcPr>
            <w:tcW w:type="dxa" w:w="57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color w:val="4A4A4A"/>
                <w:sz w:val="17"/>
                <w:szCs w:val="17"/>
              </w:rPr>
              <w:t xml:space="preserve">Java for students coming from PROG 102's C++: no manual memory management, no multiple inheritance (replaced by interfaces), no operator overloading, no header files. The JVM as a managed runtime: bytecode compilation, JIT compilation, and the tradeoffs against native compilation. Garbage collection fundamentals, revisiting the GC theory from CS 211 in a production JVM context.</w:t>
            </w:r>
          </w:p>
        </w:tc>
      </w:tr>
      <w:tr>
        <w:tc>
          <w:tcPr>
            <w:tcW w:type="dxa" w:w="1200"/>
            <w:tcBorders>
              <w:top w:val="single" w:color="CBD0D8" w:sz="1"/>
              <w:left w:val="single" w:color="CBD0D8" w:sz="1"/>
              <w:bottom w:val="single" w:color="CBD0D8" w:sz="1"/>
              <w:right w:val="single" w:color="CBD0D8" w:sz="1"/>
            </w:tcBorders>
            <w:shd w:fill="D4EEF2" w:val="clear"/>
            <w:tcMar>
              <w:top w:type="dxa" w:w="80"/>
              <w:left w:type="dxa" w:w="120"/>
              <w:bottom w:type="dxa" w:w="80"/>
              <w:right w:type="dxa" w:w="120"/>
            </w:tcMar>
          </w:tcPr>
          <w:p>
            <w:pPr>
              <w:jc w:val="center"/>
            </w:pPr>
            <w:r>
              <w:rPr>
                <w:rFonts w:ascii="Arial" w:cs="Arial" w:eastAsia="Arial" w:hAnsi="Arial"/>
                <w:b/>
                <w:bCs/>
                <w:color w:val="1B2A4A"/>
                <w:sz w:val="18"/>
                <w:szCs w:val="18"/>
              </w:rPr>
              <w:t xml:space="preserve">Week 1</w:t>
            </w:r>
          </w:p>
        </w:tc>
        <w:tc>
          <w:tcPr>
            <w:tcW w:type="dxa" w:w="2400"/>
            <w:tcBorders>
              <w:top w:val="single" w:color="CBD0D8" w:sz="1"/>
              <w:left w:val="single" w:color="CBD0D8" w:sz="1"/>
              <w:bottom w:val="single" w:color="CBD0D8" w:sz="1"/>
              <w:right w:val="single" w:color="CBD0D8" w:sz="1"/>
            </w:tcBorders>
            <w:shd w:fill="EAE0F5" w:val="clear"/>
            <w:tcMar>
              <w:top w:type="dxa" w:w="80"/>
              <w:left w:type="dxa" w:w="120"/>
              <w:bottom w:type="dxa" w:w="80"/>
              <w:right w:type="dxa" w:w="120"/>
            </w:tcMar>
          </w:tcPr>
          <w:p>
            <w:r>
              <w:rPr>
                <w:rFonts w:ascii="Arial" w:cs="Arial" w:eastAsia="Arial" w:hAnsi="Arial"/>
                <w:b/>
                <w:bCs/>
                <w:color w:val="1B2A4A"/>
                <w:sz w:val="18"/>
                <w:szCs w:val="18"/>
              </w:rPr>
              <w:t xml:space="preserve">Enterprise Architecture Patterns: Layered Architecture, DTOs, Service Layer, Repository Pattern (Fowler)</w:t>
            </w:r>
          </w:p>
        </w:tc>
        <w:tc>
          <w:tcPr>
            <w:tcW w:type="dxa" w:w="57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color w:val="4A4A4A"/>
                <w:sz w:val="17"/>
                <w:szCs w:val="17"/>
              </w:rPr>
              <w:t xml:space="preserve">The canonical enterprise layering: presentation/controller layer, service layer (business logic), repository/DAO layer (data access), and domain/entity layer. Data Transfer Objects (DTOs) as a deliberate, sometimes-redundant-seeming separation from domain entities. The repository pattern as an abstraction over data access, decoupling business logic from persistence technology.</w:t>
            </w:r>
          </w:p>
        </w:tc>
      </w:tr>
      <w:tr>
        <w:tc>
          <w:tcPr>
            <w:tcW w:type="dxa" w:w="1200"/>
            <w:tcBorders>
              <w:top w:val="single" w:color="CBD0D8" w:sz="1"/>
              <w:left w:val="single" w:color="CBD0D8" w:sz="1"/>
              <w:bottom w:val="single" w:color="CBD0D8" w:sz="1"/>
              <w:right w:val="single" w:color="CBD0D8" w:sz="1"/>
            </w:tcBorders>
            <w:shd w:fill="D6E4F7" w:val="clear"/>
            <w:tcMar>
              <w:top w:type="dxa" w:w="80"/>
              <w:left w:type="dxa" w:w="120"/>
              <w:bottom w:type="dxa" w:w="80"/>
              <w:right w:type="dxa" w:w="120"/>
            </w:tcMar>
          </w:tcPr>
          <w:p>
            <w:pPr>
              <w:jc w:val="center"/>
            </w:pPr>
            <w:r>
              <w:rPr>
                <w:rFonts w:ascii="Arial" w:cs="Arial" w:eastAsia="Arial" w:hAnsi="Arial"/>
                <w:b/>
                <w:bCs/>
                <w:color w:val="1B2A4A"/>
                <w:sz w:val="18"/>
                <w:szCs w:val="18"/>
              </w:rPr>
              <w:t xml:space="preserve">Week 2</w:t>
            </w:r>
          </w:p>
        </w:tc>
        <w:tc>
          <w:tcPr>
            <w:tcW w:type="dxa" w:w="2400"/>
            <w:tcBorders>
              <w:top w:val="single" w:color="CBD0D8" w:sz="1"/>
              <w:left w:val="single" w:color="CBD0D8" w:sz="1"/>
              <w:bottom w:val="single" w:color="CBD0D8" w:sz="1"/>
              <w:right w:val="single" w:color="CBD0D8" w:sz="1"/>
            </w:tcBorders>
            <w:shd w:fill="FDF3D0" w:val="clear"/>
            <w:tcMar>
              <w:top w:type="dxa" w:w="80"/>
              <w:left w:type="dxa" w:w="120"/>
              <w:bottom w:type="dxa" w:w="80"/>
              <w:right w:type="dxa" w:w="120"/>
            </w:tcMar>
          </w:tcPr>
          <w:p>
            <w:r>
              <w:rPr>
                <w:rFonts w:ascii="Arial" w:cs="Arial" w:eastAsia="Arial" w:hAnsi="Arial"/>
                <w:b/>
                <w:bCs/>
                <w:color w:val="1B2A4A"/>
                <w:sz w:val="18"/>
                <w:szCs w:val="18"/>
              </w:rPr>
              <w:t xml:space="preserve">Dependency Injection and Inversion of Control: Why Spring's Core Abstraction Exists</w:t>
            </w:r>
          </w:p>
        </w:tc>
        <w:tc>
          <w:tcPr>
            <w:tcW w:type="dxa" w:w="57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color w:val="4A4A4A"/>
                <w:sz w:val="17"/>
                <w:szCs w:val="17"/>
              </w:rPr>
              <w:t xml:space="preserve">Inversion of Control: instead of a class constructing its own dependencies, dependencies are provided (injected) from outside. Constructor injection vs. field injection vs. setter injection, and why constructor injection is the modern best practice. Spring's IoC container: bean definitions, the application context, component scanning. Testability as the primary motivation.</w:t>
            </w:r>
          </w:p>
        </w:tc>
      </w:tr>
      <w:tr>
        <w:tc>
          <w:tcPr>
            <w:tcW w:type="dxa" w:w="1200"/>
            <w:tcBorders>
              <w:top w:val="single" w:color="CBD0D8" w:sz="1"/>
              <w:left w:val="single" w:color="CBD0D8" w:sz="1"/>
              <w:bottom w:val="single" w:color="CBD0D8" w:sz="1"/>
              <w:right w:val="single" w:color="CBD0D8" w:sz="1"/>
            </w:tcBorders>
            <w:shd w:fill="D4EEF2" w:val="clear"/>
            <w:tcMar>
              <w:top w:type="dxa" w:w="80"/>
              <w:left w:type="dxa" w:w="120"/>
              <w:bottom w:type="dxa" w:w="80"/>
              <w:right w:type="dxa" w:w="120"/>
            </w:tcMar>
          </w:tcPr>
          <w:p>
            <w:pPr>
              <w:jc w:val="center"/>
            </w:pPr>
            <w:r>
              <w:rPr>
                <w:rFonts w:ascii="Arial" w:cs="Arial" w:eastAsia="Arial" w:hAnsi="Arial"/>
                <w:b/>
                <w:bCs/>
                <w:color w:val="1B2A4A"/>
                <w:sz w:val="18"/>
                <w:szCs w:val="18"/>
              </w:rPr>
              <w:t xml:space="preserve">Week 3</w:t>
            </w:r>
          </w:p>
        </w:tc>
        <w:tc>
          <w:tcPr>
            <w:tcW w:type="dxa" w:w="2400"/>
            <w:tcBorders>
              <w:top w:val="single" w:color="CBD0D8" w:sz="1"/>
              <w:left w:val="single" w:color="CBD0D8" w:sz="1"/>
              <w:bottom w:val="single" w:color="CBD0D8" w:sz="1"/>
              <w:right w:val="single" w:color="CBD0D8" w:sz="1"/>
            </w:tcBorders>
            <w:shd w:fill="EAE0F5" w:val="clear"/>
            <w:tcMar>
              <w:top w:type="dxa" w:w="80"/>
              <w:left w:type="dxa" w:w="120"/>
              <w:bottom w:type="dxa" w:w="80"/>
              <w:right w:type="dxa" w:w="120"/>
            </w:tcMar>
          </w:tcPr>
          <w:p>
            <w:r>
              <w:rPr>
                <w:rFonts w:ascii="Arial" w:cs="Arial" w:eastAsia="Arial" w:hAnsi="Arial"/>
                <w:b/>
                <w:bCs/>
                <w:color w:val="1B2A4A"/>
                <w:sz w:val="18"/>
                <w:szCs w:val="18"/>
              </w:rPr>
              <w:t xml:space="preserve">Spring Boot Fundamentals: Auto-Configuration, Starters, Application Properties</w:t>
            </w:r>
          </w:p>
        </w:tc>
        <w:tc>
          <w:tcPr>
            <w:tcW w:type="dxa" w:w="57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color w:val="4A4A4A"/>
                <w:sz w:val="17"/>
                <w:szCs w:val="17"/>
              </w:rPr>
              <w:t xml:space="preserve">Spring Boot's opinionated defaults as a direct response to 'classic' Spring's notorious XML configuration complexity. Auto-configuration: how Spring Boot inspects the classpath and automatically configures beans based on what dependencies are present. Starter dependencies as curated, pre-tested dependency bundles. Externalized configuration via application.properties/yml and profile-specific configuration.</w:t>
            </w:r>
          </w:p>
        </w:tc>
      </w:tr>
      <w:tr>
        <w:tc>
          <w:tcPr>
            <w:tcW w:type="dxa" w:w="1200"/>
            <w:tcBorders>
              <w:top w:val="single" w:color="CBD0D8" w:sz="1"/>
              <w:left w:val="single" w:color="CBD0D8" w:sz="1"/>
              <w:bottom w:val="single" w:color="CBD0D8" w:sz="1"/>
              <w:right w:val="single" w:color="CBD0D8" w:sz="1"/>
            </w:tcBorders>
            <w:shd w:fill="D6E4F7" w:val="clear"/>
            <w:tcMar>
              <w:top w:type="dxa" w:w="80"/>
              <w:left w:type="dxa" w:w="120"/>
              <w:bottom w:type="dxa" w:w="80"/>
              <w:right w:type="dxa" w:w="120"/>
            </w:tcMar>
          </w:tcPr>
          <w:p>
            <w:pPr>
              <w:jc w:val="center"/>
            </w:pPr>
            <w:r>
              <w:rPr>
                <w:rFonts w:ascii="Arial" w:cs="Arial" w:eastAsia="Arial" w:hAnsi="Arial"/>
                <w:b/>
                <w:bCs/>
                <w:color w:val="1B2A4A"/>
                <w:sz w:val="18"/>
                <w:szCs w:val="18"/>
              </w:rPr>
              <w:t xml:space="preserve">Week 4</w:t>
            </w:r>
          </w:p>
        </w:tc>
        <w:tc>
          <w:tcPr>
            <w:tcW w:type="dxa" w:w="2400"/>
            <w:tcBorders>
              <w:top w:val="single" w:color="CBD0D8" w:sz="1"/>
              <w:left w:val="single" w:color="CBD0D8" w:sz="1"/>
              <w:bottom w:val="single" w:color="CBD0D8" w:sz="1"/>
              <w:right w:val="single" w:color="CBD0D8" w:sz="1"/>
            </w:tcBorders>
            <w:shd w:fill="FDF3D0" w:val="clear"/>
            <w:tcMar>
              <w:top w:type="dxa" w:w="80"/>
              <w:left w:type="dxa" w:w="120"/>
              <w:bottom w:type="dxa" w:w="80"/>
              <w:right w:type="dxa" w:w="120"/>
            </w:tcMar>
          </w:tcPr>
          <w:p>
            <w:r>
              <w:rPr>
                <w:rFonts w:ascii="Arial" w:cs="Arial" w:eastAsia="Arial" w:hAnsi="Arial"/>
                <w:b/>
                <w:bCs/>
                <w:color w:val="1B2A4A"/>
                <w:sz w:val="18"/>
                <w:szCs w:val="18"/>
              </w:rPr>
              <w:t xml:space="preserve">Building REST APIs with Spring MVC: Controllers, Request Mapping, Validation</w:t>
            </w:r>
          </w:p>
        </w:tc>
        <w:tc>
          <w:tcPr>
            <w:tcW w:type="dxa" w:w="57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color w:val="4A4A4A"/>
                <w:sz w:val="17"/>
                <w:szCs w:val="17"/>
              </w:rPr>
              <w:t xml:space="preserve">@RestController and @RequestMapping as Spring's declarative approach to the same routing concept covered imperatively in CS 431's Express middleware chains. Request/response body serialization via Jackson. Bean Validation for declarative input validation, directly comparable to manual validation middleware in Express. Exception handling with @ExceptionHandler and @ControllerAdvice.</w:t>
            </w:r>
          </w:p>
        </w:tc>
      </w:tr>
      <w:tr>
        <w:tc>
          <w:tcPr>
            <w:tcW w:type="dxa" w:w="1200"/>
            <w:tcBorders>
              <w:top w:val="single" w:color="CBD0D8" w:sz="1"/>
              <w:left w:val="single" w:color="CBD0D8" w:sz="1"/>
              <w:bottom w:val="single" w:color="CBD0D8" w:sz="1"/>
              <w:right w:val="single" w:color="CBD0D8" w:sz="1"/>
            </w:tcBorders>
            <w:shd w:fill="D4EEF2" w:val="clear"/>
            <w:tcMar>
              <w:top w:type="dxa" w:w="80"/>
              <w:left w:type="dxa" w:w="120"/>
              <w:bottom w:type="dxa" w:w="80"/>
              <w:right w:type="dxa" w:w="120"/>
            </w:tcMar>
          </w:tcPr>
          <w:p>
            <w:pPr>
              <w:jc w:val="center"/>
            </w:pPr>
            <w:r>
              <w:rPr>
                <w:rFonts w:ascii="Arial" w:cs="Arial" w:eastAsia="Arial" w:hAnsi="Arial"/>
                <w:b/>
                <w:bCs/>
                <w:color w:val="1B2A4A"/>
                <w:sz w:val="18"/>
                <w:szCs w:val="18"/>
              </w:rPr>
              <w:t xml:space="preserve">Week 5</w:t>
            </w:r>
          </w:p>
        </w:tc>
        <w:tc>
          <w:tcPr>
            <w:tcW w:type="dxa" w:w="2400"/>
            <w:tcBorders>
              <w:top w:val="single" w:color="CBD0D8" w:sz="1"/>
              <w:left w:val="single" w:color="CBD0D8" w:sz="1"/>
              <w:bottom w:val="single" w:color="CBD0D8" w:sz="1"/>
              <w:right w:val="single" w:color="CBD0D8" w:sz="1"/>
            </w:tcBorders>
            <w:shd w:fill="EAE0F5" w:val="clear"/>
            <w:tcMar>
              <w:top w:type="dxa" w:w="80"/>
              <w:left w:type="dxa" w:w="120"/>
              <w:bottom w:type="dxa" w:w="80"/>
              <w:right w:type="dxa" w:w="120"/>
            </w:tcMar>
          </w:tcPr>
          <w:p>
            <w:r>
              <w:rPr>
                <w:rFonts w:ascii="Arial" w:cs="Arial" w:eastAsia="Arial" w:hAnsi="Arial"/>
                <w:b/>
                <w:bCs/>
                <w:color w:val="1B2A4A"/>
                <w:sz w:val="18"/>
                <w:szCs w:val="18"/>
              </w:rPr>
              <w:t xml:space="preserve">Persistence with Spring Data JPA and Hibernate: ORM Mapping, the N+1 Query Problem</w:t>
            </w:r>
          </w:p>
        </w:tc>
        <w:tc>
          <w:tcPr>
            <w:tcW w:type="dxa" w:w="57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color w:val="4A4A4A"/>
                <w:sz w:val="17"/>
                <w:szCs w:val="17"/>
              </w:rPr>
              <w:t xml:space="preserve">Object-Relational Mapping: mapping Java classes to database tables via JPA annotations. Hibernate as the JPA implementation underneath Spring Data JPA. Spring Data repositories: deriving working SQL queries from method names alone. The N+1 query problem revisited from CS 431/CS 321 in the JPA-specific context of lazy-loaded associations, and fixing it with fetch joins or entity graphs.</w:t>
            </w:r>
          </w:p>
        </w:tc>
      </w:tr>
      <w:tr>
        <w:tc>
          <w:tcPr>
            <w:tcW w:type="dxa" w:w="1200"/>
            <w:tcBorders>
              <w:top w:val="single" w:color="CBD0D8" w:sz="1"/>
              <w:left w:val="single" w:color="CBD0D8" w:sz="1"/>
              <w:bottom w:val="single" w:color="CBD0D8" w:sz="1"/>
              <w:right w:val="single" w:color="CBD0D8" w:sz="1"/>
            </w:tcBorders>
            <w:shd w:fill="D6E4F7" w:val="clear"/>
            <w:tcMar>
              <w:top w:type="dxa" w:w="80"/>
              <w:left w:type="dxa" w:w="120"/>
              <w:bottom w:type="dxa" w:w="80"/>
              <w:right w:type="dxa" w:w="120"/>
            </w:tcMar>
          </w:tcPr>
          <w:p>
            <w:pPr>
              <w:jc w:val="center"/>
            </w:pPr>
            <w:r>
              <w:rPr>
                <w:rFonts w:ascii="Arial" w:cs="Arial" w:eastAsia="Arial" w:hAnsi="Arial"/>
                <w:b/>
                <w:bCs/>
                <w:color w:val="1B2A4A"/>
                <w:sz w:val="18"/>
                <w:szCs w:val="18"/>
              </w:rPr>
              <w:t xml:space="preserve">Week 6</w:t>
            </w:r>
          </w:p>
        </w:tc>
        <w:tc>
          <w:tcPr>
            <w:tcW w:type="dxa" w:w="2400"/>
            <w:tcBorders>
              <w:top w:val="single" w:color="CBD0D8" w:sz="1"/>
              <w:left w:val="single" w:color="CBD0D8" w:sz="1"/>
              <w:bottom w:val="single" w:color="CBD0D8" w:sz="1"/>
              <w:right w:val="single" w:color="CBD0D8" w:sz="1"/>
            </w:tcBorders>
            <w:shd w:fill="FDF3D0" w:val="clear"/>
            <w:tcMar>
              <w:top w:type="dxa" w:w="80"/>
              <w:left w:type="dxa" w:w="120"/>
              <w:bottom w:type="dxa" w:w="80"/>
              <w:right w:type="dxa" w:w="120"/>
            </w:tcMar>
          </w:tcPr>
          <w:p>
            <w:r>
              <w:rPr>
                <w:rFonts w:ascii="Arial" w:cs="Arial" w:eastAsia="Arial" w:hAnsi="Arial"/>
                <w:b/>
                <w:bCs/>
                <w:color w:val="1B2A4A"/>
                <w:sz w:val="18"/>
                <w:szCs w:val="18"/>
              </w:rPr>
              <w:t xml:space="preserve">Transactions in Enterprise Applications: @Transactional, Isolation Levels, Propagation</w:t>
            </w:r>
          </w:p>
        </w:tc>
        <w:tc>
          <w:tcPr>
            <w:tcW w:type="dxa" w:w="57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color w:val="4A4A4A"/>
                <w:sz w:val="17"/>
                <w:szCs w:val="17"/>
              </w:rPr>
              <w:t xml:space="preserve">Declarative transaction management with @Transactional, and what it actually does underneath: AOP-based proxying that wraps a method call in a begin/commit/rollback boundary. Isolation levels revisited from CS 321's MVCC/snapshot-isolation material. Transaction propagation: REQUIRED, REQUIRES_NEW, NESTED, and the self-invocation proxy bug.</w:t>
            </w:r>
          </w:p>
        </w:tc>
      </w:tr>
      <w:tr>
        <w:tc>
          <w:tcPr>
            <w:tcW w:type="dxa" w:w="1200"/>
            <w:tcBorders>
              <w:top w:val="single" w:color="CBD0D8" w:sz="1"/>
              <w:left w:val="single" w:color="CBD0D8" w:sz="1"/>
              <w:bottom w:val="single" w:color="CBD0D8" w:sz="1"/>
              <w:right w:val="single" w:color="CBD0D8" w:sz="1"/>
            </w:tcBorders>
            <w:shd w:fill="D4EEF2" w:val="clear"/>
            <w:tcMar>
              <w:top w:type="dxa" w:w="80"/>
              <w:left w:type="dxa" w:w="120"/>
              <w:bottom w:type="dxa" w:w="80"/>
              <w:right w:type="dxa" w:w="120"/>
            </w:tcMar>
          </w:tcPr>
          <w:p>
            <w:pPr>
              <w:jc w:val="center"/>
            </w:pPr>
            <w:r>
              <w:rPr>
                <w:rFonts w:ascii="Arial" w:cs="Arial" w:eastAsia="Arial" w:hAnsi="Arial"/>
                <w:b/>
                <w:bCs/>
                <w:color w:val="1B2A4A"/>
                <w:sz w:val="18"/>
                <w:szCs w:val="18"/>
              </w:rPr>
              <w:t xml:space="preserve">Week 7</w:t>
            </w:r>
          </w:p>
        </w:tc>
        <w:tc>
          <w:tcPr>
            <w:tcW w:type="dxa" w:w="2400"/>
            <w:tcBorders>
              <w:top w:val="single" w:color="CBD0D8" w:sz="1"/>
              <w:left w:val="single" w:color="CBD0D8" w:sz="1"/>
              <w:bottom w:val="single" w:color="CBD0D8" w:sz="1"/>
              <w:right w:val="single" w:color="CBD0D8" w:sz="1"/>
            </w:tcBorders>
            <w:shd w:fill="EAE0F5" w:val="clear"/>
            <w:tcMar>
              <w:top w:type="dxa" w:w="80"/>
              <w:left w:type="dxa" w:w="120"/>
              <w:bottom w:type="dxa" w:w="80"/>
              <w:right w:type="dxa" w:w="120"/>
            </w:tcMar>
          </w:tcPr>
          <w:p>
            <w:r>
              <w:rPr>
                <w:rFonts w:ascii="Arial" w:cs="Arial" w:eastAsia="Arial" w:hAnsi="Arial"/>
                <w:b/>
                <w:bCs/>
                <w:color w:val="1B2A4A"/>
                <w:sz w:val="18"/>
                <w:szCs w:val="18"/>
              </w:rPr>
              <w:t xml:space="preserve">Spring Security: Authentication, Authorization, Method-Level Security</w:t>
            </w:r>
          </w:p>
        </w:tc>
        <w:tc>
          <w:tcPr>
            <w:tcW w:type="dxa" w:w="57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color w:val="4A4A4A"/>
                <w:sz w:val="17"/>
                <w:szCs w:val="17"/>
              </w:rPr>
              <w:t xml:space="preserve">Spring Security's filter chain architecture, directly paralleling the Express middleware chain from CS 431 Week 5. Authentication providers: form-based, JWT-based (integrating directly with CS 431's authentication concepts), OAuth2 resource server configuration. Authorization: role-based access control via @PreAuthorize and method-level security expressions.</w:t>
            </w:r>
          </w:p>
        </w:tc>
      </w:tr>
      <w:tr>
        <w:tc>
          <w:tcPr>
            <w:tcW w:type="dxa" w:w="1200"/>
            <w:tcBorders>
              <w:top w:val="single" w:color="CBD0D8" w:sz="1"/>
              <w:left w:val="single" w:color="CBD0D8" w:sz="1"/>
              <w:bottom w:val="single" w:color="CBD0D8" w:sz="1"/>
              <w:right w:val="single" w:color="CBD0D8" w:sz="1"/>
            </w:tcBorders>
            <w:shd w:fill="D6E4F7" w:val="clear"/>
            <w:tcMar>
              <w:top w:type="dxa" w:w="80"/>
              <w:left w:type="dxa" w:w="120"/>
              <w:bottom w:type="dxa" w:w="80"/>
              <w:right w:type="dxa" w:w="120"/>
            </w:tcMar>
          </w:tcPr>
          <w:p>
            <w:pPr>
              <w:jc w:val="center"/>
            </w:pPr>
            <w:r>
              <w:rPr>
                <w:rFonts w:ascii="Arial" w:cs="Arial" w:eastAsia="Arial" w:hAnsi="Arial"/>
                <w:b/>
                <w:bCs/>
                <w:color w:val="1B2A4A"/>
                <w:sz w:val="18"/>
                <w:szCs w:val="18"/>
              </w:rPr>
              <w:t xml:space="preserve">Week 8</w:t>
            </w:r>
          </w:p>
        </w:tc>
        <w:tc>
          <w:tcPr>
            <w:tcW w:type="dxa" w:w="2400"/>
            <w:tcBorders>
              <w:top w:val="single" w:color="CBD0D8" w:sz="1"/>
              <w:left w:val="single" w:color="CBD0D8" w:sz="1"/>
              <w:bottom w:val="single" w:color="CBD0D8" w:sz="1"/>
              <w:right w:val="single" w:color="CBD0D8" w:sz="1"/>
            </w:tcBorders>
            <w:shd w:fill="FDF3D0" w:val="clear"/>
            <w:tcMar>
              <w:top w:type="dxa" w:w="80"/>
              <w:left w:type="dxa" w:w="120"/>
              <w:bottom w:type="dxa" w:w="80"/>
              <w:right w:type="dxa" w:w="120"/>
            </w:tcMar>
          </w:tcPr>
          <w:p>
            <w:r>
              <w:rPr>
                <w:rFonts w:ascii="Arial" w:cs="Arial" w:eastAsia="Arial" w:hAnsi="Arial"/>
                <w:b/>
                <w:bCs/>
                <w:color w:val="1B2A4A"/>
                <w:sz w:val="18"/>
                <w:szCs w:val="18"/>
              </w:rPr>
              <w:t xml:space="preserve">Enterprise Messaging: JMS, Kafka Java Client, Event-Driven Enterprise Integration</w:t>
            </w:r>
          </w:p>
        </w:tc>
        <w:tc>
          <w:tcPr>
            <w:tcW w:type="dxa" w:w="57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color w:val="4A4A4A"/>
                <w:sz w:val="17"/>
                <w:szCs w:val="17"/>
              </w:rPr>
              <w:t xml:space="preserve">Java Message Service (JMS) as the traditional enterprise messaging API, still widely deployed in legacy enterprise systems. The Kafka Java client, revisiting SE 502's Kafka architecture material from the Masters curriculum at the application-code level: producers, consumers, consumer groups, and offset management, now actually implemented. Event-driven integration patterns for decoupling enterprise services.</w:t>
            </w:r>
          </w:p>
        </w:tc>
      </w:tr>
      <w:tr>
        <w:tc>
          <w:tcPr>
            <w:tcW w:type="dxa" w:w="1200"/>
            <w:tcBorders>
              <w:top w:val="single" w:color="CBD0D8" w:sz="1"/>
              <w:left w:val="single" w:color="CBD0D8" w:sz="1"/>
              <w:bottom w:val="single" w:color="CBD0D8" w:sz="1"/>
              <w:right w:val="single" w:color="CBD0D8" w:sz="1"/>
            </w:tcBorders>
            <w:shd w:fill="D4EEF2" w:val="clear"/>
            <w:tcMar>
              <w:top w:type="dxa" w:w="80"/>
              <w:left w:type="dxa" w:w="120"/>
              <w:bottom w:type="dxa" w:w="80"/>
              <w:right w:type="dxa" w:w="120"/>
            </w:tcMar>
          </w:tcPr>
          <w:p>
            <w:pPr>
              <w:jc w:val="center"/>
            </w:pPr>
            <w:r>
              <w:rPr>
                <w:rFonts w:ascii="Arial" w:cs="Arial" w:eastAsia="Arial" w:hAnsi="Arial"/>
                <w:b/>
                <w:bCs/>
                <w:color w:val="1B2A4A"/>
                <w:sz w:val="18"/>
                <w:szCs w:val="18"/>
              </w:rPr>
              <w:t xml:space="preserve">Week 9</w:t>
            </w:r>
          </w:p>
        </w:tc>
        <w:tc>
          <w:tcPr>
            <w:tcW w:type="dxa" w:w="2400"/>
            <w:tcBorders>
              <w:top w:val="single" w:color="CBD0D8" w:sz="1"/>
              <w:left w:val="single" w:color="CBD0D8" w:sz="1"/>
              <w:bottom w:val="single" w:color="CBD0D8" w:sz="1"/>
              <w:right w:val="single" w:color="CBD0D8" w:sz="1"/>
            </w:tcBorders>
            <w:shd w:fill="EAE0F5" w:val="clear"/>
            <w:tcMar>
              <w:top w:type="dxa" w:w="80"/>
              <w:left w:type="dxa" w:w="120"/>
              <w:bottom w:type="dxa" w:w="80"/>
              <w:right w:type="dxa" w:w="120"/>
            </w:tcMar>
          </w:tcPr>
          <w:p>
            <w:r>
              <w:rPr>
                <w:rFonts w:ascii="Arial" w:cs="Arial" w:eastAsia="Arial" w:hAnsi="Arial"/>
                <w:b/>
                <w:bCs/>
                <w:color w:val="1B2A4A"/>
                <w:sz w:val="18"/>
                <w:szCs w:val="18"/>
              </w:rPr>
              <w:t xml:space="preserve">Testing Enterprise Applications: JUnit 5, Mockito, Spring Boot Test, Integration Testing with Testcontainers</w:t>
            </w:r>
          </w:p>
        </w:tc>
        <w:tc>
          <w:tcPr>
            <w:tcW w:type="dxa" w:w="57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color w:val="4A4A4A"/>
                <w:sz w:val="17"/>
                <w:szCs w:val="17"/>
              </w:rPr>
              <w:t xml:space="preserve">JUnit 5 as the modern Java testing standard, and Mockito for creating test doubles — directly parallel to the mocking concepts from CS 431/CS 432's testing weeks. @SpringBootTest for full application-context integration tests versus lighter-weight @WebMvcTest/@DataJpaTest slice tests. Testcontainers: running a real, ephemeral database in a Docker container during tests.</w:t>
            </w:r>
          </w:p>
        </w:tc>
      </w:tr>
      <w:tr>
        <w:tc>
          <w:tcPr>
            <w:tcW w:type="dxa" w:w="1200"/>
            <w:tcBorders>
              <w:top w:val="single" w:color="CBD0D8" w:sz="1"/>
              <w:left w:val="single" w:color="CBD0D8" w:sz="1"/>
              <w:bottom w:val="single" w:color="CBD0D8" w:sz="1"/>
              <w:right w:val="single" w:color="CBD0D8" w:sz="1"/>
            </w:tcBorders>
            <w:shd w:fill="D6E4F7" w:val="clear"/>
            <w:tcMar>
              <w:top w:type="dxa" w:w="80"/>
              <w:left w:type="dxa" w:w="120"/>
              <w:bottom w:type="dxa" w:w="80"/>
              <w:right w:type="dxa" w:w="120"/>
            </w:tcMar>
          </w:tcPr>
          <w:p>
            <w:pPr>
              <w:jc w:val="center"/>
            </w:pPr>
            <w:r>
              <w:rPr>
                <w:rFonts w:ascii="Arial" w:cs="Arial" w:eastAsia="Arial" w:hAnsi="Arial"/>
                <w:b/>
                <w:bCs/>
                <w:color w:val="1B2A4A"/>
                <w:sz w:val="18"/>
                <w:szCs w:val="18"/>
              </w:rPr>
              <w:t xml:space="preserve">Week 10</w:t>
            </w:r>
          </w:p>
        </w:tc>
        <w:tc>
          <w:tcPr>
            <w:tcW w:type="dxa" w:w="2400"/>
            <w:tcBorders>
              <w:top w:val="single" w:color="CBD0D8" w:sz="1"/>
              <w:left w:val="single" w:color="CBD0D8" w:sz="1"/>
              <w:bottom w:val="single" w:color="CBD0D8" w:sz="1"/>
              <w:right w:val="single" w:color="CBD0D8" w:sz="1"/>
            </w:tcBorders>
            <w:shd w:fill="FDF3D0" w:val="clear"/>
            <w:tcMar>
              <w:top w:type="dxa" w:w="80"/>
              <w:left w:type="dxa" w:w="120"/>
              <w:bottom w:type="dxa" w:w="80"/>
              <w:right w:type="dxa" w:w="120"/>
            </w:tcMar>
          </w:tcPr>
          <w:p>
            <w:r>
              <w:rPr>
                <w:rFonts w:ascii="Arial" w:cs="Arial" w:eastAsia="Arial" w:hAnsi="Arial"/>
                <w:b/>
                <w:bCs/>
                <w:color w:val="1B2A4A"/>
                <w:sz w:val="18"/>
                <w:szCs w:val="18"/>
              </w:rPr>
              <w:t xml:space="preserve">Build Systems and Dependency Management: Maven vs. Gradle, Multi-Module Projects</w:t>
            </w:r>
          </w:p>
        </w:tc>
        <w:tc>
          <w:tcPr>
            <w:tcW w:type="dxa" w:w="57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color w:val="4A4A4A"/>
                <w:sz w:val="17"/>
                <w:szCs w:val="17"/>
              </w:rPr>
              <w:t xml:space="preserve">Maven's declarative XML-based POM versus Gradle's programmatic Groovy/Kotlin DSL build scripts — a philosophical split similar to Express's imperative middleware vs. Spring's declarative annotations from Week 4. Dependency management: transitive dependencies, version conflict resolution, and 'dependency hell' at enterprise scale. Multi-module projects for large enterprise codebases.</w:t>
            </w:r>
          </w:p>
        </w:tc>
      </w:tr>
      <w:tr>
        <w:tc>
          <w:tcPr>
            <w:tcW w:type="dxa" w:w="1200"/>
            <w:tcBorders>
              <w:top w:val="single" w:color="CBD0D8" w:sz="1"/>
              <w:left w:val="single" w:color="CBD0D8" w:sz="1"/>
              <w:bottom w:val="single" w:color="CBD0D8" w:sz="1"/>
              <w:right w:val="single" w:color="CBD0D8" w:sz="1"/>
            </w:tcBorders>
            <w:shd w:fill="D4EEF2" w:val="clear"/>
            <w:tcMar>
              <w:top w:type="dxa" w:w="80"/>
              <w:left w:type="dxa" w:w="120"/>
              <w:bottom w:type="dxa" w:w="80"/>
              <w:right w:type="dxa" w:w="120"/>
            </w:tcMar>
          </w:tcPr>
          <w:p>
            <w:pPr>
              <w:jc w:val="center"/>
            </w:pPr>
            <w:r>
              <w:rPr>
                <w:rFonts w:ascii="Arial" w:cs="Arial" w:eastAsia="Arial" w:hAnsi="Arial"/>
                <w:b/>
                <w:bCs/>
                <w:color w:val="1B2A4A"/>
                <w:sz w:val="18"/>
                <w:szCs w:val="18"/>
              </w:rPr>
              <w:t xml:space="preserve">Week 11</w:t>
            </w:r>
          </w:p>
        </w:tc>
        <w:tc>
          <w:tcPr>
            <w:tcW w:type="dxa" w:w="2400"/>
            <w:tcBorders>
              <w:top w:val="single" w:color="CBD0D8" w:sz="1"/>
              <w:left w:val="single" w:color="CBD0D8" w:sz="1"/>
              <w:bottom w:val="single" w:color="CBD0D8" w:sz="1"/>
              <w:right w:val="single" w:color="CBD0D8" w:sz="1"/>
            </w:tcBorders>
            <w:shd w:fill="EAE0F5" w:val="clear"/>
            <w:tcMar>
              <w:top w:type="dxa" w:w="80"/>
              <w:left w:type="dxa" w:w="120"/>
              <w:bottom w:type="dxa" w:w="80"/>
              <w:right w:type="dxa" w:w="120"/>
            </w:tcMar>
          </w:tcPr>
          <w:p>
            <w:r>
              <w:rPr>
                <w:rFonts w:ascii="Arial" w:cs="Arial" w:eastAsia="Arial" w:hAnsi="Arial"/>
                <w:b/>
                <w:bCs/>
                <w:color w:val="1B2A4A"/>
                <w:sz w:val="18"/>
                <w:szCs w:val="18"/>
              </w:rPr>
              <w:t xml:space="preserve">Enterprise Deployment: Application Servers, WAR vs. JAR, Containerizing Spring Boot, Enterprise CI/CD</w:t>
            </w:r>
          </w:p>
        </w:tc>
        <w:tc>
          <w:tcPr>
            <w:tcW w:type="dxa" w:w="57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color w:val="4A4A4A"/>
                <w:sz w:val="17"/>
                <w:szCs w:val="17"/>
              </w:rPr>
              <w:t xml:space="preserve">The historical WAR-file-deployed-to-an-application-server model still common in older enterprises, versus Spring Boot's modern embedded-server JAR model. Containerizing a Spring Boot application with Docker, connecting directly to SE 504's DevOps/CI-CD material from the Masters curriculum. Enterprise-specific deployment constraints: change-management approval processes, blue-green deployment in regulated environments.</w:t>
            </w:r>
          </w:p>
        </w:tc>
      </w:tr>
      <w:tr>
        <w:tc>
          <w:tcPr>
            <w:tcW w:type="dxa" w:w="1200"/>
            <w:tcBorders>
              <w:top w:val="single" w:color="CBD0D8" w:sz="1"/>
              <w:left w:val="single" w:color="CBD0D8" w:sz="1"/>
              <w:bottom w:val="single" w:color="CBD0D8" w:sz="1"/>
              <w:right w:val="single" w:color="CBD0D8" w:sz="1"/>
            </w:tcBorders>
            <w:shd w:fill="D6E4F7" w:val="clear"/>
            <w:tcMar>
              <w:top w:type="dxa" w:w="80"/>
              <w:left w:type="dxa" w:w="120"/>
              <w:bottom w:type="dxa" w:w="80"/>
              <w:right w:type="dxa" w:w="120"/>
            </w:tcMar>
          </w:tcPr>
          <w:p>
            <w:pPr>
              <w:jc w:val="center"/>
            </w:pPr>
            <w:r>
              <w:rPr>
                <w:rFonts w:ascii="Arial" w:cs="Arial" w:eastAsia="Arial" w:hAnsi="Arial"/>
                <w:b/>
                <w:bCs/>
                <w:color w:val="1B2A4A"/>
                <w:sz w:val="18"/>
                <w:szCs w:val="18"/>
              </w:rPr>
              <w:t xml:space="preserve">Week 12</w:t>
            </w:r>
          </w:p>
        </w:tc>
        <w:tc>
          <w:tcPr>
            <w:tcW w:type="dxa" w:w="2400"/>
            <w:tcBorders>
              <w:top w:val="single" w:color="CBD0D8" w:sz="1"/>
              <w:left w:val="single" w:color="CBD0D8" w:sz="1"/>
              <w:bottom w:val="single" w:color="CBD0D8" w:sz="1"/>
              <w:right w:val="single" w:color="CBD0D8" w:sz="1"/>
            </w:tcBorders>
            <w:shd w:fill="FDF3D0" w:val="clear"/>
            <w:tcMar>
              <w:top w:type="dxa" w:w="80"/>
              <w:left w:type="dxa" w:w="120"/>
              <w:bottom w:type="dxa" w:w="80"/>
              <w:right w:type="dxa" w:w="120"/>
            </w:tcMar>
          </w:tcPr>
          <w:p>
            <w:r>
              <w:rPr>
                <w:rFonts w:ascii="Arial" w:cs="Arial" w:eastAsia="Arial" w:hAnsi="Arial"/>
                <w:b/>
                <w:bCs/>
                <w:color w:val="1B2A4A"/>
                <w:sz w:val="18"/>
                <w:szCs w:val="18"/>
              </w:rPr>
              <w:t xml:space="preserve">Capstone Project: Complete Enterprise REST Service (Spring Boot + JPA + Security + Tests) + Synthesis</w:t>
            </w:r>
          </w:p>
        </w:tc>
        <w:tc>
          <w:tcPr>
            <w:tcW w:type="dxa" w:w="57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color w:val="4A4A4A"/>
                <w:sz w:val="17"/>
                <w:szCs w:val="17"/>
              </w:rPr>
              <w:t xml:space="preserve">Full synthesis project: complete enterprise-grade REST service with layered architecture (Week 1), dependency-injected components (Week 2), Spring Data JPA persistence with correctly resolved N+1 issues (Week 5), proper transactional boundaries (Week 6), Spring Security with JWT interoperable with the CS 431 token format (Week 7), a complete test pyramid including Testcontainers (Week 9), and a containerized, CI/CD-deployed build (Week 11).</w:t>
            </w:r>
          </w:p>
        </w:tc>
      </w:tr>
    </w:tbl>
    <w:p>
      <w:pPr>
        <w:spacing w:after="100" w:before="0"/>
      </w:pPr>
      <w:r>
        <w:t xml:space="preserve"/>
      </w:r>
    </w:p>
    <w:p>
      <w:pPr>
        <w:pStyle w:val="Heading2"/>
        <w:spacing w:after="120" w:before="320"/>
      </w:pPr>
      <w:r>
        <w:rPr>
          <w:rFonts w:ascii="Arial" w:cs="Arial" w:eastAsia="Arial" w:hAnsi="Arial"/>
          <w:b/>
          <w:bCs/>
          <w:color w:val="2E5BA8"/>
          <w:sz w:val="28"/>
          <w:szCs w:val="28"/>
        </w:rPr>
        <w:t xml:space="preserve">Detailed Weekly Breakdown</w:t>
      </w:r>
    </w:p>
    <w:p>
      <w:pPr>
        <w:shd w:fill="FDE8E8" w:val="clear"/>
        <w:spacing w:after="60" w:before="200"/>
      </w:pPr>
      <w:r>
        <w:rPr>
          <w:rFonts w:ascii="Arial" w:cs="Arial" w:eastAsia="Arial" w:hAnsi="Arial"/>
          <w:b/>
          <w:bCs/>
          <w:color w:val="1B2A4A"/>
          <w:sz w:val="22"/>
          <w:szCs w:val="22"/>
        </w:rPr>
        <w:t xml:space="preserve">  Week 0: Java for Engineers Who Know C++: Syntax Differences, the JVM, Garbage Collection Tradeoffs</w:t>
      </w:r>
    </w:p>
    <w:p>
      <w:pPr>
        <w:spacing w:after="40" w:before="60"/>
      </w:pPr>
      <w:r>
        <w:rPr>
          <w:rFonts w:ascii="Arial" w:cs="Arial" w:eastAsia="Arial" w:hAnsi="Arial"/>
          <w:b/>
          <w:bCs/>
          <w:color w:val="6B1A1A"/>
          <w:sz w:val="20"/>
          <w:szCs w:val="20"/>
        </w:rPr>
        <w:t xml:space="preserve">Core Concept — The Deep Why</w:t>
      </w:r>
    </w:p>
    <w:p>
      <w:pPr>
        <w:spacing w:after="80" w:before="60" w:line="276"/>
      </w:pPr>
      <w:r>
        <w:rPr>
          <w:rFonts w:ascii="Arial" w:cs="Arial" w:eastAsia="Arial" w:hAnsi="Arial"/>
          <w:color w:val="4A4A4A"/>
          <w:sz w:val="20"/>
          <w:szCs w:val="20"/>
        </w:rPr>
        <w:t xml:space="preserve">Coming from C++, the single most consequential Java design decision is the one that feels like a loss of control: you cannot free memory manually, and you cannot even reliably predict when the garbage collector will run. This is the exact tradeoff CS 211's garbage collection unit covered in the abstract — trading deterministic, manual memory management for eliminating an entire class of bugs (use-after-free, double-free, leaked memory) at the cost of unpredictable GC pauses. For long-running enterprise services — the exact context this course targets, where a service may run continuously for months — this tradeoff overwhelmingly favors Java: an occasional GC pause is usually acceptable, while a slow memory leak silently degrading uptime over weeks is often catastrophic and far harder to diagnose.</w:t>
      </w:r>
    </w:p>
    <w:p>
      <w:pPr>
        <w:spacing w:after="40" w:before="80"/>
      </w:pPr>
      <w:r>
        <w:rPr>
          <w:rFonts w:ascii="Arial" w:cs="Arial" w:eastAsia="Arial" w:hAnsi="Arial"/>
          <w:b/>
          <w:bCs/>
          <w:color w:val="2E5BA8"/>
          <w:sz w:val="20"/>
          <w:szCs w:val="20"/>
        </w:rPr>
        <w:t xml:space="preserve">Lectures, Labs &amp; Assignments</w:t>
      </w:r>
    </w:p>
    <w:p>
      <w:pPr>
        <w:spacing w:after="80" w:before="60" w:line="276"/>
      </w:pPr>
      <w:r>
        <w:rPr>
          <w:rFonts w:ascii="Arial" w:cs="Arial" w:eastAsia="Arial" w:hAnsi="Arial"/>
          <w:color w:val="4A4A4A"/>
          <w:sz w:val="20"/>
          <w:szCs w:val="20"/>
        </w:rPr>
        <w:t xml:space="preserve">Lab 0: Port a small provided C++ program to Java, documenting every language feature that had to change. Read: Bloch Ch. 1-2. Problem Set 0.</w:t>
      </w:r>
    </w:p>
    <w:p>
      <w:pPr>
        <w:spacing w:after="40" w:before="0"/>
      </w:pPr>
      <w:r>
        <w:t xml:space="preserve"/>
      </w:r>
    </w:p>
    <w:p>
      <w:pPr>
        <w:shd w:fill="FDF3D0" w:val="clear"/>
        <w:spacing w:after="60" w:before="200"/>
      </w:pPr>
      <w:r>
        <w:rPr>
          <w:rFonts w:ascii="Arial" w:cs="Arial" w:eastAsia="Arial" w:hAnsi="Arial"/>
          <w:b/>
          <w:bCs/>
          <w:color w:val="1B2A4A"/>
          <w:sz w:val="22"/>
          <w:szCs w:val="22"/>
        </w:rPr>
        <w:t xml:space="preserve">  Week 1: Enterprise Architecture Patterns: Layered Architecture, DTOs, Service Layer, Repository Pattern (Fowler)</w:t>
      </w:r>
    </w:p>
    <w:p>
      <w:pPr>
        <w:spacing w:after="40" w:before="60"/>
      </w:pPr>
      <w:r>
        <w:rPr>
          <w:rFonts w:ascii="Arial" w:cs="Arial" w:eastAsia="Arial" w:hAnsi="Arial"/>
          <w:b/>
          <w:bCs/>
          <w:color w:val="6B1A1A"/>
          <w:sz w:val="20"/>
          <w:szCs w:val="20"/>
        </w:rPr>
        <w:t xml:space="preserve">Core Concept — The Deep Why</w:t>
      </w:r>
    </w:p>
    <w:p>
      <w:pPr>
        <w:spacing w:after="80" w:before="60" w:line="276"/>
      </w:pPr>
      <w:r>
        <w:rPr>
          <w:rFonts w:ascii="Arial" w:cs="Arial" w:eastAsia="Arial" w:hAnsi="Arial"/>
          <w:color w:val="4A4A4A"/>
          <w:sz w:val="20"/>
          <w:szCs w:val="20"/>
        </w:rPr>
        <w:t xml:space="preserve">Converting a domain entity into a DTO before returning it from an API — often just copying nearly identical fields — looks like needless ceremony until you've maintained a large enterprise codebase for a few years, at which point it becomes obvious why it exists: your domain entity's shape is dictated by what the database and business logic need, while your API's shape is a public contract external clients depend on, and coupling them means every internal refactor becomes a breaking API change for every consumer. DTOs buy the freedom to reshape your internal domain model without that change rippling out to every client you don't control.</w:t>
      </w:r>
    </w:p>
    <w:p>
      <w:pPr>
        <w:spacing w:after="40" w:before="80"/>
      </w:pPr>
      <w:r>
        <w:rPr>
          <w:rFonts w:ascii="Arial" w:cs="Arial" w:eastAsia="Arial" w:hAnsi="Arial"/>
          <w:b/>
          <w:bCs/>
          <w:color w:val="2E5BA8"/>
          <w:sz w:val="20"/>
          <w:szCs w:val="20"/>
        </w:rPr>
        <w:t xml:space="preserve">Lectures, Labs &amp; Assignments</w:t>
      </w:r>
    </w:p>
    <w:p>
      <w:pPr>
        <w:spacing w:after="80" w:before="60" w:line="276"/>
      </w:pPr>
      <w:r>
        <w:rPr>
          <w:rFonts w:ascii="Arial" w:cs="Arial" w:eastAsia="Arial" w:hAnsi="Arial"/>
          <w:color w:val="4A4A4A"/>
          <w:sz w:val="20"/>
          <w:szCs w:val="20"/>
        </w:rPr>
        <w:t xml:space="preserve">Problem Set 1: Refactor a provided single-file 'everything in the controller' application into properly separated layers. Lab 1: Identify and fix a layering violation where business logic has leaked into a controller. Quiz 1.</w:t>
      </w:r>
    </w:p>
    <w:p>
      <w:pPr>
        <w:spacing w:after="40" w:before="0"/>
      </w:pPr>
      <w:r>
        <w:t xml:space="preserve"/>
      </w:r>
    </w:p>
    <w:p>
      <w:pPr>
        <w:shd w:fill="FDE8E8" w:val="clear"/>
        <w:spacing w:after="60" w:before="200"/>
      </w:pPr>
      <w:r>
        <w:rPr>
          <w:rFonts w:ascii="Arial" w:cs="Arial" w:eastAsia="Arial" w:hAnsi="Arial"/>
          <w:b/>
          <w:bCs/>
          <w:color w:val="1B2A4A"/>
          <w:sz w:val="22"/>
          <w:szCs w:val="22"/>
        </w:rPr>
        <w:t xml:space="preserve">  Week 2: Dependency Injection and Inversion of Control: Why Spring's Core Abstraction Exists</w:t>
      </w:r>
    </w:p>
    <w:p>
      <w:pPr>
        <w:spacing w:after="40" w:before="60"/>
      </w:pPr>
      <w:r>
        <w:rPr>
          <w:rFonts w:ascii="Arial" w:cs="Arial" w:eastAsia="Arial" w:hAnsi="Arial"/>
          <w:b/>
          <w:bCs/>
          <w:color w:val="6B1A1A"/>
          <w:sz w:val="20"/>
          <w:szCs w:val="20"/>
        </w:rPr>
        <w:t xml:space="preserve">Core Concept — The Deep Why</w:t>
      </w:r>
    </w:p>
    <w:p>
      <w:pPr>
        <w:spacing w:after="80" w:before="60" w:line="276"/>
      </w:pPr>
      <w:r>
        <w:rPr>
          <w:rFonts w:ascii="Arial" w:cs="Arial" w:eastAsia="Arial" w:hAnsi="Arial"/>
          <w:color w:val="4A4A4A"/>
          <w:sz w:val="20"/>
          <w:szCs w:val="20"/>
        </w:rPr>
        <w:t xml:space="preserve">Dependency injection's entire practical justification collapses into a single, concrete before-and-after: a class that directly instantiates its own database connection inside its constructor is fundamentally untestable in isolation, because any unit test creating an instance also, inescapably, creates a real database connection. Constructor injection creates exactly the seam needed: the class declares 'I need something satisfying this interface,' and a test can supply a fake while production supplies the real thing. Spring's IoC container is, underneath its annotation magic, an automated way of wiring these dependencies together at startup so you don't do it by hand for every class in a large application.</w:t>
      </w:r>
    </w:p>
    <w:p>
      <w:pPr>
        <w:spacing w:after="40" w:before="80"/>
      </w:pPr>
      <w:r>
        <w:rPr>
          <w:rFonts w:ascii="Arial" w:cs="Arial" w:eastAsia="Arial" w:hAnsi="Arial"/>
          <w:b/>
          <w:bCs/>
          <w:color w:val="2E5BA8"/>
          <w:sz w:val="20"/>
          <w:szCs w:val="20"/>
        </w:rPr>
        <w:t xml:space="preserve">Lectures, Labs &amp; Assignments</w:t>
      </w:r>
    </w:p>
    <w:p>
      <w:pPr>
        <w:spacing w:after="80" w:before="60" w:line="276"/>
      </w:pPr>
      <w:r>
        <w:rPr>
          <w:rFonts w:ascii="Arial" w:cs="Arial" w:eastAsia="Arial" w:hAnsi="Arial"/>
          <w:color w:val="4A4A4A"/>
          <w:sz w:val="20"/>
          <w:szCs w:val="20"/>
        </w:rPr>
        <w:t xml:space="preserve">Problem Set 2: Refactor a class that directly instantiates its own database connection and email client into one that receives both via constructor injection. Lab 2: Write a unit test for the refactored class using mocked dependencies, then attempt the same test against the original tightly-coupled version to feel the difference directly. Quiz 2.</w:t>
      </w:r>
    </w:p>
    <w:p>
      <w:pPr>
        <w:spacing w:after="40" w:before="0"/>
      </w:pPr>
      <w:r>
        <w:t xml:space="preserve"/>
      </w:r>
    </w:p>
    <w:p>
      <w:pPr>
        <w:shd w:fill="FDF3D0" w:val="clear"/>
        <w:spacing w:after="60" w:before="200"/>
      </w:pPr>
      <w:r>
        <w:rPr>
          <w:rFonts w:ascii="Arial" w:cs="Arial" w:eastAsia="Arial" w:hAnsi="Arial"/>
          <w:b/>
          <w:bCs/>
          <w:color w:val="1B2A4A"/>
          <w:sz w:val="22"/>
          <w:szCs w:val="22"/>
        </w:rPr>
        <w:t xml:space="preserve">  Week 3: Spring Boot Fundamentals: Auto-Configuration, Starters, Application Properties</w:t>
      </w:r>
    </w:p>
    <w:p>
      <w:pPr>
        <w:spacing w:after="40" w:before="60"/>
      </w:pPr>
      <w:r>
        <w:rPr>
          <w:rFonts w:ascii="Arial" w:cs="Arial" w:eastAsia="Arial" w:hAnsi="Arial"/>
          <w:b/>
          <w:bCs/>
          <w:color w:val="6B1A1A"/>
          <w:sz w:val="20"/>
          <w:szCs w:val="20"/>
        </w:rPr>
        <w:t xml:space="preserve">Core Concept — The Deep Why</w:t>
      </w:r>
    </w:p>
    <w:p>
      <w:pPr>
        <w:spacing w:after="80" w:before="60" w:line="276"/>
      </w:pPr>
      <w:r>
        <w:rPr>
          <w:rFonts w:ascii="Arial" w:cs="Arial" w:eastAsia="Arial" w:hAnsi="Arial"/>
          <w:color w:val="4A4A4A"/>
          <w:sz w:val="20"/>
          <w:szCs w:val="20"/>
        </w:rPr>
        <w:t xml:space="preserve">Spring Boot's auto-configuration is convention over configuration taken to its logical extreme: rather than requiring you to explicitly wire up a DataSource, transaction manager, and JPA EntityManagerFactory by hand, Spring Boot inspects your classpath, notices the spring-boot-starter-data-jpa dependency, and configures all three automatically with sensible defaults. This is a direct response to 'classic' Spring's most notorious failure mode — hundreds of lines of XML before a single line of business logic could run — and represents the same philosophy as Rails' convention-over-configuration or Next.js's file-based routing from CS 431.</w:t>
      </w:r>
    </w:p>
    <w:p>
      <w:pPr>
        <w:spacing w:after="40" w:before="80"/>
      </w:pPr>
      <w:r>
        <w:rPr>
          <w:rFonts w:ascii="Arial" w:cs="Arial" w:eastAsia="Arial" w:hAnsi="Arial"/>
          <w:b/>
          <w:bCs/>
          <w:color w:val="2E5BA8"/>
          <w:sz w:val="20"/>
          <w:szCs w:val="20"/>
        </w:rPr>
        <w:t xml:space="preserve">Lectures, Labs &amp; Assignments</w:t>
      </w:r>
    </w:p>
    <w:p>
      <w:pPr>
        <w:spacing w:after="80" w:before="60" w:line="276"/>
      </w:pPr>
      <w:r>
        <w:rPr>
          <w:rFonts w:ascii="Arial" w:cs="Arial" w:eastAsia="Arial" w:hAnsi="Arial"/>
          <w:color w:val="4A4A4A"/>
          <w:sz w:val="20"/>
          <w:szCs w:val="20"/>
        </w:rPr>
        <w:t xml:space="preserve">Problem Set 3: Build a minimal Spring Boot application from scratch using Spring Initializr, then trace exactly which auto-configurations activated based on the chosen starters. Lab 3: Configure environment-specific properties using Spring profiles. Quiz 3.</w:t>
      </w:r>
    </w:p>
    <w:p>
      <w:pPr>
        <w:spacing w:after="40" w:before="0"/>
      </w:pPr>
      <w:r>
        <w:t xml:space="preserve"/>
      </w:r>
    </w:p>
    <w:p>
      <w:pPr>
        <w:shd w:fill="FDE8E8" w:val="clear"/>
        <w:spacing w:after="60" w:before="200"/>
      </w:pPr>
      <w:r>
        <w:rPr>
          <w:rFonts w:ascii="Arial" w:cs="Arial" w:eastAsia="Arial" w:hAnsi="Arial"/>
          <w:b/>
          <w:bCs/>
          <w:color w:val="1B2A4A"/>
          <w:sz w:val="22"/>
          <w:szCs w:val="22"/>
        </w:rPr>
        <w:t xml:space="preserve">  Week 4: Building REST APIs with Spring MVC: Controllers, Request Mapping, Validation</w:t>
      </w:r>
    </w:p>
    <w:p>
      <w:pPr>
        <w:spacing w:after="40" w:before="60"/>
      </w:pPr>
      <w:r>
        <w:rPr>
          <w:rFonts w:ascii="Arial" w:cs="Arial" w:eastAsia="Arial" w:hAnsi="Arial"/>
          <w:b/>
          <w:bCs/>
          <w:color w:val="6B1A1A"/>
          <w:sz w:val="20"/>
          <w:szCs w:val="20"/>
        </w:rPr>
        <w:t xml:space="preserve">Core Concept — The Deep Why</w:t>
      </w:r>
    </w:p>
    <w:p>
      <w:pPr>
        <w:spacing w:after="80" w:before="60" w:line="276"/>
      </w:pPr>
      <w:r>
        <w:rPr>
          <w:rFonts w:ascii="Arial" w:cs="Arial" w:eastAsia="Arial" w:hAnsi="Arial"/>
          <w:color w:val="4A4A4A"/>
          <w:sz w:val="20"/>
          <w:szCs w:val="20"/>
        </w:rPr>
        <w:t xml:space="preserve">The side-by-side comparison this week deliberately forces is the entire point: the identical REST endpoint in Express requires explicit validation logic and explicit error-formatting middleware — every step visible and imperative. The Spring MVC equivalent achieves the same behavior through annotations — less code, but also less visible control flow, since the mechanism is hidden behind Spring's reflection-based processing. Neither approach is objectively better engineering; recognizing this is the same explicit-vs-declarative tradeoff first named in CS 431 Week 5, now demonstrated with genuinely parallel code you've written yourself in both styles.</w:t>
      </w:r>
    </w:p>
    <w:p>
      <w:pPr>
        <w:spacing w:after="40" w:before="80"/>
      </w:pPr>
      <w:r>
        <w:rPr>
          <w:rFonts w:ascii="Arial" w:cs="Arial" w:eastAsia="Arial" w:hAnsi="Arial"/>
          <w:b/>
          <w:bCs/>
          <w:color w:val="2E5BA8"/>
          <w:sz w:val="20"/>
          <w:szCs w:val="20"/>
        </w:rPr>
        <w:t xml:space="preserve">Lectures, Labs &amp; Assignments</w:t>
      </w:r>
    </w:p>
    <w:p>
      <w:pPr>
        <w:spacing w:after="80" w:before="60" w:line="276"/>
      </w:pPr>
      <w:r>
        <w:rPr>
          <w:rFonts w:ascii="Arial" w:cs="Arial" w:eastAsia="Arial" w:hAnsi="Arial"/>
          <w:color w:val="4A4A4A"/>
          <w:sz w:val="20"/>
          <w:szCs w:val="20"/>
        </w:rPr>
        <w:t xml:space="preserve">Problem Set 4: Build the same REST API endpoints from CS 431's Express version, this time in Spring MVC, and diff the resulting code side by side. Lab 4: Add centralized exception handling that converts every unhandled exception into a consistent JSON error response format. Quiz 4.</w:t>
      </w:r>
    </w:p>
    <w:p>
      <w:pPr>
        <w:spacing w:after="40" w:before="0"/>
      </w:pPr>
      <w:r>
        <w:t xml:space="preserve"/>
      </w:r>
    </w:p>
    <w:p>
      <w:pPr>
        <w:shd w:fill="FDF3D0" w:val="clear"/>
        <w:spacing w:after="60" w:before="200"/>
      </w:pPr>
      <w:r>
        <w:rPr>
          <w:rFonts w:ascii="Arial" w:cs="Arial" w:eastAsia="Arial" w:hAnsi="Arial"/>
          <w:b/>
          <w:bCs/>
          <w:color w:val="1B2A4A"/>
          <w:sz w:val="22"/>
          <w:szCs w:val="22"/>
        </w:rPr>
        <w:t xml:space="preserve">  Week 5: Persistence with Spring Data JPA and Hibernate: ORM Mapping, the N+1 Query Problem</w:t>
      </w:r>
    </w:p>
    <w:p>
      <w:pPr>
        <w:spacing w:after="40" w:before="60"/>
      </w:pPr>
      <w:r>
        <w:rPr>
          <w:rFonts w:ascii="Arial" w:cs="Arial" w:eastAsia="Arial" w:hAnsi="Arial"/>
          <w:b/>
          <w:bCs/>
          <w:color w:val="6B1A1A"/>
          <w:sz w:val="20"/>
          <w:szCs w:val="20"/>
        </w:rPr>
        <w:t xml:space="preserve">Core Concept — The Deep Why</w:t>
      </w:r>
    </w:p>
    <w:p>
      <w:pPr>
        <w:spacing w:after="80" w:before="60" w:line="276"/>
      </w:pPr>
      <w:r>
        <w:rPr>
          <w:rFonts w:ascii="Arial" w:cs="Arial" w:eastAsia="Arial" w:hAnsi="Arial"/>
          <w:color w:val="4A4A4A"/>
          <w:sz w:val="20"/>
          <w:szCs w:val="20"/>
        </w:rPr>
        <w:t xml:space="preserve">The N+1 query problem is now the third time this exact failure pattern has appeared in this curriculum, and here it takes its most insidious form yet: JPA's lazy-loading default hides it almost completely, because a for-loop iterating over 100 orders and accessing order.getCustomer() looks like 100 simple in-memory property accesses, with no visible indication each access is silently firing a separate database query. This is precisely why enabling SQL logging in development and periodically counting actual queries per request is a non-negotiable habit for any Spring/Hibernate engineer.</w:t>
      </w:r>
    </w:p>
    <w:p>
      <w:pPr>
        <w:spacing w:after="40" w:before="80"/>
      </w:pPr>
      <w:r>
        <w:rPr>
          <w:rFonts w:ascii="Arial" w:cs="Arial" w:eastAsia="Arial" w:hAnsi="Arial"/>
          <w:b/>
          <w:bCs/>
          <w:color w:val="2E5BA8"/>
          <w:sz w:val="20"/>
          <w:szCs w:val="20"/>
        </w:rPr>
        <w:t xml:space="preserve">Lectures, Labs &amp; Assignments</w:t>
      </w:r>
    </w:p>
    <w:p>
      <w:pPr>
        <w:spacing w:after="80" w:before="60" w:line="276"/>
      </w:pPr>
      <w:r>
        <w:rPr>
          <w:rFonts w:ascii="Arial" w:cs="Arial" w:eastAsia="Arial" w:hAnsi="Arial"/>
          <w:color w:val="4A4A4A"/>
          <w:sz w:val="20"/>
          <w:szCs w:val="20"/>
        </w:rPr>
        <w:t xml:space="preserve">Problem Set 5: Build a Spring Data JPA repository for a multi-entity domain model with at least one one-to-many relationship. Lab 5: Deliberately trigger an N+1 query problem via lazy loading, observe it in SQL logging, then fix it with a fetch join and confirm the query count drops. Quiz 5.</w:t>
      </w:r>
    </w:p>
    <w:p>
      <w:pPr>
        <w:spacing w:after="40" w:before="0"/>
      </w:pPr>
      <w:r>
        <w:t xml:space="preserve"/>
      </w:r>
    </w:p>
    <w:p>
      <w:pPr>
        <w:shd w:fill="FDE8E8" w:val="clear"/>
        <w:spacing w:after="60" w:before="200"/>
      </w:pPr>
      <w:r>
        <w:rPr>
          <w:rFonts w:ascii="Arial" w:cs="Arial" w:eastAsia="Arial" w:hAnsi="Arial"/>
          <w:b/>
          <w:bCs/>
          <w:color w:val="1B2A4A"/>
          <w:sz w:val="22"/>
          <w:szCs w:val="22"/>
        </w:rPr>
        <w:t xml:space="preserve">  Week 6: Transactions in Enterprise Applications: @Transactional, Isolation Levels, Propagation</w:t>
      </w:r>
    </w:p>
    <w:p>
      <w:pPr>
        <w:spacing w:after="40" w:before="60"/>
      </w:pPr>
      <w:r>
        <w:rPr>
          <w:rFonts w:ascii="Arial" w:cs="Arial" w:eastAsia="Arial" w:hAnsi="Arial"/>
          <w:b/>
          <w:bCs/>
          <w:color w:val="6B1A1A"/>
          <w:sz w:val="20"/>
          <w:szCs w:val="20"/>
        </w:rPr>
        <w:t xml:space="preserve">Core Concept — The Deep Why</w:t>
      </w:r>
    </w:p>
    <w:p>
      <w:pPr>
        <w:spacing w:after="80" w:before="60" w:line="276"/>
      </w:pPr>
      <w:r>
        <w:rPr>
          <w:rFonts w:ascii="Arial" w:cs="Arial" w:eastAsia="Arial" w:hAnsi="Arial"/>
          <w:color w:val="4A4A4A"/>
          <w:sz w:val="20"/>
          <w:szCs w:val="20"/>
        </w:rPr>
        <w:t xml:space="preserve">The self-invocation proxy problem is one of Spring's most notorious gotchas: Spring wraps your bean in a dynamically generated proxy, and the transactional boundary only activates when a call comes in through that proxy from outside. A method calling another @Transactional method on `this` bypasses the proxy entirely, silently skipping the transaction with no error — discovered only when a partial failure fails to roll back correctly in production. This is the clearest illustration in the course of the cost side of Spring's convenience: annotation-driven behavior working by proxying has non-obvious edge cases pure explicit code doesn't have.</w:t>
      </w:r>
    </w:p>
    <w:p>
      <w:pPr>
        <w:spacing w:after="40" w:before="80"/>
      </w:pPr>
      <w:r>
        <w:rPr>
          <w:rFonts w:ascii="Arial" w:cs="Arial" w:eastAsia="Arial" w:hAnsi="Arial"/>
          <w:b/>
          <w:bCs/>
          <w:color w:val="2E5BA8"/>
          <w:sz w:val="20"/>
          <w:szCs w:val="20"/>
        </w:rPr>
        <w:t xml:space="preserve">Lectures, Labs &amp; Assignments</w:t>
      </w:r>
    </w:p>
    <w:p>
      <w:pPr>
        <w:spacing w:after="80" w:before="60" w:line="276"/>
      </w:pPr>
      <w:r>
        <w:rPr>
          <w:rFonts w:ascii="Arial" w:cs="Arial" w:eastAsia="Arial" w:hAnsi="Arial"/>
          <w:color w:val="4A4A4A"/>
          <w:sz w:val="20"/>
          <w:szCs w:val="20"/>
        </w:rPr>
        <w:t xml:space="preserve">MIDTERM 1 announced. Problem Set 6: Implement a multi-step business operation (e.g., transfer funds between accounts) with correct transactional boundaries and rollback-on-exception behavior. Lab 6: Reproduce the self-invocation proxy bug and observe that the transaction silently does not apply, then fix it. Quiz 6.</w:t>
      </w:r>
    </w:p>
    <w:p>
      <w:pPr>
        <w:spacing w:after="40" w:before="0"/>
      </w:pPr>
      <w:r>
        <w:t xml:space="preserve"/>
      </w:r>
    </w:p>
    <w:p>
      <w:pPr>
        <w:shd w:fill="FDF3D0" w:val="clear"/>
        <w:spacing w:after="60" w:before="200"/>
      </w:pPr>
      <w:r>
        <w:rPr>
          <w:rFonts w:ascii="Arial" w:cs="Arial" w:eastAsia="Arial" w:hAnsi="Arial"/>
          <w:b/>
          <w:bCs/>
          <w:color w:val="1B2A4A"/>
          <w:sz w:val="22"/>
          <w:szCs w:val="22"/>
        </w:rPr>
        <w:t xml:space="preserve">  Week 7: Spring Security: Authentication, Authorization, Method-Level Security</w:t>
      </w:r>
    </w:p>
    <w:p>
      <w:pPr>
        <w:spacing w:after="40" w:before="60"/>
      </w:pPr>
      <w:r>
        <w:rPr>
          <w:rFonts w:ascii="Arial" w:cs="Arial" w:eastAsia="Arial" w:hAnsi="Arial"/>
          <w:b/>
          <w:bCs/>
          <w:color w:val="6B1A1A"/>
          <w:sz w:val="20"/>
          <w:szCs w:val="20"/>
        </w:rPr>
        <w:t xml:space="preserve">Core Concept — The Deep Why</w:t>
      </w:r>
    </w:p>
    <w:p>
      <w:pPr>
        <w:spacing w:after="80" w:before="60" w:line="276"/>
      </w:pPr>
      <w:r>
        <w:rPr>
          <w:rFonts w:ascii="Arial" w:cs="Arial" w:eastAsia="Arial" w:hAnsi="Arial"/>
          <w:color w:val="4A4A4A"/>
          <w:sz w:val="20"/>
          <w:szCs w:val="20"/>
        </w:rPr>
        <w:t xml:space="preserve">Designing the JWT authentication here to be interoperable with the format from CS 431 is deliberate: a real enterprise environment frequently has services in multiple languages that must all trust the same tokens, and building that interoperability yourself is what makes the abstract idea of 'a shared authentication contract across heterogeneous services' concrete. Method-level authorization enforces authorization at the layer where business logic actually lives — a scheduled job, an internal admin tool, or a different controller calling the same service method are all protected too, rather than depending on every caller remembering to check permissions.</w:t>
      </w:r>
    </w:p>
    <w:p>
      <w:pPr>
        <w:spacing w:after="40" w:before="80"/>
      </w:pPr>
      <w:r>
        <w:rPr>
          <w:rFonts w:ascii="Arial" w:cs="Arial" w:eastAsia="Arial" w:hAnsi="Arial"/>
          <w:b/>
          <w:bCs/>
          <w:color w:val="2E5BA8"/>
          <w:sz w:val="20"/>
          <w:szCs w:val="20"/>
        </w:rPr>
        <w:t xml:space="preserve">Lectures, Labs &amp; Assignments</w:t>
      </w:r>
    </w:p>
    <w:p>
      <w:pPr>
        <w:spacing w:after="80" w:before="60" w:line="276"/>
      </w:pPr>
      <w:r>
        <w:rPr>
          <w:rFonts w:ascii="Arial" w:cs="Arial" w:eastAsia="Arial" w:hAnsi="Arial"/>
          <w:color w:val="4A4A4A"/>
          <w:sz w:val="20"/>
          <w:szCs w:val="20"/>
        </w:rPr>
        <w:t xml:space="preserve">Problem Set 7: Configure Spring Security with JWT-based authentication, reusing the same token format designed in CS 431 Week 7 so a single JWT can authenticate against both the Express and Spring Boot backends built this semester. Lab 7: Implement method-level authorization that restricts specific service methods to specific roles, independent of which controller calls them. Quiz 7.</w:t>
      </w:r>
    </w:p>
    <w:p>
      <w:pPr>
        <w:spacing w:after="40" w:before="0"/>
      </w:pPr>
      <w:r>
        <w:t xml:space="preserve"/>
      </w:r>
    </w:p>
    <w:p>
      <w:pPr>
        <w:shd w:fill="FDE8E8" w:val="clear"/>
        <w:spacing w:after="60" w:before="200"/>
      </w:pPr>
      <w:r>
        <w:rPr>
          <w:rFonts w:ascii="Arial" w:cs="Arial" w:eastAsia="Arial" w:hAnsi="Arial"/>
          <w:b/>
          <w:bCs/>
          <w:color w:val="1B2A4A"/>
          <w:sz w:val="22"/>
          <w:szCs w:val="22"/>
        </w:rPr>
        <w:t xml:space="preserve">  Week 8: Enterprise Messaging: JMS, Kafka Java Client, Event-Driven Enterprise Integration</w:t>
      </w:r>
    </w:p>
    <w:p>
      <w:pPr>
        <w:spacing w:after="40" w:before="60"/>
      </w:pPr>
      <w:r>
        <w:rPr>
          <w:rFonts w:ascii="Arial" w:cs="Arial" w:eastAsia="Arial" w:hAnsi="Arial"/>
          <w:b/>
          <w:bCs/>
          <w:color w:val="6B1A1A"/>
          <w:sz w:val="20"/>
          <w:szCs w:val="20"/>
        </w:rPr>
        <w:t xml:space="preserve">Core Concept — The Deep Why</w:t>
      </w:r>
    </w:p>
    <w:p>
      <w:pPr>
        <w:spacing w:after="80" w:before="60" w:line="276"/>
      </w:pPr>
      <w:r>
        <w:rPr>
          <w:rFonts w:ascii="Arial" w:cs="Arial" w:eastAsia="Arial" w:hAnsi="Arial"/>
          <w:color w:val="4A4A4A"/>
          <w:sz w:val="20"/>
          <w:szCs w:val="20"/>
        </w:rPr>
        <w:t xml:space="preserve">JMS's continued prevalence isn't inertia alone — many financial and insurance institutions built messaging infrastructure around JMS-compliant brokers decades before Kafka existed, and the migration cost of replacing deeply embedded legacy messaging is often genuinely prohibitive relative to its benefit. Implementing an actual Kafka producer/consumer pair here, rather than only discussing Kafka's architecture abstractly, gives you hands-on application-level fluency that complements the Masters-level SE 502 material on Kafka's internal broker architecture — a different, complementary skill from knowing how to correctly configure a Spring Kafka consumer group.</w:t>
      </w:r>
    </w:p>
    <w:p>
      <w:pPr>
        <w:spacing w:after="40" w:before="80"/>
      </w:pPr>
      <w:r>
        <w:rPr>
          <w:rFonts w:ascii="Arial" w:cs="Arial" w:eastAsia="Arial" w:hAnsi="Arial"/>
          <w:b/>
          <w:bCs/>
          <w:color w:val="2E5BA8"/>
          <w:sz w:val="20"/>
          <w:szCs w:val="20"/>
        </w:rPr>
        <w:t xml:space="preserve">Lectures, Labs &amp; Assignments</w:t>
      </w:r>
    </w:p>
    <w:p>
      <w:pPr>
        <w:spacing w:after="80" w:before="60" w:line="276"/>
      </w:pPr>
      <w:r>
        <w:rPr>
          <w:rFonts w:ascii="Arial" w:cs="Arial" w:eastAsia="Arial" w:hAnsi="Arial"/>
          <w:color w:val="4A4A4A"/>
          <w:sz w:val="20"/>
          <w:szCs w:val="20"/>
        </w:rPr>
        <w:t xml:space="preserve">Problem Set 8: Implement a Kafka producer and consumer pair in Spring using Spring Kafka, processing a stream of order events. Lab 8: Configure consumer group semantics and verify that scaling to multiple consumer instances correctly distributes partition processing. Quiz 8.</w:t>
      </w:r>
    </w:p>
    <w:p>
      <w:pPr>
        <w:spacing w:after="40" w:before="0"/>
      </w:pPr>
      <w:r>
        <w:t xml:space="preserve"/>
      </w:r>
    </w:p>
    <w:p>
      <w:pPr>
        <w:shd w:fill="FDF3D0" w:val="clear"/>
        <w:spacing w:after="60" w:before="200"/>
      </w:pPr>
      <w:r>
        <w:rPr>
          <w:rFonts w:ascii="Arial" w:cs="Arial" w:eastAsia="Arial" w:hAnsi="Arial"/>
          <w:b/>
          <w:bCs/>
          <w:color w:val="1B2A4A"/>
          <w:sz w:val="22"/>
          <w:szCs w:val="22"/>
        </w:rPr>
        <w:t xml:space="preserve">  Week 9: Testing Enterprise Applications: JUnit 5, Mockito, Spring Boot Test, Integration Testing with Testcontainers</w:t>
      </w:r>
    </w:p>
    <w:p>
      <w:pPr>
        <w:spacing w:after="40" w:before="60"/>
      </w:pPr>
      <w:r>
        <w:rPr>
          <w:rFonts w:ascii="Arial" w:cs="Arial" w:eastAsia="Arial" w:hAnsi="Arial"/>
          <w:b/>
          <w:bCs/>
          <w:color w:val="6B1A1A"/>
          <w:sz w:val="20"/>
          <w:szCs w:val="20"/>
        </w:rPr>
        <w:t xml:space="preserve">Core Concept — The Deep Why</w:t>
      </w:r>
    </w:p>
    <w:p>
      <w:pPr>
        <w:spacing w:after="80" w:before="60" w:line="276"/>
      </w:pPr>
      <w:r>
        <w:rPr>
          <w:rFonts w:ascii="Arial" w:cs="Arial" w:eastAsia="Arial" w:hAnsi="Arial"/>
          <w:color w:val="4A4A4A"/>
          <w:sz w:val="20"/>
          <w:szCs w:val="20"/>
        </w:rPr>
        <w:t xml:space="preserve">Testcontainers resolves a genuine tension mocking alone cannot: a test that mocks the entire database layer can pass while your actual SQL contains real syntax errors or subtly wrong join logic that would only surface against a genuine database engine, because the mock never validates the query at all. Running a real, disposable PostgreSQL instance for the duration of a test class gives genuine confidence your queries are correct, at the direct cost of running dramatically slower — precisely why the testing pyramid principle from your Masters testing coursework applies with just as much force here.</w:t>
      </w:r>
    </w:p>
    <w:p>
      <w:pPr>
        <w:spacing w:after="40" w:before="80"/>
      </w:pPr>
      <w:r>
        <w:rPr>
          <w:rFonts w:ascii="Arial" w:cs="Arial" w:eastAsia="Arial" w:hAnsi="Arial"/>
          <w:b/>
          <w:bCs/>
          <w:color w:val="2E5BA8"/>
          <w:sz w:val="20"/>
          <w:szCs w:val="20"/>
        </w:rPr>
        <w:t xml:space="preserve">Lectures, Labs &amp; Assignments</w:t>
      </w:r>
    </w:p>
    <w:p>
      <w:pPr>
        <w:spacing w:after="80" w:before="60" w:line="276"/>
      </w:pPr>
      <w:r>
        <w:rPr>
          <w:rFonts w:ascii="Arial" w:cs="Arial" w:eastAsia="Arial" w:hAnsi="Arial"/>
          <w:color w:val="4A4A4A"/>
          <w:sz w:val="20"/>
          <w:szCs w:val="20"/>
        </w:rPr>
        <w:t xml:space="preserve">Problem Set 9: Write a complete test pyramid for a service class: pure unit tests with Mockito, a slice test with @DataJpaTest, and a full integration test with Testcontainers running a real PostgreSQL instance. Lab 9: Measure and compare execution time across the three test types. Quiz 9.</w:t>
      </w:r>
    </w:p>
    <w:p>
      <w:pPr>
        <w:spacing w:after="40" w:before="0"/>
      </w:pPr>
      <w:r>
        <w:t xml:space="preserve"/>
      </w:r>
    </w:p>
    <w:p>
      <w:pPr>
        <w:shd w:fill="FDE8E8" w:val="clear"/>
        <w:spacing w:after="60" w:before="200"/>
      </w:pPr>
      <w:r>
        <w:rPr>
          <w:rFonts w:ascii="Arial" w:cs="Arial" w:eastAsia="Arial" w:hAnsi="Arial"/>
          <w:b/>
          <w:bCs/>
          <w:color w:val="1B2A4A"/>
          <w:sz w:val="22"/>
          <w:szCs w:val="22"/>
        </w:rPr>
        <w:t xml:space="preserve">  Week 10: Build Systems and Dependency Management: Maven vs. Gradle, Multi-Module Projects</w:t>
      </w:r>
    </w:p>
    <w:p>
      <w:pPr>
        <w:spacing w:after="40" w:before="60"/>
      </w:pPr>
      <w:r>
        <w:rPr>
          <w:rFonts w:ascii="Arial" w:cs="Arial" w:eastAsia="Arial" w:hAnsi="Arial"/>
          <w:b/>
          <w:bCs/>
          <w:color w:val="6B1A1A"/>
          <w:sz w:val="20"/>
          <w:szCs w:val="20"/>
        </w:rPr>
        <w:t xml:space="preserve">Core Concept — The Deep Why</w:t>
      </w:r>
    </w:p>
    <w:p>
      <w:pPr>
        <w:spacing w:after="80" w:before="60" w:line="276"/>
      </w:pPr>
      <w:r>
        <w:rPr>
          <w:rFonts w:ascii="Arial" w:cs="Arial" w:eastAsia="Arial" w:hAnsi="Arial"/>
          <w:color w:val="4A4A4A"/>
          <w:sz w:val="20"/>
          <w:szCs w:val="20"/>
        </w:rPr>
        <w:t xml:space="preserve">The Maven vs. Gradle choice recreates, in build tooling, the exact declarative-vs-imperative tension this course keeps surfacing: Maven's XML POM is rigidly structured, predictable at the cost of flexibility; Gradle's build scripts are real executable code, offering enormous flexibility at the cost of scripts that can become as complex as any other codebase. Transitive dependency conflicts are a uniquely enterprise-scale problem, becoming common only once a codebase has accumulated dozens of dependencies over years, each with their own dependency trees, and resolving them correctly requires actually understanding the dependency graph, not just running the build again.</w:t>
      </w:r>
    </w:p>
    <w:p>
      <w:pPr>
        <w:spacing w:after="40" w:before="80"/>
      </w:pPr>
      <w:r>
        <w:rPr>
          <w:rFonts w:ascii="Arial" w:cs="Arial" w:eastAsia="Arial" w:hAnsi="Arial"/>
          <w:b/>
          <w:bCs/>
          <w:color w:val="2E5BA8"/>
          <w:sz w:val="20"/>
          <w:szCs w:val="20"/>
        </w:rPr>
        <w:t xml:space="preserve">Lectures, Labs &amp; Assignments</w:t>
      </w:r>
    </w:p>
    <w:p>
      <w:pPr>
        <w:spacing w:after="80" w:before="60" w:line="276"/>
      </w:pPr>
      <w:r>
        <w:rPr>
          <w:rFonts w:ascii="Arial" w:cs="Arial" w:eastAsia="Arial" w:hAnsi="Arial"/>
          <w:color w:val="4A4A4A"/>
          <w:sz w:val="20"/>
          <w:szCs w:val="20"/>
        </w:rPr>
        <w:t xml:space="preserve">Problem Set 10: Convert a provided single-module Maven project to a multi-module Gradle project with a shared internal library module. Lab 10: Deliberately introduce a transitive dependency version conflict and resolve it explicitly. Quiz 10.</w:t>
      </w:r>
    </w:p>
    <w:p>
      <w:pPr>
        <w:spacing w:after="40" w:before="0"/>
      </w:pPr>
      <w:r>
        <w:t xml:space="preserve"/>
      </w:r>
    </w:p>
    <w:p>
      <w:pPr>
        <w:shd w:fill="FDF3D0" w:val="clear"/>
        <w:spacing w:after="60" w:before="200"/>
      </w:pPr>
      <w:r>
        <w:rPr>
          <w:rFonts w:ascii="Arial" w:cs="Arial" w:eastAsia="Arial" w:hAnsi="Arial"/>
          <w:b/>
          <w:bCs/>
          <w:color w:val="1B2A4A"/>
          <w:sz w:val="22"/>
          <w:szCs w:val="22"/>
        </w:rPr>
        <w:t xml:space="preserve">  Week 11: Enterprise Deployment: Application Servers, WAR vs. JAR, Containerizing Spring Boot, Enterprise CI/CD</w:t>
      </w:r>
    </w:p>
    <w:p>
      <w:pPr>
        <w:spacing w:after="40" w:before="60"/>
      </w:pPr>
      <w:r>
        <w:rPr>
          <w:rFonts w:ascii="Arial" w:cs="Arial" w:eastAsia="Arial" w:hAnsi="Arial"/>
          <w:b/>
          <w:bCs/>
          <w:color w:val="6B1A1A"/>
          <w:sz w:val="20"/>
          <w:szCs w:val="20"/>
        </w:rPr>
        <w:t xml:space="preserve">Core Concept — The Deep Why</w:t>
      </w:r>
    </w:p>
    <w:p>
      <w:pPr>
        <w:spacing w:after="80" w:before="60" w:line="276"/>
      </w:pPr>
      <w:r>
        <w:rPr>
          <w:rFonts w:ascii="Arial" w:cs="Arial" w:eastAsia="Arial" w:hAnsi="Arial"/>
          <w:color w:val="4A4A4A"/>
          <w:sz w:val="20"/>
          <w:szCs w:val="20"/>
        </w:rPr>
        <w:t xml:space="preserve">The persistence of WAR-file-to-application-server deployment in older enterprises exists for reasons organizational as much as technical: regulated industries have change-management processes requiring documented approval chains, and an application server hosting multiple WAR-deployed applications under centralized IT control fits that governance model more naturally than dozens of independently-deployed microservices each needing their own approval workflow. A technical decision that looks objectively outdated in isolation is often locally correct once you account for the organizational and regulatory context surrounding it.</w:t>
      </w:r>
    </w:p>
    <w:p>
      <w:pPr>
        <w:spacing w:after="40" w:before="80"/>
      </w:pPr>
      <w:r>
        <w:rPr>
          <w:rFonts w:ascii="Arial" w:cs="Arial" w:eastAsia="Arial" w:hAnsi="Arial"/>
          <w:b/>
          <w:bCs/>
          <w:color w:val="2E5BA8"/>
          <w:sz w:val="20"/>
          <w:szCs w:val="20"/>
        </w:rPr>
        <w:t xml:space="preserve">Lectures, Labs &amp; Assignments</w:t>
      </w:r>
    </w:p>
    <w:p>
      <w:pPr>
        <w:spacing w:after="80" w:before="60" w:line="276"/>
      </w:pPr>
      <w:r>
        <w:rPr>
          <w:rFonts w:ascii="Arial" w:cs="Arial" w:eastAsia="Arial" w:hAnsi="Arial"/>
          <w:color w:val="4A4A4A"/>
          <w:sz w:val="20"/>
          <w:szCs w:val="20"/>
        </w:rPr>
        <w:t xml:space="preserve">FINAL EXAM (comprehensive, Weeks 0-10). Problem Set 11: Containerize a Spring Boot application with a multi-stage Dockerfile optimized for image size. Lab 11: Deploy the containerized application through a CI/CD pipeline with an explicit manual approval gate, simulating an enterprise change-management process. Quiz 11. Project (capstone) assigned.</w:t>
      </w:r>
    </w:p>
    <w:p>
      <w:pPr>
        <w:spacing w:after="40" w:before="0"/>
      </w:pPr>
      <w:r>
        <w:t xml:space="preserve"/>
      </w:r>
    </w:p>
    <w:p>
      <w:pPr>
        <w:shd w:fill="FDE8E8" w:val="clear"/>
        <w:spacing w:after="60" w:before="200"/>
      </w:pPr>
      <w:r>
        <w:rPr>
          <w:rFonts w:ascii="Arial" w:cs="Arial" w:eastAsia="Arial" w:hAnsi="Arial"/>
          <w:b/>
          <w:bCs/>
          <w:color w:val="1B2A4A"/>
          <w:sz w:val="22"/>
          <w:szCs w:val="22"/>
        </w:rPr>
        <w:t xml:space="preserve">  Week 12: Capstone Project: Complete Enterprise REST Service (Spring Boot + JPA + Security + Tests) + Synthesis</w:t>
      </w:r>
    </w:p>
    <w:p>
      <w:pPr>
        <w:spacing w:after="40" w:before="60"/>
      </w:pPr>
      <w:r>
        <w:rPr>
          <w:rFonts w:ascii="Arial" w:cs="Arial" w:eastAsia="Arial" w:hAnsi="Arial"/>
          <w:b/>
          <w:bCs/>
          <w:color w:val="6B1A1A"/>
          <w:sz w:val="20"/>
          <w:szCs w:val="20"/>
        </w:rPr>
        <w:t xml:space="preserve">Core Concept — The Deep Why</w:t>
      </w:r>
    </w:p>
    <w:p>
      <w:pPr>
        <w:spacing w:after="80" w:before="60" w:line="276"/>
      </w:pPr>
      <w:r>
        <w:rPr>
          <w:rFonts w:ascii="Arial" w:cs="Arial" w:eastAsia="Arial" w:hAnsi="Arial"/>
          <w:color w:val="4A4A4A"/>
          <w:sz w:val="20"/>
          <w:szCs w:val="20"/>
        </w:rPr>
        <w:t xml:space="preserve">The retrospective's explicit requirement to compare this semester's Spring/Java implementation against CS 431's Node/Express implementation is the actual capstone of the capstone: having built genuinely comparable REST services in two architecturally different ecosystems in the same semester, the goal is walking away with a durable, transferable framework for evaluating any new backend technology — how does it handle dependency management, where does it sit on the explicit-versus-declarative spectrum, what does its testing story look like. That evaluative framework, built through direct comparison, is worth more over a 30-year career than fluency in whatever specific framework happens to be current in any given year.</w:t>
      </w:r>
    </w:p>
    <w:p>
      <w:pPr>
        <w:spacing w:after="40" w:before="80"/>
      </w:pPr>
      <w:r>
        <w:rPr>
          <w:rFonts w:ascii="Arial" w:cs="Arial" w:eastAsia="Arial" w:hAnsi="Arial"/>
          <w:b/>
          <w:bCs/>
          <w:color w:val="2E5BA8"/>
          <w:sz w:val="20"/>
          <w:szCs w:val="20"/>
        </w:rPr>
        <w:t xml:space="preserve">Lectures, Labs &amp; Assignments</w:t>
      </w:r>
    </w:p>
    <w:p>
      <w:pPr>
        <w:spacing w:after="80" w:before="60" w:line="276"/>
      </w:pPr>
      <w:r>
        <w:rPr>
          <w:rFonts w:ascii="Arial" w:cs="Arial" w:eastAsia="Arial" w:hAnsi="Arial"/>
          <w:color w:val="4A4A4A"/>
          <w:sz w:val="20"/>
          <w:szCs w:val="20"/>
        </w:rPr>
        <w:t xml:space="preserve">Capstone project demoed live, including a walkthrough of the CI/CD pipeline executing an actual deployment. Written retrospective comparing this course's Spring/Java implementation against the CS 431 Node/Express implementation of conceptually similar functionality. Course retrospective.</w:t>
      </w:r>
    </w:p>
    <w:p>
      <w:pPr>
        <w:spacing w:after="40" w:before="0"/>
      </w:pPr>
      <w:r>
        <w:t xml:space="preserve"/>
      </w:r>
    </w:p>
    <w:p>
      <w:r>
        <w:br w:type="page"/>
      </w:r>
    </w:p>
    <w:p>
      <w:pPr>
        <w:spacing w:after="120" w:before="0"/>
      </w:pPr>
      <w:r>
        <w:rPr>
          <w:rFonts w:ascii="Arial" w:cs="Arial" w:eastAsia="Arial" w:hAnsi="Arial"/>
          <w:b/>
          <w:bCs/>
          <w:color w:val="C8900A"/>
          <w:sz w:val="22"/>
          <w:szCs w:val="22"/>
        </w:rPr>
        <w:t xml:space="preserve">FALL SEMESTER  ·  REQUIRED — PROFESSIONAL</w:t>
      </w:r>
    </w:p>
    <w:p>
      <w:pPr>
        <w:pStyle w:val="Heading1"/>
        <w:pBdr>
          <w:bottom w:val="single" w:color="2E5BA8" w:sz="8" w:space="4"/>
        </w:pBdr>
        <w:spacing w:after="160" w:before="400"/>
      </w:pPr>
      <w:r>
        <w:rPr>
          <w:rFonts w:ascii="Arial" w:cs="Arial" w:eastAsia="Arial" w:hAnsi="Arial"/>
          <w:b/>
          <w:bCs/>
          <w:color w:val="1B2A4A"/>
          <w:sz w:val="36"/>
          <w:szCs w:val="36"/>
        </w:rPr>
        <w:t xml:space="preserve">CS 490: Professional Development for Engineers</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80"/>
        <w:gridCol w:w="1800"/>
        <w:gridCol w:w="2880"/>
      </w:tblGrid>
      <w:tr>
        <w:tc>
          <w:tcPr>
            <w:tcW w:type="dxa" w:w="1800"/>
            <w:tcBorders>
              <w:top w:val="none" w:color="FFFFFF" w:sz="0"/>
              <w:left w:val="none" w:color="FFFFFF" w:sz="0"/>
              <w:bottom w:val="none" w:color="FFFFFF" w:sz="0"/>
              <w:right w:val="none" w:color="FFFFFF" w:sz="0"/>
            </w:tcBorders>
            <w:shd w:fill="D6E4F7" w:val="clear"/>
            <w:tcMar>
              <w:top w:type="dxa" w:w="80"/>
              <w:left w:type="dxa" w:w="160"/>
              <w:bottom w:type="dxa" w:w="80"/>
              <w:right w:type="dxa" w:w="160"/>
            </w:tcMar>
          </w:tcPr>
          <w:p>
            <w:r>
              <w:rPr>
                <w:rFonts w:ascii="Arial" w:cs="Arial" w:eastAsia="Arial" w:hAnsi="Arial"/>
                <w:b/>
                <w:bCs/>
                <w:color w:val="1B2A4A"/>
                <w:sz w:val="18"/>
                <w:szCs w:val="18"/>
              </w:rPr>
              <w:t xml:space="preserve">Credits</w:t>
            </w:r>
          </w:p>
        </w:tc>
        <w:tc>
          <w:tcPr>
            <w:tcW w:type="dxa" w:w="2880"/>
            <w:tcBorders>
              <w:top w:val="none" w:color="FFFFFF" w:sz="0"/>
              <w:left w:val="none" w:color="FFFFFF" w:sz="0"/>
              <w:bottom w:val="none" w:color="FFFFFF" w:sz="0"/>
              <w:right w:val="none" w:color="FFFFFF" w:sz="0"/>
            </w:tcBorders>
            <w:shd w:fill="F2F4F7" w:val="clear"/>
            <w:tcMar>
              <w:top w:type="dxa" w:w="80"/>
              <w:left w:type="dxa" w:w="160"/>
              <w:bottom w:type="dxa" w:w="80"/>
              <w:right w:type="dxa" w:w="160"/>
            </w:tcMar>
          </w:tcPr>
          <w:p>
            <w:r>
              <w:rPr>
                <w:rFonts w:ascii="Arial" w:cs="Arial" w:eastAsia="Arial" w:hAnsi="Arial"/>
                <w:b w:val="false"/>
                <w:bCs w:val="false"/>
                <w:color w:val="4A4A4A"/>
                <w:sz w:val="18"/>
                <w:szCs w:val="18"/>
              </w:rPr>
              <w:t xml:space="preserve">2</w:t>
            </w:r>
          </w:p>
        </w:tc>
        <w:tc>
          <w:tcPr>
            <w:tcW w:type="dxa" w:w="1800"/>
            <w:tcBorders>
              <w:top w:val="none" w:color="FFFFFF" w:sz="0"/>
              <w:left w:val="none" w:color="FFFFFF" w:sz="0"/>
              <w:bottom w:val="none" w:color="FFFFFF" w:sz="0"/>
              <w:right w:val="none" w:color="FFFFFF" w:sz="0"/>
            </w:tcBorders>
            <w:shd w:fill="D6E4F7" w:val="clear"/>
            <w:tcMar>
              <w:top w:type="dxa" w:w="80"/>
              <w:left w:type="dxa" w:w="160"/>
              <w:bottom w:type="dxa" w:w="80"/>
              <w:right w:type="dxa" w:w="160"/>
            </w:tcMar>
          </w:tcPr>
          <w:p>
            <w:r>
              <w:rPr>
                <w:rFonts w:ascii="Arial" w:cs="Arial" w:eastAsia="Arial" w:hAnsi="Arial"/>
                <w:b/>
                <w:bCs/>
                <w:color w:val="1B2A4A"/>
                <w:sz w:val="18"/>
                <w:szCs w:val="18"/>
              </w:rPr>
              <w:t xml:space="preserve">Semester</w:t>
            </w:r>
          </w:p>
        </w:tc>
        <w:tc>
          <w:tcPr>
            <w:tcW w:type="dxa" w:w="2880"/>
            <w:tcBorders>
              <w:top w:val="none" w:color="FFFFFF" w:sz="0"/>
              <w:left w:val="none" w:color="FFFFFF" w:sz="0"/>
              <w:bottom w:val="none" w:color="FFFFFF" w:sz="0"/>
              <w:right w:val="none" w:color="FFFFFF" w:sz="0"/>
            </w:tcBorders>
            <w:shd w:fill="F2F4F7" w:val="clear"/>
            <w:tcMar>
              <w:top w:type="dxa" w:w="80"/>
              <w:left w:type="dxa" w:w="160"/>
              <w:bottom w:type="dxa" w:w="80"/>
              <w:right w:type="dxa" w:w="160"/>
            </w:tcMar>
          </w:tcPr>
          <w:p>
            <w:r>
              <w:rPr>
                <w:rFonts w:ascii="Arial" w:cs="Arial" w:eastAsia="Arial" w:hAnsi="Arial"/>
                <w:b w:val="false"/>
                <w:bCs w:val="false"/>
                <w:color w:val="4A4A4A"/>
                <w:sz w:val="18"/>
                <w:szCs w:val="18"/>
              </w:rPr>
              <w:t xml:space="preserve">Fall (Year 4)</w:t>
            </w:r>
          </w:p>
        </w:tc>
      </w:tr>
      <w:tr>
        <w:tc>
          <w:tcPr>
            <w:tcW w:type="dxa" w:w="1800"/>
            <w:tcBorders>
              <w:top w:val="none" w:color="FFFFFF" w:sz="0"/>
              <w:left w:val="none" w:color="FFFFFF" w:sz="0"/>
              <w:bottom w:val="none" w:color="FFFFFF" w:sz="0"/>
              <w:right w:val="none" w:color="FFFFFF" w:sz="0"/>
            </w:tcBorders>
            <w:shd w:fill="D6E4F7" w:val="clear"/>
            <w:tcMar>
              <w:top w:type="dxa" w:w="80"/>
              <w:left w:type="dxa" w:w="160"/>
              <w:bottom w:type="dxa" w:w="80"/>
              <w:right w:type="dxa" w:w="160"/>
            </w:tcMar>
          </w:tcPr>
          <w:p>
            <w:r>
              <w:rPr>
                <w:rFonts w:ascii="Arial" w:cs="Arial" w:eastAsia="Arial" w:hAnsi="Arial"/>
                <w:b/>
                <w:bCs/>
                <w:color w:val="1B2A4A"/>
                <w:sz w:val="18"/>
                <w:szCs w:val="18"/>
              </w:rPr>
              <w:t xml:space="preserve">Format</w:t>
            </w:r>
          </w:p>
        </w:tc>
        <w:tc>
          <w:tcPr>
            <w:tcW w:type="dxa" w:w="2880"/>
            <w:tcBorders>
              <w:top w:val="none" w:color="FFFFFF" w:sz="0"/>
              <w:left w:val="none" w:color="FFFFFF" w:sz="0"/>
              <w:bottom w:val="none" w:color="FFFFFF" w:sz="0"/>
              <w:right w:val="none" w:color="FFFFFF" w:sz="0"/>
            </w:tcBorders>
            <w:shd w:fill="F2F4F7" w:val="clear"/>
            <w:tcMar>
              <w:top w:type="dxa" w:w="80"/>
              <w:left w:type="dxa" w:w="160"/>
              <w:bottom w:type="dxa" w:w="80"/>
              <w:right w:type="dxa" w:w="160"/>
            </w:tcMar>
          </w:tcPr>
          <w:p>
            <w:r>
              <w:rPr>
                <w:rFonts w:ascii="Arial" w:cs="Arial" w:eastAsia="Arial" w:hAnsi="Arial"/>
                <w:b w:val="false"/>
                <w:bCs w:val="false"/>
                <w:color w:val="4A4A4A"/>
                <w:sz w:val="18"/>
                <w:szCs w:val="18"/>
              </w:rPr>
              <w:t xml:space="preserve">Weekly 2-hr workshop</w:t>
            </w:r>
          </w:p>
        </w:tc>
        <w:tc>
          <w:tcPr>
            <w:tcW w:type="dxa" w:w="1800"/>
            <w:tcBorders>
              <w:top w:val="none" w:color="FFFFFF" w:sz="0"/>
              <w:left w:val="none" w:color="FFFFFF" w:sz="0"/>
              <w:bottom w:val="none" w:color="FFFFFF" w:sz="0"/>
              <w:right w:val="none" w:color="FFFFFF" w:sz="0"/>
            </w:tcBorders>
            <w:shd w:fill="D6E4F7" w:val="clear"/>
            <w:tcMar>
              <w:top w:type="dxa" w:w="80"/>
              <w:left w:type="dxa" w:w="160"/>
              <w:bottom w:type="dxa" w:w="80"/>
              <w:right w:type="dxa" w:w="160"/>
            </w:tcMar>
          </w:tcPr>
          <w:p>
            <w:r>
              <w:rPr>
                <w:rFonts w:ascii="Arial" w:cs="Arial" w:eastAsia="Arial" w:hAnsi="Arial"/>
                <w:b/>
                <w:bCs/>
                <w:color w:val="1B2A4A"/>
                <w:sz w:val="18"/>
                <w:szCs w:val="18"/>
              </w:rPr>
              <w:t xml:space="preserve">Assessment</w:t>
            </w:r>
          </w:p>
        </w:tc>
        <w:tc>
          <w:tcPr>
            <w:tcW w:type="dxa" w:w="2880"/>
            <w:tcBorders>
              <w:top w:val="none" w:color="FFFFFF" w:sz="0"/>
              <w:left w:val="none" w:color="FFFFFF" w:sz="0"/>
              <w:bottom w:val="none" w:color="FFFFFF" w:sz="0"/>
              <w:right w:val="none" w:color="FFFFFF" w:sz="0"/>
            </w:tcBorders>
            <w:shd w:fill="F2F4F7" w:val="clear"/>
            <w:tcMar>
              <w:top w:type="dxa" w:w="80"/>
              <w:left w:type="dxa" w:w="160"/>
              <w:bottom w:type="dxa" w:w="80"/>
              <w:right w:type="dxa" w:w="160"/>
            </w:tcMar>
          </w:tcPr>
          <w:p>
            <w:r>
              <w:rPr>
                <w:rFonts w:ascii="Arial" w:cs="Arial" w:eastAsia="Arial" w:hAnsi="Arial"/>
                <w:b w:val="false"/>
                <w:bCs w:val="false"/>
                <w:color w:val="4A4A4A"/>
                <w:sz w:val="18"/>
                <w:szCs w:val="18"/>
              </w:rPr>
              <w:t xml:space="preserve">Mock interviews 40%, Resume 20%, Portfolio 20%, Participation 20%</w:t>
            </w:r>
          </w:p>
        </w:tc>
      </w:tr>
    </w:tbl>
    <w:p>
      <w:pPr>
        <w:spacing w:after="60" w:before="0"/>
      </w:pPr>
      <w:r>
        <w:t xml:space="preserve"/>
      </w:r>
    </w:p>
    <w:p>
      <w:pPr>
        <w:pStyle w:val="Heading2"/>
        <w:spacing w:after="120" w:before="320"/>
      </w:pPr>
      <w:r>
        <w:rPr>
          <w:rFonts w:ascii="Arial" w:cs="Arial" w:eastAsia="Arial" w:hAnsi="Arial"/>
          <w:b/>
          <w:bCs/>
          <w:color w:val="2E5BA8"/>
          <w:sz w:val="28"/>
          <w:szCs w:val="28"/>
        </w:rPr>
        <w:t xml:space="preserve">Course Description</w:t>
      </w:r>
    </w:p>
    <w:p>
      <w:pPr>
        <w:spacing w:after="80" w:before="60" w:line="276"/>
      </w:pPr>
      <w:r>
        <w:rPr>
          <w:rFonts w:ascii="Arial" w:cs="Arial" w:eastAsia="Arial" w:hAnsi="Arial"/>
          <w:color w:val="4A4A4A"/>
          <w:sz w:val="20"/>
          <w:szCs w:val="20"/>
        </w:rPr>
        <w:t xml:space="preserve">CS 490 bridges the gap between student and professional. The course covers the complete professional transition: technical interviews (algorithmic and system design), behavioral interviews, resume and portfolio construction, salary negotiation, and career path navigation — now informed by a Year 4 portfolio that spans web, mobile, desktop, embedded, and enterprise projects.</w:t>
      </w:r>
    </w:p>
    <w:p>
      <w:pPr>
        <w:spacing w:after="60" w:before="0"/>
      </w:pPr>
      <w:r>
        <w:t xml:space="preserve"/>
      </w:r>
    </w:p>
    <w:p>
      <w:pPr>
        <w:pStyle w:val="Heading2"/>
        <w:spacing w:after="120" w:before="320"/>
      </w:pPr>
      <w:r>
        <w:rPr>
          <w:rFonts w:ascii="Arial" w:cs="Arial" w:eastAsia="Arial" w:hAnsi="Arial"/>
          <w:b/>
          <w:bCs/>
          <w:color w:val="2E5BA8"/>
          <w:sz w:val="28"/>
          <w:szCs w:val="28"/>
        </w:rPr>
        <w:t xml:space="preserve">Weekly Topics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tcBorders>
              <w:top w:val="single" w:color="1B2A4A" w:sz="1"/>
              <w:left w:val="single" w:color="1B2A4A" w:sz="1"/>
              <w:bottom w:val="single" w:color="1B2A4A" w:sz="1"/>
              <w:right w:val="single" w:color="1B2A4A" w:sz="1"/>
            </w:tcBorders>
            <w:shd w:fill="1B2A4A"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Week</w:t>
            </w:r>
          </w:p>
        </w:tc>
        <w:tc>
          <w:tcPr>
            <w:tcW w:type="dxa" w:w="8160"/>
            <w:tcBorders>
              <w:top w:val="single" w:color="1B2A4A" w:sz="1"/>
              <w:left w:val="single" w:color="1B2A4A" w:sz="1"/>
              <w:bottom w:val="single" w:color="1B2A4A" w:sz="1"/>
              <w:right w:val="single" w:color="1B2A4A" w:sz="1"/>
            </w:tcBorders>
            <w:shd w:fill="1B2A4A"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Topic</w:t>
            </w:r>
          </w:p>
        </w:tc>
      </w:tr>
      <w:tr>
        <w:tc>
          <w:tcPr>
            <w:tcW w:type="dxa" w:w="120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bCs/>
                <w:color w:val="2E5BA8"/>
                <w:sz w:val="18"/>
                <w:szCs w:val="18"/>
              </w:rPr>
              <w:t xml:space="preserve">0</w:t>
            </w:r>
          </w:p>
        </w:tc>
        <w:tc>
          <w:tcPr>
            <w:tcW w:type="dxa" w:w="816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val="false"/>
                <w:bCs w:val="false"/>
                <w:color w:val="4A4A4A"/>
                <w:sz w:val="18"/>
                <w:szCs w:val="18"/>
              </w:rPr>
              <w:t xml:space="preserve">Careers in CSE: Industry, Research, Startups, Government — Decision Framework</w:t>
            </w:r>
          </w:p>
        </w:tc>
      </w:tr>
      <w:tr>
        <w:tc>
          <w:tcPr>
            <w:tcW w:type="dxa" w:w="120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bCs/>
                <w:color w:val="2E5BA8"/>
                <w:sz w:val="18"/>
                <w:szCs w:val="18"/>
              </w:rPr>
              <w:t xml:space="preserve">1</w:t>
            </w:r>
          </w:p>
        </w:tc>
        <w:tc>
          <w:tcPr>
            <w:tcW w:type="dxa" w:w="81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Graduate School: The Application Process, Research Statements, Letters of Recommendation</w:t>
            </w:r>
          </w:p>
        </w:tc>
      </w:tr>
      <w:tr>
        <w:tc>
          <w:tcPr>
            <w:tcW w:type="dxa" w:w="120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bCs/>
                <w:color w:val="2E5BA8"/>
                <w:sz w:val="18"/>
                <w:szCs w:val="18"/>
              </w:rPr>
              <w:t xml:space="preserve">2</w:t>
            </w:r>
          </w:p>
        </w:tc>
        <w:tc>
          <w:tcPr>
            <w:tcW w:type="dxa" w:w="816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val="false"/>
                <w:bCs w:val="false"/>
                <w:color w:val="4A4A4A"/>
                <w:sz w:val="18"/>
                <w:szCs w:val="18"/>
              </w:rPr>
              <w:t xml:space="preserve">The Technical Interview: Algorithms, System Design, Behavioral — Full Preparation</w:t>
            </w:r>
          </w:p>
        </w:tc>
      </w:tr>
      <w:tr>
        <w:tc>
          <w:tcPr>
            <w:tcW w:type="dxa" w:w="120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bCs/>
                <w:color w:val="2E5BA8"/>
                <w:sz w:val="18"/>
                <w:szCs w:val="18"/>
              </w:rPr>
              <w:t xml:space="preserve">3</w:t>
            </w:r>
          </w:p>
        </w:tc>
        <w:tc>
          <w:tcPr>
            <w:tcW w:type="dxa" w:w="81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Resume and Portfolio: Presenting Web/Mobile/Desktop/Embedded/Enterprise Projects Effectively</w:t>
            </w:r>
          </w:p>
        </w:tc>
      </w:tr>
      <w:tr>
        <w:tc>
          <w:tcPr>
            <w:tcW w:type="dxa" w:w="120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bCs/>
                <w:color w:val="2E5BA8"/>
                <w:sz w:val="18"/>
                <w:szCs w:val="18"/>
              </w:rPr>
              <w:t xml:space="preserve">4</w:t>
            </w:r>
          </w:p>
        </w:tc>
        <w:tc>
          <w:tcPr>
            <w:tcW w:type="dxa" w:w="816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val="false"/>
                <w:bCs w:val="false"/>
                <w:color w:val="4A4A4A"/>
                <w:sz w:val="18"/>
                <w:szCs w:val="18"/>
              </w:rPr>
              <w:t xml:space="preserve">System Design Interviews: How Senior Engineers Think About Scale</w:t>
            </w:r>
          </w:p>
        </w:tc>
      </w:tr>
      <w:tr>
        <w:tc>
          <w:tcPr>
            <w:tcW w:type="dxa" w:w="120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bCs/>
                <w:color w:val="2E5BA8"/>
                <w:sz w:val="18"/>
                <w:szCs w:val="18"/>
              </w:rPr>
              <w:t xml:space="preserve">5</w:t>
            </w:r>
          </w:p>
        </w:tc>
        <w:tc>
          <w:tcPr>
            <w:tcW w:type="dxa" w:w="81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Behavioral Interviews: STAR Method, Demonstrating Technical Leadership</w:t>
            </w:r>
          </w:p>
        </w:tc>
      </w:tr>
      <w:tr>
        <w:tc>
          <w:tcPr>
            <w:tcW w:type="dxa" w:w="120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bCs/>
                <w:color w:val="2E5BA8"/>
                <w:sz w:val="18"/>
                <w:szCs w:val="18"/>
              </w:rPr>
              <w:t xml:space="preserve">6</w:t>
            </w:r>
          </w:p>
        </w:tc>
        <w:tc>
          <w:tcPr>
            <w:tcW w:type="dxa" w:w="816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val="false"/>
                <w:bCs w:val="false"/>
                <w:color w:val="4A4A4A"/>
                <w:sz w:val="18"/>
                <w:szCs w:val="18"/>
              </w:rPr>
              <w:t xml:space="preserve">Salary Negotiation: Market Rates, Equity, Offer Evaluation, Negotiation Techniques</w:t>
            </w:r>
          </w:p>
        </w:tc>
      </w:tr>
      <w:tr>
        <w:tc>
          <w:tcPr>
            <w:tcW w:type="dxa" w:w="120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bCs/>
                <w:color w:val="2E5BA8"/>
                <w:sz w:val="18"/>
                <w:szCs w:val="18"/>
              </w:rPr>
              <w:t xml:space="preserve">7</w:t>
            </w:r>
          </w:p>
        </w:tc>
        <w:tc>
          <w:tcPr>
            <w:tcW w:type="dxa" w:w="81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Professional Ethics in Practice: Whistleblowing, IP Agreements, Non-Competes</w:t>
            </w:r>
          </w:p>
        </w:tc>
      </w:tr>
      <w:tr>
        <w:tc>
          <w:tcPr>
            <w:tcW w:type="dxa" w:w="120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bCs/>
                <w:color w:val="2E5BA8"/>
                <w:sz w:val="18"/>
                <w:szCs w:val="18"/>
              </w:rPr>
              <w:t xml:space="preserve">8</w:t>
            </w:r>
          </w:p>
        </w:tc>
        <w:tc>
          <w:tcPr>
            <w:tcW w:type="dxa" w:w="816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val="false"/>
                <w:bCs w:val="false"/>
                <w:color w:val="4A4A4A"/>
                <w:sz w:val="18"/>
                <w:szCs w:val="18"/>
              </w:rPr>
              <w:t xml:space="preserve">Engineering Leadership: From IC to Tech Lead — What Changes</w:t>
            </w:r>
          </w:p>
        </w:tc>
      </w:tr>
      <w:tr>
        <w:tc>
          <w:tcPr>
            <w:tcW w:type="dxa" w:w="120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bCs/>
                <w:color w:val="2E5BA8"/>
                <w:sz w:val="18"/>
                <w:szCs w:val="18"/>
              </w:rPr>
              <w:t xml:space="preserve">9</w:t>
            </w:r>
          </w:p>
        </w:tc>
        <w:tc>
          <w:tcPr>
            <w:tcW w:type="dxa" w:w="81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Open Source Contribution: Finding Projects, Making Quality PRs, Building Reputation</w:t>
            </w:r>
          </w:p>
        </w:tc>
      </w:tr>
      <w:tr>
        <w:tc>
          <w:tcPr>
            <w:tcW w:type="dxa" w:w="120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bCs/>
                <w:color w:val="2E5BA8"/>
                <w:sz w:val="18"/>
                <w:szCs w:val="18"/>
              </w:rPr>
              <w:t xml:space="preserve">10</w:t>
            </w:r>
          </w:p>
        </w:tc>
        <w:tc>
          <w:tcPr>
            <w:tcW w:type="dxa" w:w="816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val="false"/>
                <w:bCs w:val="false"/>
                <w:color w:val="4A4A4A"/>
                <w:sz w:val="18"/>
                <w:szCs w:val="18"/>
              </w:rPr>
              <w:t xml:space="preserve">Building in Public: Technical Writing, Conference Talks, Community Building</w:t>
            </w:r>
          </w:p>
        </w:tc>
      </w:tr>
      <w:tr>
        <w:tc>
          <w:tcPr>
            <w:tcW w:type="dxa" w:w="120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bCs/>
                <w:color w:val="2E5BA8"/>
                <w:sz w:val="18"/>
                <w:szCs w:val="18"/>
              </w:rPr>
              <w:t xml:space="preserve">11</w:t>
            </w:r>
          </w:p>
        </w:tc>
        <w:tc>
          <w:tcPr>
            <w:tcW w:type="dxa" w:w="81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Mock Interviews (Technical): Practice with peers and alumni</w:t>
            </w:r>
          </w:p>
        </w:tc>
      </w:tr>
      <w:tr>
        <w:tc>
          <w:tcPr>
            <w:tcW w:type="dxa" w:w="120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bCs/>
                <w:color w:val="2E5BA8"/>
                <w:sz w:val="18"/>
                <w:szCs w:val="18"/>
              </w:rPr>
              <w:t xml:space="preserve">12</w:t>
            </w:r>
          </w:p>
        </w:tc>
        <w:tc>
          <w:tcPr>
            <w:tcW w:type="dxa" w:w="816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val="false"/>
                <w:bCs w:val="false"/>
                <w:color w:val="4A4A4A"/>
                <w:sz w:val="18"/>
                <w:szCs w:val="18"/>
              </w:rPr>
              <w:t xml:space="preserve">Mock Interviews (System Design): Practice with peers and alumni; Course Retrospective</w:t>
            </w:r>
          </w:p>
        </w:tc>
      </w:tr>
    </w:tbl>
    <w:p>
      <w:pPr>
        <w:spacing w:after="80" w:before="0"/>
      </w:pPr>
      <w:r>
        <w:t xml:space="preserve"/>
      </w:r>
    </w:p>
    <w:p>
      <w:pPr>
        <w:spacing w:after="120" w:before="0"/>
      </w:pPr>
      <w:r>
        <w:rPr>
          <w:rFonts w:ascii="Arial" w:cs="Arial" w:eastAsia="Arial" w:hAnsi="Arial"/>
          <w:b/>
          <w:bCs/>
          <w:color w:val="1A7A8C"/>
          <w:sz w:val="22"/>
          <w:szCs w:val="22"/>
        </w:rPr>
        <w:t xml:space="preserve">SPRING SEMESTER  ·  REQUIRED — PROFESSIONAL</w:t>
      </w:r>
    </w:p>
    <w:p>
      <w:pPr>
        <w:pStyle w:val="Heading1"/>
        <w:pBdr>
          <w:bottom w:val="single" w:color="2E5BA8" w:sz="8" w:space="4"/>
        </w:pBdr>
        <w:spacing w:after="160" w:before="400"/>
      </w:pPr>
      <w:r>
        <w:rPr>
          <w:rFonts w:ascii="Arial" w:cs="Arial" w:eastAsia="Arial" w:hAnsi="Arial"/>
          <w:b/>
          <w:bCs/>
          <w:color w:val="1B2A4A"/>
          <w:sz w:val="36"/>
          <w:szCs w:val="36"/>
        </w:rPr>
        <w:t xml:space="preserve">CS 491: Senior Seminar — Engineering in the World</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80"/>
        <w:gridCol w:w="1800"/>
        <w:gridCol w:w="2880"/>
      </w:tblGrid>
      <w:tr>
        <w:tc>
          <w:tcPr>
            <w:tcW w:type="dxa" w:w="1800"/>
            <w:tcBorders>
              <w:top w:val="none" w:color="FFFFFF" w:sz="0"/>
              <w:left w:val="none" w:color="FFFFFF" w:sz="0"/>
              <w:bottom w:val="none" w:color="FFFFFF" w:sz="0"/>
              <w:right w:val="none" w:color="FFFFFF" w:sz="0"/>
            </w:tcBorders>
            <w:shd w:fill="D6E4F7" w:val="clear"/>
            <w:tcMar>
              <w:top w:type="dxa" w:w="80"/>
              <w:left w:type="dxa" w:w="160"/>
              <w:bottom w:type="dxa" w:w="80"/>
              <w:right w:type="dxa" w:w="160"/>
            </w:tcMar>
          </w:tcPr>
          <w:p>
            <w:r>
              <w:rPr>
                <w:rFonts w:ascii="Arial" w:cs="Arial" w:eastAsia="Arial" w:hAnsi="Arial"/>
                <w:b/>
                <w:bCs/>
                <w:color w:val="1B2A4A"/>
                <w:sz w:val="18"/>
                <w:szCs w:val="18"/>
              </w:rPr>
              <w:t xml:space="preserve">Credits</w:t>
            </w:r>
          </w:p>
        </w:tc>
        <w:tc>
          <w:tcPr>
            <w:tcW w:type="dxa" w:w="2880"/>
            <w:tcBorders>
              <w:top w:val="none" w:color="FFFFFF" w:sz="0"/>
              <w:left w:val="none" w:color="FFFFFF" w:sz="0"/>
              <w:bottom w:val="none" w:color="FFFFFF" w:sz="0"/>
              <w:right w:val="none" w:color="FFFFFF" w:sz="0"/>
            </w:tcBorders>
            <w:shd w:fill="F2F4F7" w:val="clear"/>
            <w:tcMar>
              <w:top w:type="dxa" w:w="80"/>
              <w:left w:type="dxa" w:w="160"/>
              <w:bottom w:type="dxa" w:w="80"/>
              <w:right w:type="dxa" w:w="160"/>
            </w:tcMar>
          </w:tcPr>
          <w:p>
            <w:r>
              <w:rPr>
                <w:rFonts w:ascii="Arial" w:cs="Arial" w:eastAsia="Arial" w:hAnsi="Arial"/>
                <w:b w:val="false"/>
                <w:bCs w:val="false"/>
                <w:color w:val="4A4A4A"/>
                <w:sz w:val="18"/>
                <w:szCs w:val="18"/>
              </w:rPr>
              <w:t xml:space="preserve">1</w:t>
            </w:r>
          </w:p>
        </w:tc>
        <w:tc>
          <w:tcPr>
            <w:tcW w:type="dxa" w:w="1800"/>
            <w:tcBorders>
              <w:top w:val="none" w:color="FFFFFF" w:sz="0"/>
              <w:left w:val="none" w:color="FFFFFF" w:sz="0"/>
              <w:bottom w:val="none" w:color="FFFFFF" w:sz="0"/>
              <w:right w:val="none" w:color="FFFFFF" w:sz="0"/>
            </w:tcBorders>
            <w:shd w:fill="D6E4F7" w:val="clear"/>
            <w:tcMar>
              <w:top w:type="dxa" w:w="80"/>
              <w:left w:type="dxa" w:w="160"/>
              <w:bottom w:type="dxa" w:w="80"/>
              <w:right w:type="dxa" w:w="160"/>
            </w:tcMar>
          </w:tcPr>
          <w:p>
            <w:r>
              <w:rPr>
                <w:rFonts w:ascii="Arial" w:cs="Arial" w:eastAsia="Arial" w:hAnsi="Arial"/>
                <w:b/>
                <w:bCs/>
                <w:color w:val="1B2A4A"/>
                <w:sz w:val="18"/>
                <w:szCs w:val="18"/>
              </w:rPr>
              <w:t xml:space="preserve">Semester</w:t>
            </w:r>
          </w:p>
        </w:tc>
        <w:tc>
          <w:tcPr>
            <w:tcW w:type="dxa" w:w="2880"/>
            <w:tcBorders>
              <w:top w:val="none" w:color="FFFFFF" w:sz="0"/>
              <w:left w:val="none" w:color="FFFFFF" w:sz="0"/>
              <w:bottom w:val="none" w:color="FFFFFF" w:sz="0"/>
              <w:right w:val="none" w:color="FFFFFF" w:sz="0"/>
            </w:tcBorders>
            <w:shd w:fill="F2F4F7" w:val="clear"/>
            <w:tcMar>
              <w:top w:type="dxa" w:w="80"/>
              <w:left w:type="dxa" w:w="160"/>
              <w:bottom w:type="dxa" w:w="80"/>
              <w:right w:type="dxa" w:w="160"/>
            </w:tcMar>
          </w:tcPr>
          <w:p>
            <w:r>
              <w:rPr>
                <w:rFonts w:ascii="Arial" w:cs="Arial" w:eastAsia="Arial" w:hAnsi="Arial"/>
                <w:b w:val="false"/>
                <w:bCs w:val="false"/>
                <w:color w:val="4A4A4A"/>
                <w:sz w:val="18"/>
                <w:szCs w:val="18"/>
              </w:rPr>
              <w:t xml:space="preserve">Spring (Year 4)</w:t>
            </w:r>
          </w:p>
        </w:tc>
      </w:tr>
      <w:tr>
        <w:tc>
          <w:tcPr>
            <w:tcW w:type="dxa" w:w="1800"/>
            <w:tcBorders>
              <w:top w:val="none" w:color="FFFFFF" w:sz="0"/>
              <w:left w:val="none" w:color="FFFFFF" w:sz="0"/>
              <w:bottom w:val="none" w:color="FFFFFF" w:sz="0"/>
              <w:right w:val="none" w:color="FFFFFF" w:sz="0"/>
            </w:tcBorders>
            <w:shd w:fill="D6E4F7" w:val="clear"/>
            <w:tcMar>
              <w:top w:type="dxa" w:w="80"/>
              <w:left w:type="dxa" w:w="160"/>
              <w:bottom w:type="dxa" w:w="80"/>
              <w:right w:type="dxa" w:w="160"/>
            </w:tcMar>
          </w:tcPr>
          <w:p>
            <w:r>
              <w:rPr>
                <w:rFonts w:ascii="Arial" w:cs="Arial" w:eastAsia="Arial" w:hAnsi="Arial"/>
                <w:b/>
                <w:bCs/>
                <w:color w:val="1B2A4A"/>
                <w:sz w:val="18"/>
                <w:szCs w:val="18"/>
              </w:rPr>
              <w:t xml:space="preserve">Format</w:t>
            </w:r>
          </w:p>
        </w:tc>
        <w:tc>
          <w:tcPr>
            <w:tcW w:type="dxa" w:w="2880"/>
            <w:tcBorders>
              <w:top w:val="none" w:color="FFFFFF" w:sz="0"/>
              <w:left w:val="none" w:color="FFFFFF" w:sz="0"/>
              <w:bottom w:val="none" w:color="FFFFFF" w:sz="0"/>
              <w:right w:val="none" w:color="FFFFFF" w:sz="0"/>
            </w:tcBorders>
            <w:shd w:fill="F2F4F7" w:val="clear"/>
            <w:tcMar>
              <w:top w:type="dxa" w:w="80"/>
              <w:left w:type="dxa" w:w="160"/>
              <w:bottom w:type="dxa" w:w="80"/>
              <w:right w:type="dxa" w:w="160"/>
            </w:tcMar>
          </w:tcPr>
          <w:p>
            <w:r>
              <w:rPr>
                <w:rFonts w:ascii="Arial" w:cs="Arial" w:eastAsia="Arial" w:hAnsi="Arial"/>
                <w:b w:val="false"/>
                <w:bCs w:val="false"/>
                <w:color w:val="4A4A4A"/>
                <w:sz w:val="18"/>
                <w:szCs w:val="18"/>
              </w:rPr>
              <w:t xml:space="preserve">Weekly 1-hr seminar</w:t>
            </w:r>
          </w:p>
        </w:tc>
        <w:tc>
          <w:tcPr>
            <w:tcW w:type="dxa" w:w="1800"/>
            <w:tcBorders>
              <w:top w:val="none" w:color="FFFFFF" w:sz="0"/>
              <w:left w:val="none" w:color="FFFFFF" w:sz="0"/>
              <w:bottom w:val="none" w:color="FFFFFF" w:sz="0"/>
              <w:right w:val="none" w:color="FFFFFF" w:sz="0"/>
            </w:tcBorders>
            <w:shd w:fill="D6E4F7" w:val="clear"/>
            <w:tcMar>
              <w:top w:type="dxa" w:w="80"/>
              <w:left w:type="dxa" w:w="160"/>
              <w:bottom w:type="dxa" w:w="80"/>
              <w:right w:type="dxa" w:w="160"/>
            </w:tcMar>
          </w:tcPr>
          <w:p>
            <w:r>
              <w:rPr>
                <w:rFonts w:ascii="Arial" w:cs="Arial" w:eastAsia="Arial" w:hAnsi="Arial"/>
                <w:b/>
                <w:bCs/>
                <w:color w:val="1B2A4A"/>
                <w:sz w:val="18"/>
                <w:szCs w:val="18"/>
              </w:rPr>
              <w:t xml:space="preserve">Assessment</w:t>
            </w:r>
          </w:p>
        </w:tc>
        <w:tc>
          <w:tcPr>
            <w:tcW w:type="dxa" w:w="2880"/>
            <w:tcBorders>
              <w:top w:val="none" w:color="FFFFFF" w:sz="0"/>
              <w:left w:val="none" w:color="FFFFFF" w:sz="0"/>
              <w:bottom w:val="none" w:color="FFFFFF" w:sz="0"/>
              <w:right w:val="none" w:color="FFFFFF" w:sz="0"/>
            </w:tcBorders>
            <w:shd w:fill="F2F4F7" w:val="clear"/>
            <w:tcMar>
              <w:top w:type="dxa" w:w="80"/>
              <w:left w:type="dxa" w:w="160"/>
              <w:bottom w:type="dxa" w:w="80"/>
              <w:right w:type="dxa" w:w="160"/>
            </w:tcMar>
          </w:tcPr>
          <w:p>
            <w:r>
              <w:rPr>
                <w:rFonts w:ascii="Arial" w:cs="Arial" w:eastAsia="Arial" w:hAnsi="Arial"/>
                <w:b w:val="false"/>
                <w:bCs w:val="false"/>
                <w:color w:val="4A4A4A"/>
                <w:sz w:val="18"/>
                <w:szCs w:val="18"/>
              </w:rPr>
              <w:t xml:space="preserve">Reflection papers 50%, Presentations 50%</w:t>
            </w:r>
          </w:p>
        </w:tc>
      </w:tr>
    </w:tbl>
    <w:p>
      <w:pPr>
        <w:spacing w:after="60" w:before="0"/>
      </w:pPr>
      <w:r>
        <w:t xml:space="preserve"/>
      </w:r>
    </w:p>
    <w:p>
      <w:pPr>
        <w:pStyle w:val="Heading2"/>
        <w:spacing w:after="120" w:before="320"/>
      </w:pPr>
      <w:r>
        <w:rPr>
          <w:rFonts w:ascii="Arial" w:cs="Arial" w:eastAsia="Arial" w:hAnsi="Arial"/>
          <w:b/>
          <w:bCs/>
          <w:color w:val="2E5BA8"/>
          <w:sz w:val="28"/>
          <w:szCs w:val="28"/>
        </w:rPr>
        <w:t xml:space="preserve">Weekly Topics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tcBorders>
              <w:top w:val="single" w:color="1B2A4A" w:sz="1"/>
              <w:left w:val="single" w:color="1B2A4A" w:sz="1"/>
              <w:bottom w:val="single" w:color="1B2A4A" w:sz="1"/>
              <w:right w:val="single" w:color="1B2A4A" w:sz="1"/>
            </w:tcBorders>
            <w:shd w:fill="1B2A4A"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Week</w:t>
            </w:r>
          </w:p>
        </w:tc>
        <w:tc>
          <w:tcPr>
            <w:tcW w:type="dxa" w:w="8160"/>
            <w:tcBorders>
              <w:top w:val="single" w:color="1B2A4A" w:sz="1"/>
              <w:left w:val="single" w:color="1B2A4A" w:sz="1"/>
              <w:bottom w:val="single" w:color="1B2A4A" w:sz="1"/>
              <w:right w:val="single" w:color="1B2A4A" w:sz="1"/>
            </w:tcBorders>
            <w:shd w:fill="1B2A4A"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Topic</w:t>
            </w:r>
          </w:p>
        </w:tc>
      </w:tr>
      <w:tr>
        <w:tc>
          <w:tcPr>
            <w:tcW w:type="dxa" w:w="120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bCs/>
                <w:color w:val="2E5BA8"/>
                <w:sz w:val="18"/>
                <w:szCs w:val="18"/>
              </w:rPr>
              <w:t xml:space="preserve">0</w:t>
            </w:r>
          </w:p>
        </w:tc>
        <w:tc>
          <w:tcPr>
            <w:tcW w:type="dxa" w:w="816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val="false"/>
                <w:bCs w:val="false"/>
                <w:color w:val="4A4A4A"/>
                <w:sz w:val="18"/>
                <w:szCs w:val="18"/>
              </w:rPr>
              <w:t xml:space="preserve">Industry Guest: Principal Engineer at a hyperscaler</w:t>
            </w:r>
          </w:p>
        </w:tc>
      </w:tr>
      <w:tr>
        <w:tc>
          <w:tcPr>
            <w:tcW w:type="dxa" w:w="120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bCs/>
                <w:color w:val="2E5BA8"/>
                <w:sz w:val="18"/>
                <w:szCs w:val="18"/>
              </w:rPr>
              <w:t xml:space="preserve">1</w:t>
            </w:r>
          </w:p>
        </w:tc>
        <w:tc>
          <w:tcPr>
            <w:tcW w:type="dxa" w:w="81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Industry Guest: CTO of a startup</w:t>
            </w:r>
          </w:p>
        </w:tc>
      </w:tr>
      <w:tr>
        <w:tc>
          <w:tcPr>
            <w:tcW w:type="dxa" w:w="120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bCs/>
                <w:color w:val="2E5BA8"/>
                <w:sz w:val="18"/>
                <w:szCs w:val="18"/>
              </w:rPr>
              <w:t xml:space="preserve">2</w:t>
            </w:r>
          </w:p>
        </w:tc>
        <w:tc>
          <w:tcPr>
            <w:tcW w:type="dxa" w:w="816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val="false"/>
                <w:bCs w:val="false"/>
                <w:color w:val="4A4A4A"/>
                <w:sz w:val="18"/>
                <w:szCs w:val="18"/>
              </w:rPr>
              <w:t xml:space="preserve">Industry Guest: Engineering manager — IC vs. management path</w:t>
            </w:r>
          </w:p>
        </w:tc>
      </w:tr>
      <w:tr>
        <w:tc>
          <w:tcPr>
            <w:tcW w:type="dxa" w:w="120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bCs/>
                <w:color w:val="2E5BA8"/>
                <w:sz w:val="18"/>
                <w:szCs w:val="18"/>
              </w:rPr>
              <w:t xml:space="preserve">3</w:t>
            </w:r>
          </w:p>
        </w:tc>
        <w:tc>
          <w:tcPr>
            <w:tcW w:type="dxa" w:w="81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Industry Guest: Enterprise software architect (Java/Spring ecosystem)</w:t>
            </w:r>
          </w:p>
        </w:tc>
      </w:tr>
      <w:tr>
        <w:tc>
          <w:tcPr>
            <w:tcW w:type="dxa" w:w="120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bCs/>
                <w:color w:val="2E5BA8"/>
                <w:sz w:val="18"/>
                <w:szCs w:val="18"/>
              </w:rPr>
              <w:t xml:space="preserve">4</w:t>
            </w:r>
          </w:p>
        </w:tc>
        <w:tc>
          <w:tcPr>
            <w:tcW w:type="dxa" w:w="816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val="false"/>
                <w:bCs w:val="false"/>
                <w:color w:val="4A4A4A"/>
                <w:sz w:val="18"/>
                <w:szCs w:val="18"/>
              </w:rPr>
              <w:t xml:space="preserve">Industry Guest: ML infrastructure engineer</w:t>
            </w:r>
          </w:p>
        </w:tc>
      </w:tr>
      <w:tr>
        <w:tc>
          <w:tcPr>
            <w:tcW w:type="dxa" w:w="120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bCs/>
                <w:color w:val="2E5BA8"/>
                <w:sz w:val="18"/>
                <w:szCs w:val="18"/>
              </w:rPr>
              <w:t xml:space="preserve">5</w:t>
            </w:r>
          </w:p>
        </w:tc>
        <w:tc>
          <w:tcPr>
            <w:tcW w:type="dxa" w:w="81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Industry Guest: Open source maintainer</w:t>
            </w:r>
          </w:p>
        </w:tc>
      </w:tr>
      <w:tr>
        <w:tc>
          <w:tcPr>
            <w:tcW w:type="dxa" w:w="120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bCs/>
                <w:color w:val="2E5BA8"/>
                <w:sz w:val="18"/>
                <w:szCs w:val="18"/>
              </w:rPr>
              <w:t xml:space="preserve">6</w:t>
            </w:r>
          </w:p>
        </w:tc>
        <w:tc>
          <w:tcPr>
            <w:tcW w:type="dxa" w:w="816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val="false"/>
                <w:bCs w:val="false"/>
                <w:color w:val="4A4A4A"/>
                <w:sz w:val="18"/>
                <w:szCs w:val="18"/>
              </w:rPr>
              <w:t xml:space="preserve">Student Presentations: Capstone project presentations to seminar</w:t>
            </w:r>
          </w:p>
        </w:tc>
      </w:tr>
      <w:tr>
        <w:tc>
          <w:tcPr>
            <w:tcW w:type="dxa" w:w="120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bCs/>
                <w:color w:val="2E5BA8"/>
                <w:sz w:val="18"/>
                <w:szCs w:val="18"/>
              </w:rPr>
              <w:t xml:space="preserve">7</w:t>
            </w:r>
          </w:p>
        </w:tc>
        <w:tc>
          <w:tcPr>
            <w:tcW w:type="dxa" w:w="81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Student Presentations: Capstone project presentations (continued)</w:t>
            </w:r>
          </w:p>
        </w:tc>
      </w:tr>
      <w:tr>
        <w:tc>
          <w:tcPr>
            <w:tcW w:type="dxa" w:w="120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bCs/>
                <w:color w:val="2E5BA8"/>
                <w:sz w:val="18"/>
                <w:szCs w:val="18"/>
              </w:rPr>
              <w:t xml:space="preserve">8</w:t>
            </w:r>
          </w:p>
        </w:tc>
        <w:tc>
          <w:tcPr>
            <w:tcW w:type="dxa" w:w="816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val="false"/>
                <w:bCs w:val="false"/>
                <w:color w:val="4A4A4A"/>
                <w:sz w:val="18"/>
                <w:szCs w:val="18"/>
              </w:rPr>
              <w:t xml:space="preserve">Industry Guest: CS professor — research careers</w:t>
            </w:r>
          </w:p>
        </w:tc>
      </w:tr>
      <w:tr>
        <w:tc>
          <w:tcPr>
            <w:tcW w:type="dxa" w:w="120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bCs/>
                <w:color w:val="2E5BA8"/>
                <w:sz w:val="18"/>
                <w:szCs w:val="18"/>
              </w:rPr>
              <w:t xml:space="preserve">9</w:t>
            </w:r>
          </w:p>
        </w:tc>
        <w:tc>
          <w:tcPr>
            <w:tcW w:type="dxa" w:w="81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Industry Guest: Government/regulated-industry engineer</w:t>
            </w:r>
          </w:p>
        </w:tc>
      </w:tr>
      <w:tr>
        <w:tc>
          <w:tcPr>
            <w:tcW w:type="dxa" w:w="120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bCs/>
                <w:color w:val="2E5BA8"/>
                <w:sz w:val="18"/>
                <w:szCs w:val="18"/>
              </w:rPr>
              <w:t xml:space="preserve">10</w:t>
            </w:r>
          </w:p>
        </w:tc>
        <w:tc>
          <w:tcPr>
            <w:tcW w:type="dxa" w:w="816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val="false"/>
                <w:bCs w:val="false"/>
                <w:color w:val="4A4A4A"/>
                <w:sz w:val="18"/>
                <w:szCs w:val="18"/>
              </w:rPr>
              <w:t xml:space="preserve">Reflection: What have you actually learned across all four years?</w:t>
            </w:r>
          </w:p>
        </w:tc>
      </w:tr>
      <w:tr>
        <w:tc>
          <w:tcPr>
            <w:tcW w:type="dxa" w:w="120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bCs/>
                <w:color w:val="2E5BA8"/>
                <w:sz w:val="18"/>
                <w:szCs w:val="18"/>
              </w:rPr>
              <w:t xml:space="preserve">11</w:t>
            </w:r>
          </w:p>
        </w:tc>
        <w:tc>
          <w:tcPr>
            <w:tcW w:type="dxa" w:w="81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Looking Forward: Technologies that will matter that don't fully exist yet</w:t>
            </w:r>
          </w:p>
        </w:tc>
      </w:tr>
      <w:tr>
        <w:tc>
          <w:tcPr>
            <w:tcW w:type="dxa" w:w="120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bCs/>
                <w:color w:val="2E5BA8"/>
                <w:sz w:val="18"/>
                <w:szCs w:val="18"/>
              </w:rPr>
              <w:t xml:space="preserve">12</w:t>
            </w:r>
          </w:p>
        </w:tc>
        <w:tc>
          <w:tcPr>
            <w:tcW w:type="dxa" w:w="816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val="false"/>
                <w:bCs w:val="false"/>
                <w:color w:val="4A4A4A"/>
                <w:sz w:val="18"/>
                <w:szCs w:val="18"/>
              </w:rPr>
              <w:t xml:space="preserve">Commencement Reflection: Letter to your first-year self</w:t>
            </w:r>
          </w:p>
        </w:tc>
      </w:tr>
    </w:tbl>
    <w:p>
      <w:r>
        <w:br w:type="page"/>
      </w:r>
    </w:p>
    <w:p>
      <w:pPr>
        <w:pStyle w:val="Heading1"/>
        <w:pBdr>
          <w:bottom w:val="single" w:color="2E5BA8" w:sz="8" w:space="4"/>
        </w:pBdr>
        <w:spacing w:after="160" w:before="400"/>
      </w:pPr>
      <w:r>
        <w:rPr>
          <w:rFonts w:ascii="Arial" w:cs="Arial" w:eastAsia="Arial" w:hAnsi="Arial"/>
          <w:b/>
          <w:bCs/>
          <w:color w:val="1B2A4A"/>
          <w:sz w:val="36"/>
          <w:szCs w:val="36"/>
        </w:rPr>
        <w:t xml:space="preserve">Year 4 Completion: The Complete Engineer</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DF3D0" w:val="clear"/>
            <w:tcMar>
              <w:top w:type="dxa" w:w="120"/>
              <w:left w:type="dxa" w:w="200"/>
              <w:bottom w:type="dxa" w:w="120"/>
              <w:right w:type="dxa" w:w="200"/>
            </w:tcMar>
          </w:tcPr>
          <w:p>
            <w:pPr>
              <w:spacing w:after="40" w:before="40"/>
            </w:pPr>
            <w:r>
              <w:rPr>
                <w:rFonts w:ascii="Arial" w:cs="Arial" w:eastAsia="Arial" w:hAnsi="Arial"/>
                <w:color w:val="1B2A4A"/>
                <w:sz w:val="20"/>
                <w:szCs w:val="20"/>
              </w:rPr>
              <w:t xml:space="preserve">You are done. Not done learning — an engineer is never done learning — but done with the foundational program. Over four years, you have built a complete mental model of computing from first principles, and — in this revised edition — a complete practical toolkit across every major software application domain: the web, mobile devices, the desktop, embedded hardware, and enterprise backends. You have built significant systems from scratch in each. What you have is not a collection of skills — it is a way of thinking, applied across every surface a software engineer is actually asked to build for. That does not expire.</w:t>
            </w:r>
          </w:p>
        </w:tc>
      </w:tr>
    </w:tbl>
    <w:p>
      <w:pPr>
        <w:spacing w:after="80" w:before="0"/>
      </w:pPr>
      <w:r>
        <w:t xml:space="preserve"/>
      </w:r>
    </w:p>
    <w:p>
      <w:pPr>
        <w:pStyle w:val="Heading2"/>
        <w:spacing w:after="120" w:before="320"/>
      </w:pPr>
      <w:r>
        <w:rPr>
          <w:rFonts w:ascii="Arial" w:cs="Arial" w:eastAsia="Arial" w:hAnsi="Arial"/>
          <w:b/>
          <w:bCs/>
          <w:color w:val="2E5BA8"/>
          <w:sz w:val="28"/>
          <w:szCs w:val="28"/>
        </w:rPr>
        <w:t xml:space="preserve">Complete Knowledge &amp; Skills Inventory</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20"/>
        <w:gridCol w:w="4620"/>
      </w:tblGrid>
      <w:tr>
        <w:tc>
          <w:tcPr>
            <w:tcW w:type="dxa" w:w="4620"/>
            <w:tcBorders>
              <w:top w:val="none" w:color="FFFFFF" w:sz="0"/>
              <w:left w:val="none" w:color="FFFFFF" w:sz="0"/>
              <w:bottom w:val="none" w:color="FFFFFF" w:sz="0"/>
              <w:right w:val="none" w:color="FFFFFF" w:sz="0"/>
            </w:tcBorders>
            <w:shd w:fill="D6E4F7" w:val="clear"/>
            <w:tcMar>
              <w:top w:type="dxa" w:w="120"/>
              <w:left w:type="dxa" w:w="160"/>
              <w:bottom w:type="dxa" w:w="120"/>
              <w:right w:type="dxa" w:w="160"/>
            </w:tcMar>
          </w:tcPr>
          <w:p>
            <w:pPr>
              <w:spacing w:after="20" w:before="40"/>
            </w:pPr>
            <w:r>
              <w:rPr>
                <w:rFonts w:ascii="Arial" w:cs="Arial" w:eastAsia="Arial" w:hAnsi="Arial"/>
                <w:b/>
                <w:bCs/>
                <w:color w:val="1B2A4A"/>
                <w:sz w:val="20"/>
                <w:szCs w:val="20"/>
              </w:rPr>
              <w:t xml:space="preserve">Foundations &amp; Systems (Years 1–3)</w:t>
            </w:r>
          </w:p>
          <w:p>
            <w:pPr>
              <w:spacing w:after="22" w:before="22"/>
            </w:pPr>
            <w:r>
              <w:rPr>
                <w:rFonts w:ascii="Arial" w:cs="Arial" w:eastAsia="Arial" w:hAnsi="Arial"/>
                <w:color w:val="4A4A4A"/>
                <w:sz w:val="18"/>
                <w:szCs w:val="18"/>
              </w:rPr>
              <w:t xml:space="preserve">✓ Python, C, C++, x86-64 assembly, Java (new)</w:t>
            </w:r>
          </w:p>
          <w:p>
            <w:pPr>
              <w:spacing w:after="22" w:before="22"/>
            </w:pPr>
            <w:r>
              <w:rPr>
                <w:rFonts w:ascii="Arial" w:cs="Arial" w:eastAsia="Arial" w:hAnsi="Arial"/>
                <w:color w:val="4A4A4A"/>
                <w:sz w:val="18"/>
                <w:szCs w:val="18"/>
              </w:rPr>
              <w:t xml:space="preserve">✓ Algorithms, data structures, complexity theory</w:t>
            </w:r>
          </w:p>
          <w:p>
            <w:pPr>
              <w:spacing w:after="22" w:before="22"/>
            </w:pPr>
            <w:r>
              <w:rPr>
                <w:rFonts w:ascii="Arial" w:cs="Arial" w:eastAsia="Arial" w:hAnsi="Arial"/>
                <w:color w:val="4A4A4A"/>
                <w:sz w:val="18"/>
                <w:szCs w:val="18"/>
              </w:rPr>
              <w:t xml:space="preserve">✓ Computability and NP-completeness</w:t>
            </w:r>
          </w:p>
          <w:p>
            <w:pPr>
              <w:spacing w:after="22" w:before="22"/>
            </w:pPr>
            <w:r>
              <w:rPr>
                <w:rFonts w:ascii="Arial" w:cs="Arial" w:eastAsia="Arial" w:hAnsi="Arial"/>
                <w:color w:val="4A4A4A"/>
                <w:sz w:val="18"/>
                <w:szCs w:val="18"/>
              </w:rPr>
              <w:t xml:space="preserve">✓ Computer architecture: ISA, pipeline, cache, memory</w:t>
            </w:r>
          </w:p>
          <w:p>
            <w:pPr>
              <w:spacing w:after="22" w:before="22"/>
            </w:pPr>
            <w:r>
              <w:rPr>
                <w:rFonts w:ascii="Arial" w:cs="Arial" w:eastAsia="Arial" w:hAnsi="Arial"/>
                <w:color w:val="4A4A4A"/>
                <w:sz w:val="18"/>
                <w:szCs w:val="18"/>
              </w:rPr>
              <w:t xml:space="preserve">✓ Operating systems, distributed systems, networks</w:t>
            </w:r>
          </w:p>
          <w:p>
            <w:pPr>
              <w:spacing w:after="22" w:before="22"/>
            </w:pPr>
            <w:r>
              <w:rPr>
                <w:rFonts w:ascii="Arial" w:cs="Arial" w:eastAsia="Arial" w:hAnsi="Arial"/>
                <w:color w:val="4A4A4A"/>
                <w:sz w:val="18"/>
                <w:szCs w:val="18"/>
              </w:rPr>
              <w:t xml:space="preserve">✓ Database internals, query optimization, MVCC</w:t>
            </w:r>
          </w:p>
          <w:p>
            <w:pPr>
              <w:spacing w:after="22" w:before="22"/>
            </w:pPr>
            <w:r>
              <w:rPr>
                <w:rFonts w:ascii="Arial" w:cs="Arial" w:eastAsia="Arial" w:hAnsi="Arial"/>
                <w:color w:val="4A4A4A"/>
                <w:sz w:val="18"/>
                <w:szCs w:val="18"/>
              </w:rPr>
              <w:t xml:space="preserve">✓ Linear algebra, probability, numerical methods</w:t>
            </w:r>
          </w:p>
          <w:p>
            <w:pPr>
              <w:spacing w:after="22" w:before="22"/>
            </w:pPr>
            <w:r>
              <w:rPr>
                <w:rFonts w:ascii="Arial" w:cs="Arial" w:eastAsia="Arial" w:hAnsi="Arial"/>
                <w:color w:val="4A4A4A"/>
                <w:sz w:val="18"/>
                <w:szCs w:val="18"/>
              </w:rPr>
              <w:t xml:space="preserve">✓ Computer security: cryptography, exploitation, defense</w:t>
            </w:r>
          </w:p>
        </w:tc>
        <w:tc>
          <w:tcPr>
            <w:tcW w:type="dxa" w:w="4620"/>
            <w:tcBorders>
              <w:top w:val="none" w:color="FFFFFF" w:sz="0"/>
              <w:left w:val="none" w:color="FFFFFF" w:sz="0"/>
              <w:bottom w:val="none" w:color="FFFFFF" w:sz="0"/>
              <w:right w:val="none" w:color="FFFFFF" w:sz="0"/>
            </w:tcBorders>
            <w:shd w:fill="D1FAE5" w:val="clear"/>
            <w:tcMar>
              <w:top w:type="dxa" w:w="120"/>
              <w:left w:type="dxa" w:w="160"/>
              <w:bottom w:type="dxa" w:w="120"/>
              <w:right w:type="dxa" w:w="160"/>
            </w:tcMar>
          </w:tcPr>
          <w:p>
            <w:pPr>
              <w:spacing w:after="20" w:before="40"/>
            </w:pPr>
            <w:r>
              <w:rPr>
                <w:rFonts w:ascii="Arial" w:cs="Arial" w:eastAsia="Arial" w:hAnsi="Arial"/>
                <w:b/>
                <w:bCs/>
                <w:color w:val="1B2A4A"/>
                <w:sz w:val="20"/>
                <w:szCs w:val="20"/>
              </w:rPr>
              <w:t xml:space="preserve">Applications &amp; Enterprise Engineering (Year 4 — NEW)</w:t>
            </w:r>
          </w:p>
          <w:p>
            <w:pPr>
              <w:spacing w:after="22" w:before="22"/>
            </w:pPr>
            <w:r>
              <w:rPr>
                <w:rFonts w:ascii="Arial" w:cs="Arial" w:eastAsia="Arial" w:hAnsi="Arial"/>
                <w:color w:val="4A4A4A"/>
                <w:sz w:val="18"/>
                <w:szCs w:val="18"/>
              </w:rPr>
              <w:t xml:space="preserve">✓ Human-Computer Interaction: Norman's model, usability testing, accessibility (WCAG)</w:t>
            </w:r>
          </w:p>
          <w:p>
            <w:pPr>
              <w:spacing w:after="22" w:before="22"/>
            </w:pPr>
            <w:r>
              <w:rPr>
                <w:rFonts w:ascii="Arial" w:cs="Arial" w:eastAsia="Arial" w:hAnsi="Arial"/>
                <w:color w:val="4A4A4A"/>
                <w:sz w:val="18"/>
                <w:szCs w:val="18"/>
              </w:rPr>
              <w:t xml:space="preserve">✓ Embedded Systems: FreeRTOS, real-time constraints, hardware register access</w:t>
            </w:r>
          </w:p>
          <w:p>
            <w:pPr>
              <w:spacing w:after="22" w:before="22"/>
            </w:pPr>
            <w:r>
              <w:rPr>
                <w:rFonts w:ascii="Arial" w:cs="Arial" w:eastAsia="Arial" w:hAnsi="Arial"/>
                <w:color w:val="4A4A4A"/>
                <w:sz w:val="18"/>
                <w:szCs w:val="18"/>
              </w:rPr>
              <w:t xml:space="preserve">✓ Web Engineering: React, Next.js, Node/Express, JWT auth, PWAs</w:t>
            </w:r>
          </w:p>
          <w:p>
            <w:pPr>
              <w:spacing w:after="22" w:before="22"/>
            </w:pPr>
            <w:r>
              <w:rPr>
                <w:rFonts w:ascii="Arial" w:cs="Arial" w:eastAsia="Arial" w:hAnsi="Arial"/>
                <w:color w:val="4A4A4A"/>
                <w:sz w:val="18"/>
                <w:szCs w:val="18"/>
              </w:rPr>
              <w:t xml:space="preserve">✓ Mobile Engineering: SwiftUI, Jetpack Compose, React Native/Flutter</w:t>
            </w:r>
          </w:p>
          <w:p>
            <w:pPr>
              <w:spacing w:after="22" w:before="22"/>
            </w:pPr>
            <w:r>
              <w:rPr>
                <w:rFonts w:ascii="Arial" w:cs="Arial" w:eastAsia="Arial" w:hAnsi="Arial"/>
                <w:color w:val="4A4A4A"/>
                <w:sz w:val="18"/>
                <w:szCs w:val="18"/>
              </w:rPr>
              <w:t xml:space="preserve">✓ Desktop Engineering: Qt, Electron, native platform integration</w:t>
            </w:r>
          </w:p>
          <w:p>
            <w:pPr>
              <w:spacing w:after="22" w:before="22"/>
            </w:pPr>
            <w:r>
              <w:rPr>
                <w:rFonts w:ascii="Arial" w:cs="Arial" w:eastAsia="Arial" w:hAnsi="Arial"/>
                <w:color w:val="4A4A4A"/>
                <w:sz w:val="18"/>
                <w:szCs w:val="18"/>
              </w:rPr>
              <w:t xml:space="preserve">✓ Enterprise Software Engineering: Spring Boot, Spring Data JPA, Spring Security</w:t>
            </w:r>
          </w:p>
          <w:p>
            <w:pPr>
              <w:spacing w:after="22" w:before="22"/>
            </w:pPr>
            <w:r>
              <w:rPr>
                <w:rFonts w:ascii="Arial" w:cs="Arial" w:eastAsia="Arial" w:hAnsi="Arial"/>
                <w:color w:val="4A4A4A"/>
                <w:sz w:val="18"/>
                <w:szCs w:val="18"/>
              </w:rPr>
              <w:t xml:space="preserve">✓ Cross-stack fluency: the same REST/auth/testing concepts in 3+ languages</w:t>
            </w:r>
          </w:p>
          <w:p>
            <w:pPr>
              <w:spacing w:after="22" w:before="22"/>
            </w:pPr>
            <w:r>
              <w:rPr>
                <w:rFonts w:ascii="Arial" w:cs="Arial" w:eastAsia="Arial" w:hAnsi="Arial"/>
                <w:color w:val="4A4A4A"/>
                <w:sz w:val="18"/>
                <w:szCs w:val="18"/>
              </w:rPr>
              <w:t xml:space="preserve">✓ Capstone: a substantial original engineering project, publicly presented</w:t>
            </w:r>
          </w:p>
        </w:tc>
      </w:tr>
    </w:tbl>
    <w:p>
      <w:pPr>
        <w:spacing w:after="100" w:before="0"/>
      </w:pPr>
      <w:r>
        <w:t xml:space="preserve"/>
      </w:r>
    </w:p>
    <w:p>
      <w:pPr>
        <w:pStyle w:val="Heading2"/>
        <w:spacing w:after="120" w:before="320"/>
      </w:pPr>
      <w:r>
        <w:rPr>
          <w:rFonts w:ascii="Arial" w:cs="Arial" w:eastAsia="Arial" w:hAnsi="Arial"/>
          <w:b/>
          <w:bCs/>
          <w:color w:val="2E5BA8"/>
          <w:sz w:val="28"/>
          <w:szCs w:val="28"/>
        </w:rPr>
        <w:t xml:space="preserve">The Five Mental Models That Last a Career</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7" w:val="clear"/>
            <w:tcMar>
              <w:top w:type="dxa" w:w="120"/>
              <w:left w:type="dxa" w:w="200"/>
              <w:bottom w:type="dxa" w:w="120"/>
              <w:right w:type="dxa" w:w="200"/>
            </w:tcMar>
          </w:tcPr>
          <w:p>
            <w:pPr>
              <w:spacing w:after="40" w:before="40"/>
            </w:pPr>
            <w:r>
              <w:rPr>
                <w:rFonts w:ascii="Arial" w:cs="Arial" w:eastAsia="Arial" w:hAnsi="Arial"/>
                <w:color w:val="2E5BA8"/>
                <w:sz w:val="20"/>
                <w:szCs w:val="20"/>
              </w:rPr>
              <w:t xml:space="preserve">1. Abstraction and Its Cost — Every abstraction hides complexity from the layer above and trades control for convenience. A great engineer knows what is hidden beneath the current layer and when to break through it.</w:t>
            </w:r>
          </w:p>
        </w:tc>
      </w:tr>
    </w:tbl>
    <w:p>
      <w:pPr>
        <w:spacing w:after="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DF3D0" w:val="clear"/>
            <w:tcMar>
              <w:top w:type="dxa" w:w="120"/>
              <w:left w:type="dxa" w:w="200"/>
              <w:bottom w:type="dxa" w:w="120"/>
              <w:right w:type="dxa" w:w="200"/>
            </w:tcMar>
          </w:tcPr>
          <w:p>
            <w:pPr>
              <w:spacing w:after="40" w:before="40"/>
            </w:pPr>
            <w:r>
              <w:rPr>
                <w:rFonts w:ascii="Arial" w:cs="Arial" w:eastAsia="Arial" w:hAnsi="Arial"/>
                <w:color w:val="C8900A"/>
                <w:sz w:val="20"/>
                <w:szCs w:val="20"/>
              </w:rPr>
              <w:t xml:space="preserve">2. The Tradeoff Is the Design — Every design decision is a tradeoff given specific constraints, never a universally optimal choice. Articulating the tradeoff is more valuable than knowing the decision.</w:t>
            </w:r>
          </w:p>
        </w:tc>
      </w:tr>
    </w:tbl>
    <w:p>
      <w:pPr>
        <w:spacing w:after="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5F0E0" w:val="clear"/>
            <w:tcMar>
              <w:top w:type="dxa" w:w="120"/>
              <w:left w:type="dxa" w:w="200"/>
              <w:bottom w:type="dxa" w:w="120"/>
              <w:right w:type="dxa" w:w="200"/>
            </w:tcMar>
          </w:tcPr>
          <w:p>
            <w:pPr>
              <w:spacing w:after="40" w:before="40"/>
            </w:pPr>
            <w:r>
              <w:rPr>
                <w:rFonts w:ascii="Arial" w:cs="Arial" w:eastAsia="Arial" w:hAnsi="Arial"/>
                <w:color w:val="1E6B3C"/>
                <w:sz w:val="20"/>
                <w:szCs w:val="20"/>
              </w:rPr>
              <w:t xml:space="preserve">3. Measure Before You Optimize — Intuition about performance is almost always wrong. Profile, find the real bottleneck, change one thing at a time, and stop when fast enough.</w:t>
            </w:r>
          </w:p>
        </w:tc>
      </w:tr>
    </w:tbl>
    <w:p>
      <w:pPr>
        <w:spacing w:after="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AE0F5" w:val="clear"/>
            <w:tcMar>
              <w:top w:type="dxa" w:w="120"/>
              <w:left w:type="dxa" w:w="200"/>
              <w:bottom w:type="dxa" w:w="120"/>
              <w:right w:type="dxa" w:w="200"/>
            </w:tcMar>
          </w:tcPr>
          <w:p>
            <w:pPr>
              <w:spacing w:after="40" w:before="40"/>
            </w:pPr>
            <w:r>
              <w:rPr>
                <w:rFonts w:ascii="Arial" w:cs="Arial" w:eastAsia="Arial" w:hAnsi="Arial"/>
                <w:color w:val="5B3080"/>
                <w:sz w:val="20"/>
                <w:szCs w:val="20"/>
              </w:rPr>
              <w:t xml:space="preserve">4. Complexity Is the Enemy — The best engineering is subtractive. Every line of code, every feature, every abstraction is a liability someone must hold in their head.</w:t>
            </w:r>
          </w:p>
        </w:tc>
      </w:tr>
    </w:tbl>
    <w:p>
      <w:pPr>
        <w:spacing w:after="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CE7F3" w:val="clear"/>
            <w:tcMar>
              <w:top w:type="dxa" w:w="120"/>
              <w:left w:type="dxa" w:w="200"/>
              <w:bottom w:type="dxa" w:w="120"/>
              <w:right w:type="dxa" w:w="200"/>
            </w:tcMar>
          </w:tcPr>
          <w:p>
            <w:pPr>
              <w:spacing w:after="40" w:before="40"/>
            </w:pPr>
            <w:r>
              <w:rPr>
                <w:rFonts w:ascii="Arial" w:cs="Arial" w:eastAsia="Arial" w:hAnsi="Arial"/>
                <w:color w:val="9D174D"/>
                <w:sz w:val="20"/>
                <w:szCs w:val="20"/>
              </w:rPr>
              <w:t xml:space="preserve">5. The Same Idea Recurs Everywhere (NEW) — Year 4 made this explicit: the observer pattern is Qt's signals/slots is React's event handlers is Android's listeners. 'Never block the main thread' is the UI thread rule, Node's event loop rule, and the embedded ISR discipline, restated three times in three domains. Recognizing recurring patterns across languages and platforms — rather than relearning each surface from scratch — is what makes 20 years of experience worth more than 20 separate first years.</w:t>
            </w:r>
          </w:p>
        </w:tc>
      </w:tr>
    </w:tbl>
    <w:p>
      <w:pPr>
        <w:spacing w:after="100" w:before="0"/>
      </w:pPr>
      <w:r>
        <w:t xml:space="preserve"/>
      </w:r>
    </w:p>
    <w:p>
      <w:pPr>
        <w:pStyle w:val="Heading2"/>
        <w:spacing w:after="120" w:before="320"/>
      </w:pPr>
      <w:r>
        <w:rPr>
          <w:rFonts w:ascii="Arial" w:cs="Arial" w:eastAsia="Arial" w:hAnsi="Arial"/>
          <w:b/>
          <w:bCs/>
          <w:color w:val="2E5BA8"/>
          <w:sz w:val="28"/>
          <w:szCs w:val="28"/>
        </w:rPr>
        <w:t xml:space="preserve">What Comes After: Paths Forward</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3760"/>
      </w:tblGrid>
      <w:tr>
        <w:trPr>
          <w:tblHeader/>
        </w:trPr>
        <w:tc>
          <w:tcPr>
            <w:tcW w:type="dxa" w:w="2000"/>
            <w:tcBorders>
              <w:top w:val="single" w:color="1B2A4A" w:sz="1"/>
              <w:left w:val="single" w:color="1B2A4A" w:sz="1"/>
              <w:bottom w:val="single" w:color="1B2A4A" w:sz="1"/>
              <w:right w:val="single" w:color="1B2A4A" w:sz="1"/>
            </w:tcBorders>
            <w:shd w:fill="1B2A4A"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Path</w:t>
            </w:r>
          </w:p>
        </w:tc>
        <w:tc>
          <w:tcPr>
            <w:tcW w:type="dxa" w:w="3600"/>
            <w:tcBorders>
              <w:top w:val="single" w:color="1B2A4A" w:sz="1"/>
              <w:left w:val="single" w:color="1B2A4A" w:sz="1"/>
              <w:bottom w:val="single" w:color="1B2A4A" w:sz="1"/>
              <w:right w:val="single" w:color="1B2A4A" w:sz="1"/>
            </w:tcBorders>
            <w:shd w:fill="1B2A4A"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What It Looks Like</w:t>
            </w:r>
          </w:p>
        </w:tc>
        <w:tc>
          <w:tcPr>
            <w:tcW w:type="dxa" w:w="3760"/>
            <w:tcBorders>
              <w:top w:val="single" w:color="1B2A4A" w:sz="1"/>
              <w:left w:val="single" w:color="1B2A4A" w:sz="1"/>
              <w:bottom w:val="single" w:color="1B2A4A" w:sz="1"/>
              <w:right w:val="single" w:color="1B2A4A" w:sz="1"/>
            </w:tcBorders>
            <w:shd w:fill="1B2A4A"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What This Revised Year 4 Prepared You For</w:t>
            </w:r>
          </w:p>
        </w:tc>
      </w:tr>
      <w:tr>
        <w:tc>
          <w:tcPr>
            <w:tcW w:type="dxa" w:w="200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bCs/>
                <w:color w:val="2E5BA8"/>
                <w:sz w:val="18"/>
                <w:szCs w:val="18"/>
              </w:rPr>
              <w:t xml:space="preserve">Enterprise SWE</w:t>
            </w:r>
          </w:p>
        </w:tc>
        <w:tc>
          <w:tcPr>
            <w:tcW w:type="dxa" w:w="360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val="false"/>
                <w:bCs w:val="false"/>
                <w:color w:val="4A4A4A"/>
                <w:sz w:val="18"/>
                <w:szCs w:val="18"/>
              </w:rPr>
              <w:t xml:space="preserve">Java/Spring roles at banks, insurance, government, large non-tech-native firms</w:t>
            </w:r>
          </w:p>
        </w:tc>
        <w:tc>
          <w:tcPr>
            <w:tcW w:type="dxa" w:w="376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val="false"/>
                <w:bCs w:val="false"/>
                <w:color w:val="4A4A4A"/>
                <w:sz w:val="18"/>
                <w:szCs w:val="18"/>
              </w:rPr>
              <w:t xml:space="preserve">CS 436 gives real Spring Boot/JPA/Security depth, not a footnote</w:t>
            </w:r>
          </w:p>
        </w:tc>
      </w:tr>
      <w:tr>
        <w:tc>
          <w:tcPr>
            <w:tcW w:type="dxa" w:w="200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bCs/>
                <w:color w:val="2E5BA8"/>
                <w:sz w:val="18"/>
                <w:szCs w:val="18"/>
              </w:rPr>
              <w:t xml:space="preserve">Web/Frontend Eng.</w:t>
            </w:r>
          </w:p>
        </w:tc>
        <w:tc>
          <w:tcPr>
            <w:tcW w:type="dxa" w:w="360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React/full-stack roles at product companies and startups</w:t>
            </w:r>
          </w:p>
        </w:tc>
        <w:tc>
          <w:tcPr>
            <w:tcW w:type="dxa" w:w="37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CS 431 gives explicit, deep React + Next.js + testing fluency</w:t>
            </w:r>
          </w:p>
        </w:tc>
      </w:tr>
      <w:tr>
        <w:tc>
          <w:tcPr>
            <w:tcW w:type="dxa" w:w="200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bCs/>
                <w:color w:val="2E5BA8"/>
                <w:sz w:val="18"/>
                <w:szCs w:val="18"/>
              </w:rPr>
              <w:t xml:space="preserve">Mobile Engineering</w:t>
            </w:r>
          </w:p>
        </w:tc>
        <w:tc>
          <w:tcPr>
            <w:tcW w:type="dxa" w:w="360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val="false"/>
                <w:bCs w:val="false"/>
                <w:color w:val="4A4A4A"/>
                <w:sz w:val="18"/>
                <w:szCs w:val="18"/>
              </w:rPr>
              <w:t xml:space="preserve">iOS/Android roles, native or cross-platform</w:t>
            </w:r>
          </w:p>
        </w:tc>
        <w:tc>
          <w:tcPr>
            <w:tcW w:type="dxa" w:w="376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val="false"/>
                <w:bCs w:val="false"/>
                <w:color w:val="4A4A4A"/>
                <w:sz w:val="18"/>
                <w:szCs w:val="18"/>
              </w:rPr>
              <w:t xml:space="preserve">CS 432 covers native (SwiftUI/Compose) and cross-platform (RN/Flutter)</w:t>
            </w:r>
          </w:p>
        </w:tc>
      </w:tr>
      <w:tr>
        <w:tc>
          <w:tcPr>
            <w:tcW w:type="dxa" w:w="200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bCs/>
                <w:color w:val="2E5BA8"/>
                <w:sz w:val="18"/>
                <w:szCs w:val="18"/>
              </w:rPr>
              <w:t xml:space="preserve">Embedded/IoT/Robotics</w:t>
            </w:r>
          </w:p>
        </w:tc>
        <w:tc>
          <w:tcPr>
            <w:tcW w:type="dxa" w:w="360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Firmware, IoT devices, robotics companies</w:t>
            </w:r>
          </w:p>
        </w:tc>
        <w:tc>
          <w:tcPr>
            <w:tcW w:type="dxa" w:w="37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CS 434 + CS 421 (elective) + the full ECE sequence from Years 1–3</w:t>
            </w:r>
          </w:p>
        </w:tc>
      </w:tr>
      <w:tr>
        <w:tc>
          <w:tcPr>
            <w:tcW w:type="dxa" w:w="200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bCs/>
                <w:color w:val="2E5BA8"/>
                <w:sz w:val="18"/>
                <w:szCs w:val="18"/>
              </w:rPr>
              <w:t xml:space="preserve">Desktop/Tools Eng.</w:t>
            </w:r>
          </w:p>
        </w:tc>
        <w:tc>
          <w:tcPr>
            <w:tcW w:type="dxa" w:w="360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val="false"/>
                <w:bCs w:val="false"/>
                <w:color w:val="4A4A4A"/>
                <w:sz w:val="18"/>
                <w:szCs w:val="18"/>
              </w:rPr>
              <w:t xml:space="preserve">Developer tools, creative software, enterprise desktop apps</w:t>
            </w:r>
          </w:p>
        </w:tc>
        <w:tc>
          <w:tcPr>
            <w:tcW w:type="dxa" w:w="376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val="false"/>
                <w:bCs w:val="false"/>
                <w:color w:val="4A4A4A"/>
                <w:sz w:val="18"/>
                <w:szCs w:val="18"/>
              </w:rPr>
              <w:t xml:space="preserve">CS 433 covers both native (Qt) and cross-platform (Electron/Tauri)</w:t>
            </w:r>
          </w:p>
        </w:tc>
      </w:tr>
      <w:tr>
        <w:tc>
          <w:tcPr>
            <w:tcW w:type="dxa" w:w="200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bCs/>
                <w:color w:val="2E5BA8"/>
                <w:sz w:val="18"/>
                <w:szCs w:val="18"/>
              </w:rPr>
              <w:t xml:space="preserve">Graduate School (M.S.S.E.)</w:t>
            </w:r>
          </w:p>
        </w:tc>
        <w:tc>
          <w:tcPr>
            <w:tcW w:type="dxa" w:w="360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This curriculum's own 2-year Masters continuation</w:t>
            </w:r>
          </w:p>
        </w:tc>
        <w:tc>
          <w:tcPr>
            <w:tcW w:type="dxa" w:w="37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Direct prerequisite alignment — see the M.S.S.E. curriculum document</w:t>
            </w:r>
          </w:p>
        </w:tc>
      </w:tr>
    </w:tbl>
    <w:p>
      <w:r>
        <w:br w:type="page"/>
      </w:r>
    </w:p>
    <w:p>
      <w:pPr>
        <w:pStyle w:val="Heading1"/>
        <w:pBdr>
          <w:bottom w:val="single" w:color="2E5BA8" w:sz="8" w:space="4"/>
        </w:pBdr>
        <w:spacing w:after="160" w:before="400"/>
      </w:pPr>
      <w:r>
        <w:rPr>
          <w:rFonts w:ascii="Arial" w:cs="Arial" w:eastAsia="Arial" w:hAnsi="Arial"/>
          <w:b/>
          <w:bCs/>
          <w:color w:val="1B2A4A"/>
          <w:sz w:val="36"/>
          <w:szCs w:val="36"/>
        </w:rPr>
        <w:t xml:space="preserve">Complete 4-Year Curriculum Summary (Revised)</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7" w:val="clear"/>
            <w:tcMar>
              <w:top w:type="dxa" w:w="120"/>
              <w:left w:type="dxa" w:w="200"/>
              <w:bottom w:type="dxa" w:w="120"/>
              <w:right w:type="dxa" w:w="200"/>
            </w:tcMar>
          </w:tcPr>
          <w:p>
            <w:pPr>
              <w:spacing w:after="40" w:before="40"/>
            </w:pPr>
            <w:r>
              <w:rPr>
                <w:rFonts w:ascii="Arial" w:cs="Arial" w:eastAsia="Arial" w:hAnsi="Arial"/>
                <w:color w:val="1B2A4A"/>
                <w:sz w:val="20"/>
                <w:szCs w:val="20"/>
              </w:rPr>
              <w:t xml:space="preserve">Updated total: 142 credits (145 with optional undergraduate research), up from the original 126/129. The entire increase is absorbed by Year 4's five new required Applications &amp; Enterprise Engineering courses. Years 1–3 are completely unchanged.</w:t>
            </w:r>
          </w:p>
        </w:tc>
      </w:tr>
    </w:tbl>
    <w:p>
      <w:pPr>
        <w:spacing w:after="60" w:before="0"/>
      </w:pPr>
      <w:r>
        <w:t xml:space="preserve"/>
      </w:r>
    </w:p>
    <w:p>
      <w:pPr>
        <w:pStyle w:val="Heading2"/>
        <w:spacing w:after="120" w:before="320"/>
      </w:pPr>
      <w:r>
        <w:rPr>
          <w:rFonts w:ascii="Arial" w:cs="Arial" w:eastAsia="Arial" w:hAnsi="Arial"/>
          <w:b/>
          <w:bCs/>
          <w:color w:val="2E5BA8"/>
          <w:sz w:val="28"/>
          <w:szCs w:val="28"/>
        </w:rPr>
        <w:t xml:space="preserve">Updated Degree Credit Summary</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680"/>
        <w:gridCol w:w="2680"/>
      </w:tblGrid>
      <w:tr>
        <w:trPr>
          <w:tblHeader/>
        </w:trPr>
        <w:tc>
          <w:tcPr>
            <w:tcW w:type="dxa" w:w="4000"/>
            <w:tcBorders>
              <w:top w:val="single" w:color="1B2A4A" w:sz="1"/>
              <w:left w:val="single" w:color="1B2A4A" w:sz="1"/>
              <w:bottom w:val="single" w:color="1B2A4A" w:sz="1"/>
              <w:right w:val="single" w:color="1B2A4A" w:sz="1"/>
            </w:tcBorders>
            <w:shd w:fill="1B2A4A"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Category</w:t>
            </w:r>
          </w:p>
        </w:tc>
        <w:tc>
          <w:tcPr>
            <w:tcW w:type="dxa" w:w="2680"/>
            <w:tcBorders>
              <w:top w:val="single" w:color="1B2A4A" w:sz="1"/>
              <w:left w:val="single" w:color="1B2A4A" w:sz="1"/>
              <w:bottom w:val="single" w:color="1B2A4A" w:sz="1"/>
              <w:right w:val="single" w:color="1B2A4A" w:sz="1"/>
            </w:tcBorders>
            <w:shd w:fill="1B2A4A"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Credits</w:t>
            </w:r>
          </w:p>
        </w:tc>
        <w:tc>
          <w:tcPr>
            <w:tcW w:type="dxa" w:w="2680"/>
            <w:tcBorders>
              <w:top w:val="single" w:color="1B2A4A" w:sz="1"/>
              <w:left w:val="single" w:color="1B2A4A" w:sz="1"/>
              <w:bottom w:val="single" w:color="1B2A4A" w:sz="1"/>
              <w:right w:val="single" w:color="1B2A4A" w:sz="1"/>
            </w:tcBorders>
            <w:shd w:fill="1B2A4A"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Notes</w:t>
            </w:r>
          </w:p>
        </w:tc>
      </w:tr>
      <w:tr>
        <w:tc>
          <w:tcPr>
            <w:tcW w:type="dxa" w:w="400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val="false"/>
                <w:bCs w:val="false"/>
                <w:color w:val="4A4A4A"/>
                <w:sz w:val="18"/>
                <w:szCs w:val="18"/>
              </w:rPr>
              <w:t xml:space="preserve">Core CS &amp; Programming</w:t>
            </w:r>
          </w:p>
        </w:tc>
        <w:tc>
          <w:tcPr>
            <w:tcW w:type="dxa" w:w="268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val="false"/>
                <w:bCs w:val="false"/>
                <w:color w:val="4A4A4A"/>
                <w:sz w:val="18"/>
                <w:szCs w:val="18"/>
              </w:rPr>
              <w:t xml:space="preserve">55</w:t>
            </w:r>
          </w:p>
        </w:tc>
        <w:tc>
          <w:tcPr>
            <w:tcW w:type="dxa" w:w="268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val="false"/>
                <w:bCs w:val="false"/>
                <w:color w:val="4A4A4A"/>
                <w:sz w:val="18"/>
                <w:szCs w:val="18"/>
              </w:rPr>
              <w:t xml:space="preserve">Unchanged</w:t>
            </w:r>
          </w:p>
        </w:tc>
      </w:tr>
      <w:tr>
        <w:tc>
          <w:tcPr>
            <w:tcW w:type="dxa" w:w="400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Mathematics &amp; Science</w:t>
            </w:r>
          </w:p>
        </w:tc>
        <w:tc>
          <w:tcPr>
            <w:tcW w:type="dxa" w:w="268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27</w:t>
            </w:r>
          </w:p>
        </w:tc>
        <w:tc>
          <w:tcPr>
            <w:tcW w:type="dxa" w:w="268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Unchanged</w:t>
            </w:r>
          </w:p>
        </w:tc>
      </w:tr>
      <w:tr>
        <w:tc>
          <w:tcPr>
            <w:tcW w:type="dxa" w:w="400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val="false"/>
                <w:bCs w:val="false"/>
                <w:color w:val="4A4A4A"/>
                <w:sz w:val="18"/>
                <w:szCs w:val="18"/>
              </w:rPr>
              <w:t xml:space="preserve">Hardware / ECE</w:t>
            </w:r>
          </w:p>
        </w:tc>
        <w:tc>
          <w:tcPr>
            <w:tcW w:type="dxa" w:w="268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val="false"/>
                <w:bCs w:val="false"/>
                <w:color w:val="4A4A4A"/>
                <w:sz w:val="18"/>
                <w:szCs w:val="18"/>
              </w:rPr>
              <w:t xml:space="preserve">9</w:t>
            </w:r>
          </w:p>
        </w:tc>
        <w:tc>
          <w:tcPr>
            <w:tcW w:type="dxa" w:w="268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val="false"/>
                <w:bCs w:val="false"/>
                <w:color w:val="4A4A4A"/>
                <w:sz w:val="18"/>
                <w:szCs w:val="18"/>
              </w:rPr>
              <w:t xml:space="preserve">Unchanged</w:t>
            </w:r>
          </w:p>
        </w:tc>
      </w:tr>
      <w:tr>
        <w:tc>
          <w:tcPr>
            <w:tcW w:type="dxa" w:w="400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Professional &amp; Ethics</w:t>
            </w:r>
          </w:p>
        </w:tc>
        <w:tc>
          <w:tcPr>
            <w:tcW w:type="dxa" w:w="268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8</w:t>
            </w:r>
          </w:p>
        </w:tc>
        <w:tc>
          <w:tcPr>
            <w:tcW w:type="dxa" w:w="268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Unchanged</w:t>
            </w:r>
          </w:p>
        </w:tc>
      </w:tr>
      <w:tr>
        <w:tc>
          <w:tcPr>
            <w:tcW w:type="dxa" w:w="400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val="false"/>
                <w:bCs w:val="false"/>
                <w:color w:val="4A4A4A"/>
                <w:sz w:val="18"/>
                <w:szCs w:val="18"/>
              </w:rPr>
              <w:t xml:space="preserve">Senior Capstone</w:t>
            </w:r>
          </w:p>
        </w:tc>
        <w:tc>
          <w:tcPr>
            <w:tcW w:type="dxa" w:w="268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val="false"/>
                <w:bCs w:val="false"/>
                <w:color w:val="4A4A4A"/>
                <w:sz w:val="18"/>
                <w:szCs w:val="18"/>
              </w:rPr>
              <w:t xml:space="preserve">8</w:t>
            </w:r>
          </w:p>
        </w:tc>
        <w:tc>
          <w:tcPr>
            <w:tcW w:type="dxa" w:w="268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val="false"/>
                <w:bCs w:val="false"/>
                <w:color w:val="4A4A4A"/>
                <w:sz w:val="18"/>
                <w:szCs w:val="18"/>
              </w:rPr>
              <w:t xml:space="preserve">Unchanged</w:t>
            </w:r>
          </w:p>
        </w:tc>
      </w:tr>
      <w:tr>
        <w:tc>
          <w:tcPr>
            <w:tcW w:type="dxa" w:w="400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Applications &amp; Enterprise Engineering</w:t>
            </w:r>
          </w:p>
        </w:tc>
        <w:tc>
          <w:tcPr>
            <w:tcW w:type="dxa" w:w="268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24</w:t>
            </w:r>
          </w:p>
        </w:tc>
        <w:tc>
          <w:tcPr>
            <w:tcW w:type="dxa" w:w="268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NEW — HCI, Embedded, Web, Mobile, Desktop, Enterprise (6 × 4 cr)</w:t>
            </w:r>
          </w:p>
        </w:tc>
      </w:tr>
      <w:tr>
        <w:tc>
          <w:tcPr>
            <w:tcW w:type="dxa" w:w="400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val="false"/>
                <w:bCs w:val="false"/>
                <w:color w:val="4A4A4A"/>
                <w:sz w:val="18"/>
                <w:szCs w:val="18"/>
              </w:rPr>
              <w:t xml:space="preserve">Technical Electives</w:t>
            </w:r>
          </w:p>
        </w:tc>
        <w:tc>
          <w:tcPr>
            <w:tcW w:type="dxa" w:w="268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val="false"/>
                <w:bCs w:val="false"/>
                <w:color w:val="4A4A4A"/>
                <w:sz w:val="18"/>
                <w:szCs w:val="18"/>
              </w:rPr>
              <w:t xml:space="preserve">4</w:t>
            </w:r>
          </w:p>
        </w:tc>
        <w:tc>
          <w:tcPr>
            <w:tcW w:type="dxa" w:w="268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val="false"/>
                <w:bCs w:val="false"/>
                <w:color w:val="4A4A4A"/>
                <w:sz w:val="18"/>
                <w:szCs w:val="18"/>
              </w:rPr>
              <w:t xml:space="preserve">Reduced from 12 (pick 1 of 6, was pick 3)</w:t>
            </w:r>
          </w:p>
        </w:tc>
      </w:tr>
      <w:tr>
        <w:tc>
          <w:tcPr>
            <w:tcW w:type="dxa" w:w="400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General Electives</w:t>
            </w:r>
          </w:p>
        </w:tc>
        <w:tc>
          <w:tcPr>
            <w:tcW w:type="dxa" w:w="268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7</w:t>
            </w:r>
          </w:p>
        </w:tc>
        <w:tc>
          <w:tcPr>
            <w:tcW w:type="dxa" w:w="268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Unchanged</w:t>
            </w:r>
          </w:p>
        </w:tc>
      </w:tr>
      <w:tr>
        <w:tc>
          <w:tcPr>
            <w:tcW w:type="dxa" w:w="400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val="false"/>
                <w:bCs w:val="false"/>
                <w:color w:val="4A4A4A"/>
                <w:sz w:val="18"/>
                <w:szCs w:val="18"/>
              </w:rPr>
              <w:t xml:space="preserve">TOTAL (without research)</w:t>
            </w:r>
          </w:p>
        </w:tc>
        <w:tc>
          <w:tcPr>
            <w:tcW w:type="dxa" w:w="268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val="false"/>
                <w:bCs w:val="false"/>
                <w:color w:val="4A4A4A"/>
                <w:sz w:val="18"/>
                <w:szCs w:val="18"/>
              </w:rPr>
              <w:t xml:space="preserve">142</w:t>
            </w:r>
          </w:p>
        </w:tc>
        <w:tc>
          <w:tcPr>
            <w:tcW w:type="dxa" w:w="268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val="false"/>
                <w:bCs w:val="false"/>
                <w:color w:val="4A4A4A"/>
                <w:sz w:val="18"/>
                <w:szCs w:val="18"/>
              </w:rPr>
              <w:t xml:space="preserve"/>
            </w:r>
          </w:p>
        </w:tc>
      </w:tr>
      <w:tr>
        <w:tc>
          <w:tcPr>
            <w:tcW w:type="dxa" w:w="400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TOTAL (with research)</w:t>
            </w:r>
          </w:p>
        </w:tc>
        <w:tc>
          <w:tcPr>
            <w:tcW w:type="dxa" w:w="268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145</w:t>
            </w:r>
          </w:p>
        </w:tc>
        <w:tc>
          <w:tcPr>
            <w:tcW w:type="dxa" w:w="268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+3 cr optional CS 430</w:t>
            </w:r>
          </w:p>
        </w:tc>
      </w:tr>
    </w:tbl>
    <w:p>
      <w:pPr>
        <w:spacing w:after="60" w:before="0"/>
      </w:pPr>
      <w:r>
        <w:t xml:space="preserve"/>
      </w:r>
    </w:p>
    <w:p>
      <w:pPr>
        <w:pStyle w:val="Heading2"/>
        <w:spacing w:after="120" w:before="320"/>
      </w:pPr>
      <w:r>
        <w:rPr>
          <w:rFonts w:ascii="Arial" w:cs="Arial" w:eastAsia="Arial" w:hAnsi="Arial"/>
          <w:b/>
          <w:bCs/>
          <w:color w:val="2E5BA8"/>
          <w:sz w:val="28"/>
          <w:szCs w:val="28"/>
        </w:rPr>
        <w:t xml:space="preserve">Year-by-Year Credit Breakdown</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80"/>
        <w:gridCol w:w="2680"/>
        <w:gridCol w:w="2000"/>
      </w:tblGrid>
      <w:tr>
        <w:trPr>
          <w:tblHeader/>
        </w:trPr>
        <w:tc>
          <w:tcPr>
            <w:tcW w:type="dxa" w:w="2000"/>
            <w:tcBorders>
              <w:top w:val="single" w:color="1B2A4A" w:sz="1"/>
              <w:left w:val="single" w:color="1B2A4A" w:sz="1"/>
              <w:bottom w:val="single" w:color="1B2A4A" w:sz="1"/>
              <w:right w:val="single" w:color="1B2A4A" w:sz="1"/>
            </w:tcBorders>
            <w:shd w:fill="1B2A4A"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Year</w:t>
            </w:r>
          </w:p>
        </w:tc>
        <w:tc>
          <w:tcPr>
            <w:tcW w:type="dxa" w:w="2680"/>
            <w:tcBorders>
              <w:top w:val="single" w:color="1B2A4A" w:sz="1"/>
              <w:left w:val="single" w:color="1B2A4A" w:sz="1"/>
              <w:bottom w:val="single" w:color="1B2A4A" w:sz="1"/>
              <w:right w:val="single" w:color="1B2A4A" w:sz="1"/>
            </w:tcBorders>
            <w:shd w:fill="1B2A4A"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Fall</w:t>
            </w:r>
          </w:p>
        </w:tc>
        <w:tc>
          <w:tcPr>
            <w:tcW w:type="dxa" w:w="2680"/>
            <w:tcBorders>
              <w:top w:val="single" w:color="1B2A4A" w:sz="1"/>
              <w:left w:val="single" w:color="1B2A4A" w:sz="1"/>
              <w:bottom w:val="single" w:color="1B2A4A" w:sz="1"/>
              <w:right w:val="single" w:color="1B2A4A" w:sz="1"/>
            </w:tcBorders>
            <w:shd w:fill="1B2A4A"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Spring</w:t>
            </w:r>
          </w:p>
        </w:tc>
        <w:tc>
          <w:tcPr>
            <w:tcW w:type="dxa" w:w="2000"/>
            <w:tcBorders>
              <w:top w:val="single" w:color="1B2A4A" w:sz="1"/>
              <w:left w:val="single" w:color="1B2A4A" w:sz="1"/>
              <w:bottom w:val="single" w:color="1B2A4A" w:sz="1"/>
              <w:right w:val="single" w:color="1B2A4A" w:sz="1"/>
            </w:tcBorders>
            <w:shd w:fill="1B2A4A"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Year Total</w:t>
            </w:r>
          </w:p>
        </w:tc>
      </w:tr>
      <w:tr>
        <w:tc>
          <w:tcPr>
            <w:tcW w:type="dxa" w:w="200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val="false"/>
                <w:bCs w:val="false"/>
                <w:color w:val="4A4A4A"/>
                <w:sz w:val="18"/>
                <w:szCs w:val="18"/>
              </w:rPr>
              <w:t xml:space="preserve">Y1 Freshman</w:t>
            </w:r>
          </w:p>
        </w:tc>
        <w:tc>
          <w:tcPr>
            <w:tcW w:type="dxa" w:w="268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val="false"/>
                <w:bCs w:val="false"/>
                <w:color w:val="4A4A4A"/>
                <w:sz w:val="18"/>
                <w:szCs w:val="18"/>
              </w:rPr>
              <w:t xml:space="preserve">20</w:t>
            </w:r>
          </w:p>
        </w:tc>
        <w:tc>
          <w:tcPr>
            <w:tcW w:type="dxa" w:w="268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val="false"/>
                <w:bCs w:val="false"/>
                <w:color w:val="4A4A4A"/>
                <w:sz w:val="18"/>
                <w:szCs w:val="18"/>
              </w:rPr>
              <w:t xml:space="preserve">15</w:t>
            </w:r>
          </w:p>
        </w:tc>
        <w:tc>
          <w:tcPr>
            <w:tcW w:type="dxa" w:w="200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val="false"/>
                <w:bCs w:val="false"/>
                <w:color w:val="4A4A4A"/>
                <w:sz w:val="18"/>
                <w:szCs w:val="18"/>
              </w:rPr>
              <w:t xml:space="preserve">35</w:t>
            </w:r>
          </w:p>
        </w:tc>
      </w:tr>
      <w:tr>
        <w:tc>
          <w:tcPr>
            <w:tcW w:type="dxa" w:w="200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Y2 Sophomore</w:t>
            </w:r>
          </w:p>
        </w:tc>
        <w:tc>
          <w:tcPr>
            <w:tcW w:type="dxa" w:w="268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16</w:t>
            </w:r>
          </w:p>
        </w:tc>
        <w:tc>
          <w:tcPr>
            <w:tcW w:type="dxa" w:w="268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18</w:t>
            </w:r>
          </w:p>
        </w:tc>
        <w:tc>
          <w:tcPr>
            <w:tcW w:type="dxa" w:w="200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34</w:t>
            </w:r>
          </w:p>
        </w:tc>
      </w:tr>
      <w:tr>
        <w:tc>
          <w:tcPr>
            <w:tcW w:type="dxa" w:w="200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val="false"/>
                <w:bCs w:val="false"/>
                <w:color w:val="4A4A4A"/>
                <w:sz w:val="18"/>
                <w:szCs w:val="18"/>
              </w:rPr>
              <w:t xml:space="preserve">Y3 Junior</w:t>
            </w:r>
          </w:p>
        </w:tc>
        <w:tc>
          <w:tcPr>
            <w:tcW w:type="dxa" w:w="268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val="false"/>
                <w:bCs w:val="false"/>
                <w:color w:val="4A4A4A"/>
                <w:sz w:val="18"/>
                <w:szCs w:val="18"/>
              </w:rPr>
              <w:t xml:space="preserve">17</w:t>
            </w:r>
          </w:p>
        </w:tc>
        <w:tc>
          <w:tcPr>
            <w:tcW w:type="dxa" w:w="268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val="false"/>
                <w:bCs w:val="false"/>
                <w:color w:val="4A4A4A"/>
                <w:sz w:val="18"/>
                <w:szCs w:val="18"/>
              </w:rPr>
              <w:t xml:space="preserve">17</w:t>
            </w:r>
          </w:p>
        </w:tc>
        <w:tc>
          <w:tcPr>
            <w:tcW w:type="dxa" w:w="200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val="false"/>
                <w:bCs w:val="false"/>
                <w:color w:val="4A4A4A"/>
                <w:sz w:val="18"/>
                <w:szCs w:val="18"/>
              </w:rPr>
              <w:t xml:space="preserve">34</w:t>
            </w:r>
          </w:p>
        </w:tc>
      </w:tr>
      <w:tr>
        <w:tc>
          <w:tcPr>
            <w:tcW w:type="dxa" w:w="200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Y4 Senior (REVISED)</w:t>
            </w:r>
          </w:p>
        </w:tc>
        <w:tc>
          <w:tcPr>
            <w:tcW w:type="dxa" w:w="268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18</w:t>
            </w:r>
          </w:p>
        </w:tc>
        <w:tc>
          <w:tcPr>
            <w:tcW w:type="dxa" w:w="268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21</w:t>
            </w:r>
          </w:p>
        </w:tc>
        <w:tc>
          <w:tcPr>
            <w:tcW w:type="dxa" w:w="200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39</w:t>
            </w:r>
          </w:p>
        </w:tc>
      </w:tr>
      <w:tr>
        <w:tc>
          <w:tcPr>
            <w:tcW w:type="dxa" w:w="200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val="false"/>
                <w:bCs w:val="false"/>
                <w:color w:val="4A4A4A"/>
                <w:sz w:val="18"/>
                <w:szCs w:val="18"/>
              </w:rPr>
              <w:t xml:space="preserve">4-YEAR TOTAL</w:t>
            </w:r>
          </w:p>
        </w:tc>
        <w:tc>
          <w:tcPr>
            <w:tcW w:type="dxa" w:w="268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val="false"/>
                <w:bCs w:val="false"/>
                <w:color w:val="4A4A4A"/>
                <w:sz w:val="18"/>
                <w:szCs w:val="18"/>
              </w:rPr>
              <w:t xml:space="preserve"/>
            </w:r>
          </w:p>
        </w:tc>
        <w:tc>
          <w:tcPr>
            <w:tcW w:type="dxa" w:w="268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val="false"/>
                <w:bCs w:val="false"/>
                <w:color w:val="4A4A4A"/>
                <w:sz w:val="18"/>
                <w:szCs w:val="18"/>
              </w:rPr>
              <w:t xml:space="preserve"/>
            </w:r>
          </w:p>
        </w:tc>
        <w:tc>
          <w:tcPr>
            <w:tcW w:type="dxa" w:w="200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val="false"/>
                <w:bCs w:val="false"/>
                <w:color w:val="4A4A4A"/>
                <w:sz w:val="18"/>
                <w:szCs w:val="18"/>
              </w:rPr>
              <w:t xml:space="preserve">142</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3C7" w:val="clear"/>
            <w:tcMar>
              <w:top w:type="dxa" w:w="120"/>
              <w:left w:type="dxa" w:w="200"/>
              <w:bottom w:type="dxa" w:w="120"/>
              <w:right w:type="dxa" w:w="200"/>
            </w:tcMar>
          </w:tcPr>
          <w:p>
            <w:pPr>
              <w:spacing w:after="40" w:before="40"/>
            </w:pPr>
            <w:r>
              <w:rPr>
                <w:rFonts w:ascii="Arial" w:cs="Arial" w:eastAsia="Arial" w:hAnsi="Arial"/>
                <w:color w:val="92400E"/>
                <w:sz w:val="20"/>
                <w:szCs w:val="20"/>
              </w:rPr>
              <w:t xml:space="preserve">Honest flag: 142 credits is comfortably above a standard 120–130 credit bachelor's degree — closer to what some institutions structure as a 4.5–5-year program. Nothing about the sequencing forces exactly 4 years; if Year 4's 18–21 credit semesters feel like too much in practice, spreading Year 4 across 3 semesters instead of 2 is the easiest release valve, without cutting any content.</w:t>
            </w:r>
          </w:p>
        </w:tc>
      </w:tr>
    </w:tbl>
    <w:sectPr>
      <w:head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900A" w:sz="4" w:space="4"/>
      </w:pBdr>
    </w:pPr>
    <w:r>
      <w:rPr>
        <w:rFonts w:ascii="Arial" w:cs="Arial" w:eastAsia="Arial" w:hAnsi="Arial"/>
        <w:color w:val="4A4A4A"/>
        <w:sz w:val="16"/>
        <w:szCs w:val="16"/>
      </w:rPr>
      <w:t xml:space="preserve">CSE Degree Curriculum  ·  Year 4: Senior (Revised)  ·  Applications &amp; Enterprise Engineering Added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A4A4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B2A4A"/>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2E5BA8"/>
      <w:sz w:val="28"/>
      <w:szCs w:val="28"/>
    </w:rPr>
  </w:style>
  <w:style w:type="paragraph" w:styleId="Heading3">
    <w:name w:val="Heading 3"/>
    <w:basedOn w:val="Normal"/>
    <w:next w:val="Normal"/>
    <w:qFormat/>
    <w:pPr>
      <w:spacing w:after="80" w:before="220"/>
      <w:outlineLvl w:val="2"/>
    </w:pPr>
    <w:rPr>
      <w:rFonts w:ascii="Arial" w:cs="Arial" w:eastAsia="Arial" w:hAnsi="Arial"/>
      <w:b/>
      <w:bCs/>
      <w:color w:val="1A7A8C"/>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2026-07-25T00:09:37.242Z</dcterms:created>
  <dcterms:modified xsi:type="dcterms:W3CDTF">2026-07-25T00:09:37.244Z</dcterms:modified>
</cp:coreProperties>
</file>

<file path=docProps/custom.xml><?xml version="1.0" encoding="utf-8"?>
<Properties xmlns="http://schemas.openxmlformats.org/officeDocument/2006/custom-properties" xmlns:vt="http://schemas.openxmlformats.org/officeDocument/2006/docPropsVTypes"/>
</file>