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Arial" w:cs="Arial" w:eastAsia="Arial" w:hAnsi="Arial"/>
          <w:b/>
          <w:bCs/>
          <w:color w:val="374151"/>
          <w:sz w:val="28"/>
          <w:szCs w:val="28"/>
        </w:rPr>
        <w:t xml:space="preserve">INSTITUTE OF SCIENCE &amp; TECHNOLOGY</w:t>
      </w:r>
    </w:p>
    <w:p>
      <w:pPr>
        <w:spacing w:after="200" w:before="0"/>
        <w:jc w:val="center"/>
      </w:pPr>
      <w:r>
        <w:rPr>
          <w:rFonts w:ascii="Arial" w:cs="Arial" w:eastAsia="Arial" w:hAnsi="Arial"/>
          <w:color w:val="374151"/>
          <w:sz w:val="24"/>
          <w:szCs w:val="24"/>
        </w:rPr>
        <w:t xml:space="preserve">School of Engineering</w:t>
      </w:r>
    </w:p>
    <w:p>
      <w:pPr>
        <w:pBdr>
          <w:bottom w:val="single" w:color="C8900A" w:sz="12" w:space="8"/>
        </w:pBdr>
        <w:spacing w:after="80" w:before="0"/>
        <w:jc w:val="center"/>
      </w:pPr>
      <w:r>
        <w:rPr>
          <w:sz w:val="12"/>
          <w:szCs w:val="12"/>
        </w:rPr>
        <w:t xml:space="preserve"/>
      </w:r>
    </w:p>
    <w:p>
      <w:pPr>
        <w:spacing w:after="200" w:before="0"/>
      </w:pPr>
      <w:r>
        <w:t xml:space="preserve"/>
      </w:r>
    </w:p>
    <w:p>
      <w:pPr>
        <w:spacing w:after="80" w:before="0"/>
        <w:jc w:val="center"/>
      </w:pPr>
      <w:r>
        <w:rPr>
          <w:rFonts w:ascii="Arial" w:cs="Arial" w:eastAsia="Arial" w:hAnsi="Arial"/>
          <w:b/>
          <w:bCs/>
          <w:color w:val="1B2A4A"/>
          <w:sz w:val="36"/>
          <w:szCs w:val="36"/>
        </w:rPr>
        <w:t xml:space="preserve">MASTER OF SCIENCE IN</w:t>
      </w:r>
    </w:p>
    <w:p>
      <w:pPr>
        <w:spacing w:after="100" w:before="0"/>
        <w:jc w:val="center"/>
      </w:pPr>
      <w:r>
        <w:rPr>
          <w:rFonts w:ascii="Arial" w:cs="Arial" w:eastAsia="Arial" w:hAnsi="Arial"/>
          <w:b/>
          <w:bCs/>
          <w:color w:val="C8900A"/>
          <w:sz w:val="56"/>
          <w:szCs w:val="56"/>
        </w:rPr>
        <w:t xml:space="preserve">SOFTWARE ENGINEERING</w:t>
      </w:r>
    </w:p>
    <w:p>
      <w:pPr>
        <w:spacing w:after="400" w:before="0"/>
        <w:jc w:val="center"/>
      </w:pPr>
      <w:r>
        <w:rPr>
          <w:rFonts w:ascii="Arial" w:cs="Arial" w:eastAsia="Arial" w:hAnsi="Arial"/>
          <w:b/>
          <w:bCs/>
          <w:color w:val="1A7A8C"/>
          <w:sz w:val="32"/>
          <w:szCs w:val="32"/>
        </w:rPr>
        <w:t xml:space="preserve">M.S.S.E.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A two-year graduate program for engineers who build software that lasts. This curriculum develops mastery in distributed systems design, software architecture, reliability engineering, large-scale testing, and technical leadership — preparing graduates for principal, staff, and architect-level roles at the frontier of professional software engineering.</w:t>
            </w:r>
          </w:p>
        </w:tc>
      </w:tr>
    </w:tbl>
    <w:p>
      <w:pPr>
        <w:spacing w:after="200" w:before="0"/>
      </w:pPr>
      <w:r>
        <w:t xml:space="preserve"/>
      </w:r>
    </w:p>
    <w:p>
      <w:pPr>
        <w:spacing w:after="40" w:before="200"/>
        <w:jc w:val="center"/>
      </w:pPr>
      <w:r>
        <w:rPr>
          <w:rFonts w:ascii="Arial" w:cs="Arial" w:eastAsia="Arial" w:hAnsi="Arial"/>
          <w:i/>
          <w:iCs/>
          <w:color w:val="4A4A4A"/>
          <w:sz w:val="20"/>
          <w:szCs w:val="20"/>
        </w:rPr>
        <w:t xml:space="preserve">Prerequisites: B.S. in Computer Science, Computer Engineering, or Software Engineering</w:t>
      </w:r>
    </w:p>
    <w:p>
      <w:pPr>
        <w:spacing w:after="40" w:before="0"/>
        <w:jc w:val="center"/>
      </w:pPr>
      <w:r>
        <w:rPr>
          <w:rFonts w:ascii="Arial" w:cs="Arial" w:eastAsia="Arial" w:hAnsi="Arial"/>
          <w:color w:val="2E5BA8"/>
          <w:sz w:val="20"/>
          <w:szCs w:val="20"/>
        </w:rPr>
        <w:t xml:space="preserve">Duration: 4 Semesters (2 Academic Years)  ·  36 Credit Hours</w:t>
      </w:r>
    </w:p>
    <w:p>
      <w:pPr>
        <w:jc w:val="center"/>
      </w:pPr>
      <w:r>
        <w:rPr>
          <w:rFonts w:ascii="Arial" w:cs="Arial" w:eastAsia="Arial" w:hAnsi="Arial"/>
          <w:color w:val="1A7A8C"/>
          <w:sz w:val="20"/>
          <w:szCs w:val="20"/>
        </w:rPr>
        <w:t xml:space="preserve">Thesis Track  ·  Project Track  ·  Coursework Track</w:t>
      </w:r>
    </w:p>
    <w:p>
      <w:r>
        <w:br w:type="page"/>
      </w:r>
    </w:p>
    <w:p>
      <w:pPr>
        <w:pStyle w:val="Heading1"/>
        <w:pBdr>
          <w:bottom w:val="single" w:color="C8900A" w:sz="8" w:space="4"/>
        </w:pBdr>
        <w:spacing w:after="160" w:before="400"/>
      </w:pPr>
      <w:r>
        <w:rPr>
          <w:rFonts w:ascii="Arial" w:cs="Arial" w:eastAsia="Arial" w:hAnsi="Arial"/>
          <w:b/>
          <w:bCs/>
          <w:color w:val="1B2A4A"/>
          <w:sz w:val="36"/>
          <w:szCs w:val="36"/>
        </w:rPr>
        <w:t xml:space="preserve">Program Overview</w:t>
      </w:r>
    </w:p>
    <w:p>
      <w:pPr>
        <w:spacing w:after="80" w:before="60" w:line="276"/>
      </w:pPr>
      <w:r>
        <w:rPr>
          <w:rFonts w:ascii="Arial" w:cs="Arial" w:eastAsia="Arial" w:hAnsi="Arial"/>
          <w:color w:val="4A4A4A"/>
          <w:sz w:val="20"/>
          <w:szCs w:val="20"/>
        </w:rPr>
        <w:t xml:space="preserve">The Master of Science in Software Engineering is a graduate program designed for engineers who have mastered the fundamentals of computer science and now want to develop deep expertise in the craft of building software at professional scale. Where a B.S. in CSE teaches you how individual algorithms, systems, and languages work, the M.S.S.E. teaches you how large software organizations think, design, build, and sustain complex systems that serve millions of users and evolve over years and decades.</w:t>
      </w:r>
    </w:p>
    <w:p>
      <w:pPr>
        <w:spacing w:after="60" w:before="0"/>
      </w:pPr>
      <w:r>
        <w:t xml:space="preserve"/>
      </w:r>
    </w:p>
    <w:p>
      <w:pPr>
        <w:spacing w:after="80" w:before="60" w:line="276"/>
      </w:pPr>
      <w:r>
        <w:rPr>
          <w:rFonts w:ascii="Arial" w:cs="Arial" w:eastAsia="Arial" w:hAnsi="Arial"/>
          <w:color w:val="4A4A4A"/>
          <w:sz w:val="20"/>
          <w:szCs w:val="20"/>
        </w:rPr>
        <w:t xml:space="preserve">This program sits at the intersection of rigorous engineering and organizational practice. It is emphatically not a second undergraduate degree with harder problem sets. It is a professional and research graduate program that asks: how do you architect a system whose requirements will change? How do you build software that a team of 50 engineers can maintain? How do you prove that a distributed system behaves correctly? How do you lead technical direction without losing engineering depth? These are the questions the M.S.S.E. is designed to answer.</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Program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40" w:before="40"/>
            </w:pPr>
            <w:r>
              <w:rPr>
                <w:rFonts w:ascii="Arial" w:cs="Arial" w:eastAsia="Arial" w:hAnsi="Arial"/>
                <w:color w:val="065F46"/>
                <w:sz w:val="20"/>
                <w:szCs w:val="20"/>
              </w:rPr>
              <w:t xml:space="preserve">Software engineering is not computer science applied. It is a discipline in its own right — concerned with the gap between programs that work and systems that are correct, maintainable, scalable, and evolvable. The defining challenge of software engineering is managing complexity over time: not just writing code, but designing systems that remain comprehensible, modifiable, and correct as requirements change, teams turn over, and scale increases by orders of magnitude. This program teaches you to close that gap.</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The Three Tracks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Track</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Culminating Experience</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Best For</w:t>
            </w:r>
          </w:p>
        </w:tc>
      </w:tr>
      <w:tr>
        <w:tc>
          <w:tcPr>
            <w:tcW w:type="dxa" w:w="1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Thesis Track</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Original research contribution — 6-credit thesis supervised by faculty advisor. Formal defense before committee.</w:t>
            </w:r>
          </w:p>
        </w:tc>
        <w:tc>
          <w:tcPr>
            <w:tcW w:type="dxa" w:w="4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Students aiming for PhD programs, research roles at industry labs, or faculty positions.</w:t>
            </w:r>
          </w:p>
        </w:tc>
      </w:tr>
      <w:tr>
        <w:tc>
          <w:tcPr>
            <w:tcW w:type="dxa" w:w="1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Project Track</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6-credit engineering project — substantial system built and evaluated to graduate-level standard. Public presentation.</w:t>
            </w:r>
          </w:p>
        </w:tc>
        <w:tc>
          <w:tcPr>
            <w:tcW w:type="dxa" w:w="4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Students targeting principal/staff engineer or architect roles in industry.</w:t>
            </w:r>
          </w:p>
        </w:tc>
      </w:tr>
      <w:tr>
        <w:tc>
          <w:tcPr>
            <w:tcW w:type="dxa" w:w="1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Coursework Track</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6 additional elective credits in lieu of thesis/project. No culminating project requirement.</w:t>
            </w:r>
          </w:p>
        </w:tc>
        <w:tc>
          <w:tcPr>
            <w:tcW w:type="dxa" w:w="4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Students seeking credential breadth, career changers needing structured upskilling.</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Program Structure at a Glance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180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 (Thesis/Project)</w:t>
            </w:r>
          </w:p>
        </w:tc>
        <w:tc>
          <w:tcPr>
            <w:tcW w:type="dxa" w:w="180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 (Coursework)</w:t>
            </w:r>
          </w:p>
        </w:tc>
        <w:tc>
          <w:tcPr>
            <w:tcW w:type="dxa" w:w="216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Required Core Courses</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6 courses, both tracks</w:t>
            </w:r>
          </w:p>
        </w:tc>
      </w:tr>
      <w:tr>
        <w:tc>
          <w:tcPr>
            <w:tcW w:type="dxa" w:w="3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Technical Electives</w:t>
            </w:r>
          </w:p>
        </w:tc>
        <w:tc>
          <w:tcPr>
            <w:tcW w:type="dxa" w:w="1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12</w:t>
            </w:r>
          </w:p>
        </w:tc>
        <w:tc>
          <w:tcPr>
            <w:tcW w:type="dxa" w:w="1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3–4 courses from menu</w:t>
            </w:r>
          </w:p>
        </w:tc>
      </w:tr>
      <w:tr>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Thesis or Project</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6</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0</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Track-dependent</w:t>
            </w:r>
          </w:p>
        </w:tc>
      </w:tr>
      <w:tr>
        <w:tc>
          <w:tcPr>
            <w:tcW w:type="dxa" w:w="36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Professional Seminars</w:t>
            </w:r>
          </w:p>
        </w:tc>
        <w:tc>
          <w:tcPr>
            <w:tcW w:type="dxa" w:w="1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w:t>
            </w:r>
          </w:p>
        </w:tc>
        <w:tc>
          <w:tcPr>
            <w:tcW w:type="dxa" w:w="1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0-credit, required attendance</w:t>
            </w:r>
          </w:p>
        </w:tc>
      </w:tr>
      <w:tr>
        <w:tc>
          <w:tcPr>
            <w:tcW w:type="dxa" w:w="36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Total</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36</w:t>
            </w:r>
          </w:p>
        </w:tc>
        <w:tc>
          <w:tcPr>
            <w:tcW w:type="dxa" w:w="1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36</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 semesters full-time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Admission Prerequisites</w:t>
      </w:r>
    </w:p>
    <w:p>
      <w:pPr>
        <w:pStyle w:val="ListParagraph"/>
        <w:numPr>
          <w:ilvl w:val="0"/>
          <w:numId w:val="2"/>
        </w:numPr>
        <w:spacing w:after="40" w:before="40"/>
      </w:pPr>
      <w:r>
        <w:rPr>
          <w:rFonts w:ascii="Arial" w:cs="Arial" w:eastAsia="Arial" w:hAnsi="Arial"/>
          <w:b/>
          <w:bCs/>
          <w:color w:val="4A4A4A"/>
          <w:sz w:val="20"/>
          <w:szCs w:val="20"/>
        </w:rPr>
        <w:t xml:space="preserve">Bachelor's degree in Computer Science, Computer Engineering, Software Engineering, or closely related field</w:t>
      </w:r>
    </w:p>
    <w:p>
      <w:pPr>
        <w:pStyle w:val="ListParagraph"/>
        <w:numPr>
          <w:ilvl w:val="0"/>
          <w:numId w:val="2"/>
        </w:numPr>
        <w:spacing w:after="40" w:before="40"/>
      </w:pPr>
      <w:r>
        <w:rPr>
          <w:rFonts w:ascii="Arial" w:cs="Arial" w:eastAsia="Arial" w:hAnsi="Arial"/>
          <w:b w:val="false"/>
          <w:bCs w:val="false"/>
          <w:color w:val="4A4A4A"/>
          <w:sz w:val="20"/>
          <w:szCs w:val="20"/>
        </w:rPr>
        <w:t xml:space="preserve">Undergraduate GPA ≥ 3.0 (exceptional candidates with 2.7–2.99 considered with strong supporting materials)</w:t>
      </w:r>
    </w:p>
    <w:p>
      <w:pPr>
        <w:pStyle w:val="ListParagraph"/>
        <w:numPr>
          <w:ilvl w:val="0"/>
          <w:numId w:val="2"/>
        </w:numPr>
        <w:spacing w:after="40" w:before="40"/>
      </w:pPr>
      <w:r>
        <w:rPr>
          <w:rFonts w:ascii="Arial" w:cs="Arial" w:eastAsia="Arial" w:hAnsi="Arial"/>
          <w:b w:val="false"/>
          <w:bCs w:val="false"/>
          <w:color w:val="4A4A4A"/>
          <w:sz w:val="20"/>
          <w:szCs w:val="20"/>
        </w:rPr>
        <w:t xml:space="preserve">Proficiency in at least one systems programming language (C, C++, Java, Rust, or Go)</w:t>
      </w:r>
    </w:p>
    <w:p>
      <w:pPr>
        <w:pStyle w:val="ListParagraph"/>
        <w:numPr>
          <w:ilvl w:val="0"/>
          <w:numId w:val="2"/>
        </w:numPr>
        <w:spacing w:after="40" w:before="40"/>
      </w:pPr>
      <w:r>
        <w:rPr>
          <w:rFonts w:ascii="Arial" w:cs="Arial" w:eastAsia="Arial" w:hAnsi="Arial"/>
          <w:b w:val="false"/>
          <w:bCs w:val="false"/>
          <w:color w:val="4A4A4A"/>
          <w:sz w:val="20"/>
          <w:szCs w:val="20"/>
        </w:rPr>
        <w:t xml:space="preserve">Undergraduate coursework in: data structures &amp; algorithms, operating systems or systems programming, software engineering or OOP design</w:t>
      </w:r>
    </w:p>
    <w:p>
      <w:pPr>
        <w:pStyle w:val="ListParagraph"/>
        <w:numPr>
          <w:ilvl w:val="0"/>
          <w:numId w:val="2"/>
        </w:numPr>
        <w:spacing w:after="40" w:before="40"/>
      </w:pPr>
      <w:r>
        <w:rPr>
          <w:rFonts w:ascii="Arial" w:cs="Arial" w:eastAsia="Arial" w:hAnsi="Arial"/>
          <w:b w:val="false"/>
          <w:bCs w:val="false"/>
          <w:color w:val="4A4A4A"/>
          <w:sz w:val="20"/>
          <w:szCs w:val="20"/>
        </w:rPr>
        <w:t xml:space="preserve">Two letters of recommendation from professors or senior engineers who can assess technical ability</w:t>
      </w:r>
    </w:p>
    <w:p>
      <w:pPr>
        <w:pStyle w:val="ListParagraph"/>
        <w:numPr>
          <w:ilvl w:val="0"/>
          <w:numId w:val="2"/>
        </w:numPr>
        <w:spacing w:after="40" w:before="40"/>
      </w:pPr>
      <w:r>
        <w:rPr>
          <w:rFonts w:ascii="Arial" w:cs="Arial" w:eastAsia="Arial" w:hAnsi="Arial"/>
          <w:b w:val="false"/>
          <w:bCs w:val="false"/>
          <w:color w:val="4A4A4A"/>
          <w:sz w:val="20"/>
          <w:szCs w:val="20"/>
        </w:rPr>
        <w:t xml:space="preserve">Statement of purpose: why M.S.S.E., what research or engineering questions you want to pursue</w:t>
      </w:r>
    </w:p>
    <w:p>
      <w:pPr>
        <w:pStyle w:val="ListParagraph"/>
        <w:numPr>
          <w:ilvl w:val="0"/>
          <w:numId w:val="2"/>
        </w:numPr>
        <w:spacing w:after="40" w:before="40"/>
      </w:pPr>
      <w:r>
        <w:rPr>
          <w:rFonts w:ascii="Arial" w:cs="Arial" w:eastAsia="Arial" w:hAnsi="Arial"/>
          <w:b w:val="false"/>
          <w:bCs w:val="false"/>
          <w:color w:val="4A4A4A"/>
          <w:sz w:val="20"/>
          <w:szCs w:val="20"/>
        </w:rPr>
        <w:t xml:space="preserve">GRE: not required (waived permanently)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Degree Outcomes</w:t>
      </w:r>
    </w:p>
    <w:p>
      <w:pPr>
        <w:spacing w:after="80" w:before="60" w:line="276"/>
      </w:pPr>
      <w:r>
        <w:rPr>
          <w:rFonts w:ascii="Arial" w:cs="Arial" w:eastAsia="Arial" w:hAnsi="Arial"/>
          <w:color w:val="4A4A4A"/>
          <w:sz w:val="20"/>
          <w:szCs w:val="20"/>
        </w:rPr>
        <w:t xml:space="preserve">Graduates of the M.S.S.E. program are prepared to:</w:t>
      </w:r>
    </w:p>
    <w:p>
      <w:pPr>
        <w:pStyle w:val="ListParagraph"/>
        <w:numPr>
          <w:ilvl w:val="0"/>
          <w:numId w:val="2"/>
        </w:numPr>
        <w:spacing w:after="40" w:before="40"/>
      </w:pPr>
      <w:r>
        <w:rPr>
          <w:rFonts w:ascii="Arial" w:cs="Arial" w:eastAsia="Arial" w:hAnsi="Arial"/>
          <w:b w:val="false"/>
          <w:bCs w:val="false"/>
          <w:color w:val="4A4A4A"/>
          <w:sz w:val="20"/>
          <w:szCs w:val="20"/>
        </w:rPr>
        <w:t xml:space="preserve">Architect large-scale distributed systems with principled tradeoff analysis</w:t>
      </w:r>
    </w:p>
    <w:p>
      <w:pPr>
        <w:pStyle w:val="ListParagraph"/>
        <w:numPr>
          <w:ilvl w:val="0"/>
          <w:numId w:val="2"/>
        </w:numPr>
        <w:spacing w:after="40" w:before="40"/>
      </w:pPr>
      <w:r>
        <w:rPr>
          <w:rFonts w:ascii="Arial" w:cs="Arial" w:eastAsia="Arial" w:hAnsi="Arial"/>
          <w:b w:val="false"/>
          <w:bCs w:val="false"/>
          <w:color w:val="4A4A4A"/>
          <w:sz w:val="20"/>
          <w:szCs w:val="20"/>
        </w:rPr>
        <w:t xml:space="preserve">Lead technical direction on engineering teams of 10–100+ engineers</w:t>
      </w:r>
    </w:p>
    <w:p>
      <w:pPr>
        <w:pStyle w:val="ListParagraph"/>
        <w:numPr>
          <w:ilvl w:val="0"/>
          <w:numId w:val="2"/>
        </w:numPr>
        <w:spacing w:after="40" w:before="40"/>
      </w:pPr>
      <w:r>
        <w:rPr>
          <w:rFonts w:ascii="Arial" w:cs="Arial" w:eastAsia="Arial" w:hAnsi="Arial"/>
          <w:b w:val="false"/>
          <w:bCs w:val="false"/>
          <w:color w:val="4A4A4A"/>
          <w:sz w:val="20"/>
          <w:szCs w:val="20"/>
        </w:rPr>
        <w:t xml:space="preserve">Apply formal and empirical methods to verify and validate complex software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Design and implement reliability engineering programs (SLOs, error budgets, chaos engineering)</w:t>
      </w:r>
    </w:p>
    <w:p>
      <w:pPr>
        <w:pStyle w:val="ListParagraph"/>
        <w:numPr>
          <w:ilvl w:val="0"/>
          <w:numId w:val="2"/>
        </w:numPr>
        <w:spacing w:after="40" w:before="40"/>
      </w:pPr>
      <w:r>
        <w:rPr>
          <w:rFonts w:ascii="Arial" w:cs="Arial" w:eastAsia="Arial" w:hAnsi="Arial"/>
          <w:b w:val="false"/>
          <w:bCs w:val="false"/>
          <w:color w:val="4A4A4A"/>
          <w:sz w:val="20"/>
          <w:szCs w:val="20"/>
        </w:rPr>
        <w:t xml:space="preserve">Conduct and evaluate research in software engineering, systems, or related fields</w:t>
      </w:r>
    </w:p>
    <w:p>
      <w:pPr>
        <w:pStyle w:val="ListParagraph"/>
        <w:numPr>
          <w:ilvl w:val="0"/>
          <w:numId w:val="2"/>
        </w:numPr>
        <w:spacing w:after="40" w:before="40"/>
      </w:pPr>
      <w:r>
        <w:rPr>
          <w:rFonts w:ascii="Arial" w:cs="Arial" w:eastAsia="Arial" w:hAnsi="Arial"/>
          <w:b w:val="false"/>
          <w:bCs w:val="false"/>
          <w:color w:val="4A4A4A"/>
          <w:sz w:val="20"/>
          <w:szCs w:val="20"/>
        </w:rPr>
        <w:t xml:space="preserve">Make evidence-based technology decisions in the face of uncertainty and organizational constraints</w:t>
      </w:r>
    </w:p>
    <w:p>
      <w:pPr>
        <w:pStyle w:val="ListParagraph"/>
        <w:numPr>
          <w:ilvl w:val="0"/>
          <w:numId w:val="2"/>
        </w:numPr>
        <w:spacing w:after="40" w:before="40"/>
      </w:pPr>
      <w:r>
        <w:rPr>
          <w:rFonts w:ascii="Arial" w:cs="Arial" w:eastAsia="Arial" w:hAnsi="Arial"/>
          <w:b w:val="false"/>
          <w:bCs w:val="false"/>
          <w:color w:val="4A4A4A"/>
          <w:sz w:val="20"/>
          <w:szCs w:val="20"/>
        </w:rPr>
        <w:t xml:space="preserve">Communicate architecture decisions, tradeoffs, and technical vision to diverse audiences</w:t>
      </w:r>
    </w:p>
    <w:p>
      <w:r>
        <w:br w:type="page"/>
      </w:r>
    </w:p>
    <w:p>
      <w:pPr>
        <w:pStyle w:val="Heading1"/>
        <w:pBdr>
          <w:bottom w:val="single" w:color="C8900A" w:sz="8" w:space="4"/>
        </w:pBdr>
        <w:spacing w:after="160" w:before="400"/>
      </w:pPr>
      <w:r>
        <w:rPr>
          <w:rFonts w:ascii="Arial" w:cs="Arial" w:eastAsia="Arial" w:hAnsi="Arial"/>
          <w:b/>
          <w:bCs/>
          <w:color w:val="1B2A4A"/>
          <w:sz w:val="36"/>
          <w:szCs w:val="36"/>
        </w:rPr>
        <w:t xml:space="preserve">Complete Course Listing — M.S. Software Engineering</w:t>
      </w:r>
    </w:p>
    <w:p>
      <w:pPr>
        <w:spacing w:after="40" w:before="0"/>
      </w:pPr>
      <w:r>
        <w:t xml:space="preserve"/>
      </w:r>
    </w:p>
    <w:p>
      <w:pPr>
        <w:pStyle w:val="Heading2"/>
        <w:spacing w:after="120" w:before="320"/>
      </w:pPr>
      <w:r>
        <w:rPr>
          <w:rFonts w:ascii="Arial" w:cs="Arial" w:eastAsia="Arial" w:hAnsi="Arial"/>
          <w:b/>
          <w:bCs/>
          <w:color w:val="2E5BA8"/>
          <w:sz w:val="28"/>
          <w:szCs w:val="28"/>
        </w:rPr>
        <w:t xml:space="preserve">Required Core Courses — 18 Credits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200"/>
        <w:gridCol w:w="21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Track</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501</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Architecture &amp; System Design</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Y1</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502</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Distributed Systems Engineering</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Y1</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503</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Quality, Testing &amp; Formal Verification</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Y1</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504</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Large-Scale Software Development &amp; DevOps</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Y1</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505</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Methods in Software Engineering</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506</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Engineering Leadership &amp; Technical Management</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Required</w:t>
            </w:r>
          </w:p>
        </w:tc>
      </w:tr>
      <w:tr>
        <w:tc>
          <w:tcPr>
            <w:tcW w:type="dxa" w:w="500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18"/>
                <w:szCs w:val="18"/>
              </w:rPr>
              <w:t xml:space="preserve">Required Total</w:t>
            </w:r>
          </w:p>
        </w:tc>
        <w:tc>
          <w:tcPr>
            <w:tcW w:type="dxa" w:w="1200"/>
            <w:tcBorders>
              <w:top w:val="none" w:color="FFFFFF" w:sz="0"/>
              <w:left w:val="none" w:color="FFFFFF" w:sz="0"/>
              <w:bottom w:val="none" w:color="FFFFFF" w:sz="0"/>
              <w:right w:val="none" w:color="FFFFFF" w:sz="0"/>
            </w:tcBorders>
            <w:shd w:fill="C8900A" w:val="clear"/>
            <w:tcMar>
              <w:top w:type="dxa" w:w="80"/>
              <w:left w:type="dxa" w:w="160"/>
              <w:bottom w:type="dxa" w:w="80"/>
              <w:right w:type="dxa" w:w="160"/>
            </w:tcMar>
          </w:tcPr>
          <w:p>
            <w:r>
              <w:rPr>
                <w:rFonts w:ascii="Arial" w:cs="Arial" w:eastAsia="Arial" w:hAnsi="Arial"/>
                <w:b/>
                <w:bCs/>
                <w:color w:val="1B2A4A"/>
                <w:sz w:val="18"/>
                <w:szCs w:val="18"/>
              </w:rPr>
              <w:t xml:space="preserve">18 credits</w:t>
            </w:r>
          </w:p>
        </w:tc>
        <w:tc>
          <w:tcPr>
            <w:tcW w:type="dxa" w:w="120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18"/>
                <w:szCs w:val="18"/>
              </w:rPr>
              <w:t xml:space="preserve">3 per course</w:t>
            </w:r>
          </w:p>
        </w:tc>
        <w:tc>
          <w:tcPr>
            <w:tcW w:type="dxa" w:w="21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18"/>
                <w:szCs w:val="18"/>
              </w:rPr>
              <w:t xml:space="preserve"/>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Technical Electives — 12 Credits (Thesis/Project Track) or 18 Credits (Coursework Track)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200"/>
        <w:gridCol w:w="21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Area</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510</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Advanced Software Architecture Patterns</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Y1</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Architecture</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511</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Cloud-Native System Design</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Y1</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512</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Compiler Design for Modern Languages</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Y1</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Languages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520</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Reliability Engineering &amp; Site Reliability</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Y1</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Operations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521</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Security Engineering &amp; Secure Development Lifecycle</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Y1</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Security</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522</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Human Factors in Software Engineering</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Y1</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HCI/Process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530</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Machine Learning Systems Engineering</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AI/ML Systems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531</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Concurrent &amp; Parallel Programming</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532</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Database Systems Engineering</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Data</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540</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 Analysis &amp; Verification</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 Methods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541</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Software Economics &amp; Engineering Management</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Management</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542</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Embedded &amp; Real-Time Systems Engineering</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Embedded</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550</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Special Topics: Industry Research Practicum</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Either</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Practicum</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560</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Independent Study</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Either</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Thesis / Project / Coursework — 6 Credits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200"/>
        <w:gridCol w:w="21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Track</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599A</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M.S. Thesis (Part I)</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Fall/Spring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599B</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M.S. Thesis (Part II)</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590A</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M.S. Project (Part I)</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 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Project</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SE 590B</w:t>
            </w:r>
          </w:p>
        </w:tc>
        <w:tc>
          <w:tcPr>
            <w:tcW w:type="dxa" w:w="3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M.S. Project (Part II)</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 Y2</w:t>
            </w:r>
          </w:p>
        </w:tc>
        <w:tc>
          <w:tcPr>
            <w:tcW w:type="dxa" w:w="2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Project</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5XX</w:t>
            </w:r>
          </w:p>
        </w:tc>
        <w:tc>
          <w:tcPr>
            <w:tcW w:type="dxa" w:w="3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Elective (×2, Coursework Track only)</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3+3</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Y2</w:t>
            </w:r>
          </w:p>
        </w:tc>
        <w:tc>
          <w:tcPr>
            <w:tcW w:type="dxa" w:w="2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Coursework</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Professional Seminars (0 credit, required attendance)</w:t>
      </w:r>
    </w:p>
    <w:p>
      <w:pPr>
        <w:pStyle w:val="ListParagraph"/>
        <w:numPr>
          <w:ilvl w:val="0"/>
          <w:numId w:val="2"/>
        </w:numPr>
        <w:spacing w:after="40" w:before="40"/>
      </w:pPr>
      <w:r>
        <w:rPr>
          <w:rFonts w:ascii="Arial" w:cs="Arial" w:eastAsia="Arial" w:hAnsi="Arial"/>
          <w:b w:val="false"/>
          <w:bCs w:val="false"/>
          <w:color w:val="4A4A4A"/>
          <w:sz w:val="20"/>
          <w:szCs w:val="20"/>
        </w:rPr>
        <w:t xml:space="preserve">SE 500A — Research Colloquium: weekly seminar featuring faculty and industry speakers (both years, both semesters)</w:t>
      </w:r>
    </w:p>
    <w:p>
      <w:pPr>
        <w:pStyle w:val="ListParagraph"/>
        <w:numPr>
          <w:ilvl w:val="0"/>
          <w:numId w:val="2"/>
        </w:numPr>
        <w:spacing w:after="40" w:before="40"/>
      </w:pPr>
      <w:r>
        <w:rPr>
          <w:rFonts w:ascii="Arial" w:cs="Arial" w:eastAsia="Arial" w:hAnsi="Arial"/>
          <w:b w:val="false"/>
          <w:bCs w:val="false"/>
          <w:color w:val="4A4A4A"/>
          <w:sz w:val="20"/>
          <w:szCs w:val="20"/>
        </w:rPr>
        <w:t xml:space="preserve">SE 500B — Career Practicum: industry panels, alumni networking, job search strategy (Spring Y1 and Fall Y2)</w:t>
      </w:r>
    </w:p>
    <w:p>
      <w:pPr>
        <w:pStyle w:val="ListParagraph"/>
        <w:numPr>
          <w:ilvl w:val="0"/>
          <w:numId w:val="2"/>
        </w:numPr>
        <w:spacing w:after="40" w:before="40"/>
      </w:pPr>
      <w:r>
        <w:rPr>
          <w:rFonts w:ascii="Arial" w:cs="Arial" w:eastAsia="Arial" w:hAnsi="Arial"/>
          <w:b w:val="false"/>
          <w:bCs w:val="false"/>
          <w:color w:val="4A4A4A"/>
          <w:sz w:val="20"/>
          <w:szCs w:val="20"/>
        </w:rPr>
        <w:t xml:space="preserve">SE 500C — Thesis/Project Proposal Presentation (Year 2, Thesis and Project tracks)</w:t>
      </w:r>
    </w:p>
    <w:p>
      <w:pPr>
        <w:pStyle w:val="ListParagraph"/>
        <w:numPr>
          <w:ilvl w:val="0"/>
          <w:numId w:val="2"/>
        </w:numPr>
        <w:spacing w:after="40" w:before="40"/>
      </w:pPr>
      <w:r>
        <w:rPr>
          <w:rFonts w:ascii="Arial" w:cs="Arial" w:eastAsia="Arial" w:hAnsi="Arial"/>
          <w:b w:val="false"/>
          <w:bCs w:val="false"/>
          <w:color w:val="4A4A4A"/>
          <w:sz w:val="20"/>
          <w:szCs w:val="20"/>
        </w:rPr>
        <w:t xml:space="preserve">SE 500D — M.S. Defense / Final Project Presentation (Spring Y2, all tracks)</w:t>
      </w:r>
    </w:p>
    <w:p>
      <w:r>
        <w:br w:type="page"/>
      </w:r>
    </w:p>
    <w:p>
      <w:pPr>
        <w:spacing w:after="120" w:before="0"/>
      </w:pPr>
      <w:r>
        <w:rPr>
          <w:rFonts w:ascii="Arial" w:cs="Arial" w:eastAsia="Arial" w:hAnsi="Arial"/>
          <w:b/>
          <w:bCs/>
          <w:color w:val="C8900A"/>
          <w:sz w:val="22"/>
          <w:szCs w:val="22"/>
        </w:rPr>
        <w:t xml:space="preserve">YEAR 1 — FALL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501: Software Architecture &amp; System Design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B.S. in CS/SE/CE</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 75-min lecture/seminar per week</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Midterms 30%, Final 25%, Architecture Project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Bass et al. 'Software Architecture in Practice', Ford et al. 'Fundamentals of Software Architecture'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501 is the foundational course of the M.S.S.E. program. It treats software architecture as an engineering discipline with a rigorous body of knowledge: quality attributes, architectural patterns, documentation standards, evaluation methods, and the organizational dynamics that shape and constrain architectural decisions. The course surveys the major architectural patterns — layered, event-driven, microservices, pipeline — and teaches students to choose among them based on principled analysis of quality attribute tradeoffs rather than fashion or familiarity.</w:t>
      </w:r>
    </w:p>
    <w:p>
      <w:pPr>
        <w:spacing w:after="60" w:before="0"/>
      </w:pPr>
      <w:r>
        <w:t xml:space="preserve"/>
      </w:r>
    </w:p>
    <w:p>
      <w:pPr>
        <w:spacing w:after="80" w:before="60" w:line="276"/>
      </w:pPr>
      <w:r>
        <w:rPr>
          <w:rFonts w:ascii="Arial" w:cs="Arial" w:eastAsia="Arial" w:hAnsi="Arial"/>
          <w:color w:val="4A4A4A"/>
          <w:sz w:val="20"/>
          <w:szCs w:val="20"/>
        </w:rPr>
        <w:t xml:space="preserve">Every major assignment requires written justification of architectural decisions. This is not bureaucracy — it is the core competency of an architect. An engineer who can build a system is valuable. An architect who can explain why the system is built the way it is, what alternatives were rejected and why, and what the implications are for future evolution — that is irreplaceable.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Bass, L., Clements, P., Kazman, R. — Software Architecture in Practice, 4th ed. (Addison-Wesley, 2021) — The definitive academic treatment. Primary text.</w:t>
      </w:r>
    </w:p>
    <w:p>
      <w:pPr>
        <w:pStyle w:val="ListParagraph"/>
        <w:numPr>
          <w:ilvl w:val="0"/>
          <w:numId w:val="2"/>
        </w:numPr>
        <w:spacing w:after="40" w:before="40"/>
      </w:pPr>
      <w:r>
        <w:rPr>
          <w:rFonts w:ascii="Arial" w:cs="Arial" w:eastAsia="Arial" w:hAnsi="Arial"/>
          <w:b w:val="false"/>
          <w:bCs w:val="false"/>
          <w:color w:val="4A4A4A"/>
          <w:sz w:val="20"/>
          <w:szCs w:val="20"/>
        </w:rPr>
        <w:t xml:space="preserve">Ford, N., Richards, M., Sadalage, P., Dehghani, Z. — Software Architecture: The Hard Parts (O'Reilly, 2021) — Modern distributed architecture decisions with tradeoff analysis.</w:t>
      </w:r>
    </w:p>
    <w:p>
      <w:pPr>
        <w:pStyle w:val="ListParagraph"/>
        <w:numPr>
          <w:ilvl w:val="0"/>
          <w:numId w:val="2"/>
        </w:numPr>
        <w:spacing w:after="40" w:before="40"/>
      </w:pPr>
      <w:r>
        <w:rPr>
          <w:rFonts w:ascii="Arial" w:cs="Arial" w:eastAsia="Arial" w:hAnsi="Arial"/>
          <w:b w:val="false"/>
          <w:bCs w:val="false"/>
          <w:color w:val="4A4A4A"/>
          <w:sz w:val="20"/>
          <w:szCs w:val="20"/>
        </w:rPr>
        <w:t xml:space="preserve">Ford, N., Parsons, R., Kua, P. — Building Evolutionary Architectures, 2nd ed. (O'Reilly, 2022) — Fitness functions and evolutionary design.</w:t>
      </w:r>
    </w:p>
    <w:p>
      <w:pPr>
        <w:pStyle w:val="ListParagraph"/>
        <w:numPr>
          <w:ilvl w:val="0"/>
          <w:numId w:val="2"/>
        </w:numPr>
        <w:spacing w:after="40" w:before="40"/>
      </w:pPr>
      <w:r>
        <w:rPr>
          <w:rFonts w:ascii="Arial" w:cs="Arial" w:eastAsia="Arial" w:hAnsi="Arial"/>
          <w:b w:val="false"/>
          <w:bCs w:val="false"/>
          <w:color w:val="4A4A4A"/>
          <w:sz w:val="20"/>
          <w:szCs w:val="20"/>
        </w:rPr>
        <w:t xml:space="preserve">Newman, S. — Building Microservices, 2nd ed. (O'Reilly, 2021) — The microservices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Kleppmann, M. — Designing Data-Intensive Applications (O'Reilly, 2017) — The distributed systems data reference. Chapters 11–12 directly support this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Fowler, M. (martinfowler.com) — Architecture patterns catalog. Mandatory ongoing reading throughout the program.</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Architecture as Engineering Discipline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is software architecture? Architecture vs design. The architect's role in a software organization. Architecture decisions and their long-term consequences. Quality attributes: performance, scalability, maintainability, security, reliability. The Software Architecture in Practice (Bass, Clements, Kazman) framework. Preview of the semester.</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Quality Attribute Scenarios &amp; Architectural Drivers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Quality attribute utility tree. Stimulus-response quality attribute scenarios. Architecturally significant requirements (ASRs). ADD (Attribute-Driven Design) method. Architecture tradeoff analysis: ATAM (Architecture Tradeoff Analysis Method). Sensitivity points and tradeoff points. How requirements become architectural decisions.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Architectural Patterns I: Monolith, Layers, and Pipes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layered architecture: strict vs relaxed layering. Why layers exist (encapsulation, team ownership, deployability). The monolithic application: when it is the right choice. Pipes and filters: data transformation pipelines. The big ball of mud: how monoliths degrade and how to prevent it. Strangler fig pattern: incremental extraction from monolith. Domain-driven design: bounded contexts as architectural units.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Architectural Patterns II: Event-Driven and Reactive Architectures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Event-driven architecture: events vs commands vs queries (CQRS). The event sourcing pattern: state as a sequence of events. Message brokers: Kafka, RabbitMQ, Pulsar — choosing between them. Reactive systems: responsive, resilient, elastic, message-driven (Reactive Manifesto). Backpressure in reactive systems. The Outbox pattern for reliable event publication. Saga pattern for distributed workflows.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Architectural Patterns III: Microservices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Microservices: definition, principles, and tradeoffs. The fallacies of distributed computing. Service decomposition strategies: decompose by business capability, by subdomain, by verb. Service communication: synchronous (REST, gRPC) vs asynchronous (messaging). Service discovery and load balancing. The API gateway pattern. Data management in microservices: database-per-service. Microservices anti-patterns: distributed monolith, chatty services, shared databases.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Architecture Documentation: Views and Beyond</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4+1 architectural views model. C4 model: context, containers, components, code. Architecture decision records (ADRs): format, content, lifecycle. The arc42 template. Lightweight architecture documentation. Living documentation: keeping diagrams and docs in sync with code. Structurizr for code-based architecture diagrams. Architecture fitness functions.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Scalability Architecture: From 1 User to 1 Million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Scaling dimensions: vertical vs horizontal. Stateless services and sticky sessions. Load balancing algorithms: round-robin, least connections, consistent hashing. Caching strategies: CDN, application cache (Redis), database query cache, browser cache. Cache invalidation: the hardest problem in computing. Database scaling: read replicas, sharding, connection pooling. The CAP and PACELC theorems applied to architecture decisions.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API Design: Contracts, Versioning, and Evolvability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API as contract: REST vs gRPC vs GraphQL vs AsyncAPI. REST principles: resource modeling, HTTP semantics, hypermedia (HATEOAS). gRPC: Protocol Buffers, streaming, bidirectional communication, language interop. GraphQL: schema-first design, N+1 problem, dataloader pattern. API versioning strategies: URL versioning, header versioning, semantic versioning. Backward compatibility: adding without breaking. API design for evolvability: Postel's Law, tolerant reader pattern.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Observability Architecture: Designing for Operations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three pillars revisited: logs, metrics, traces. Distributed tracing: OpenTelemetry, Jaeger, Zipkin. Structured logging: why free-form text logs fail at scale. Metrics: counters, gauges, histograms, summaries. The USE method (Utilization, Saturation, Errors). The RED method (Rate, Errors, Duration). SLI, SLO, SLA: designing measurable reliability. Error budget policies. Alerting: on symptoms not causes. Dashboard design: what to show and what to hide.</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Security Architecture: Secure by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Threat modeling in architecture: STRIDE, attack trees, data flow diagrams. Defense in depth: the security onion. Zero-trust architecture: never trust, always verify. Authentication and authorization at the architecture level: OAuth2, OIDC, service mesh mTLS. Secret management architecture: vault patterns, envelope encryption. Secure software supply chain: SBOM, Sigstore, SLSA. Security as a quality attribute: incorporating security into architecture evaluation.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Performance Engineering at the Architecture Level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Performance modeling: Amdahl's Law, Universal Scalability Law (USL). Capacity planning: Little's Law applied to system design. Performance anti-patterns: N+1 queries, synchronous processing of async work, over-normalized schemas for read workloads. Read-heavy vs write-heavy workloads: architectural responses. The CQRS pattern for performance. Denormalization and materialized views. Performance SLOs and error budgets as architectural constraints.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Evolutionary Architecture: Designing for Change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concept of architectural fitness functions: automated tests that enforce architectural properties. ArchUnit for enforcing architectural constraints in code. Architecture as hypothesis: the evolutionary architecture approach. Strangler fig for large-scale migration. Big-bang vs incremental migration strategies. Managing architecture change in large organizations: the RFC process, architecture review boards, enabling teams (Team Topologies). Technical debt: measuring and managing it as an architectural concern.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Architecture in Practice: Case Studies and Synthesis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Architecture case studies: Amazon's service decomposition, Netflix's chaos engineering architecture, Google's Borg to Kubernetes evolution, Slack's migration from PHP monolith to dual-write microservices. Architecture anti-patterns: the 'architect astronaut', design by committee, resume-driven development. The architect's role in an agile team. Communicating architecture to non-technical stakeholders. Course synthesis: how the patterns interconnect.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E0E7FF" w:val="clear"/>
        <w:spacing w:after="60" w:before="200"/>
      </w:pPr>
      <w:r>
        <w:rPr>
          <w:rFonts w:ascii="Arial" w:cs="Arial" w:eastAsia="Arial" w:hAnsi="Arial"/>
          <w:b/>
          <w:bCs/>
          <w:color w:val="1B2A4A"/>
          <w:sz w:val="22"/>
          <w:szCs w:val="22"/>
        </w:rPr>
        <w:t xml:space="preserve">  Week 0: Architecture as Engineering Discipline</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Architecture decisions are the decisions that are hard to change. Choosing to build a monolith vs microservices architecture affects team structure, deployment strategy, data consistency models, and operational complexity for years. This is what distinguishes architecture from design: architectural decisions shape every subsequent decision made by every engineer on the project. Bass, Clements, and Kazman define architecture as 'the structure or structures of the system, which comprise software elements, the relations among them, and the properties of both.' The key word is 'structures' — plural — because a complex system has multiple architectural views (module structure, component-connector structure, deployment structure) and all of them matter. An architect who understands only one view makes decisions that look good from that view and disastrous from the others.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Reading: Bass et al. Ch. 1–3. Case study analysis: Why did Healthcare.gov fail? Architecture post-mortem assignment. Problem Set 0: identify architectural decisions in a real open-source system.</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 Quality Attribute Scenarios &amp; Architectural Drivers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ATAM (Architecture Tradeoff Analysis Method) is the most rigorous method for evaluating software architectures before implementation. It involves stakeholders — business owners, architects, developers, operations — in a structured workshop that identifies: utility tree of quality attributes in priority order; architectural approaches that address each attribute; sensitivity points (where a change to one parameter strongly affects a quality attribute); tradeoff points (where improving one quality attribute degrades another). The output is not a verdict ('this architecture is good or bad') but a risk register — a list of where the architecture is vulnerable to quality attribute failure under certain conditions. ATAM catches architectural risks before they are embedded in millions of lines of code.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Workshop: conduct a mini-ATAM on a provided system description. Problem Set 1: write quality attribute scenarios for a given application domain. Reading: Clements et al. 'Evaluating Software Architectures'. Quiz 1.</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2: Architectural Patterns I: Monolith, Layers, and Pipes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layered architecture is the most common pattern in enterprise software — and the most commonly misused. A strict layered architecture prohibits a layer from skipping to a non-adjacent layer, enforcing information hiding. Relaxed layering allows skipping, which degrades into a spaghetti architecture over time as engineers take shortcuts. The domain-driven design (DDD) concept of bounded contexts is the modern evolution of layering: instead of horizontal layers (UI, business logic, database), DDD defines vertical slices (Order Management, Customer Management, Payment Processing) that are internally layered but externally independent. Each bounded context owns its own data, its own domain model, and its own interface. This is the architectural precursor to microservices — you cannot extract microservices from a monolith without first identifying bounded contexts.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2: Design a layered architecture for a specified domain. Critique a real-world monolith (provided codebase) and identify its architectural debts. Quiz 2. Reading: Fowler 'Patterns of Enterprise Application Architecture' Ch. 1.</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3: Architectural Patterns II: Event-Driven and Reactive Architectures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Event sourcing is one of the most profound architectural shifts in modern software. In a traditional system, the database stores the current state: an order record shows its current status. In an event-sourced system, the database stores the sequence of events that produced the current state: 'OrderPlaced, PaymentReceived, ItemsPicked, OrderShipped'. The current state is derived by replaying the events. This seemingly small change has major consequences: you gain a complete audit log (every state transition is recorded), the ability to replay events to reconstruct historical states (what was the order's status at 14:32 last Tuesday?), and the ability to project the event stream into different read models optimized for different queries. The cost: eventual consistency, higher read complexity, and the discipline required to model every business operation as an immutable event.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3: Implement an event-sourced order management system. Design an event schema that supports temporal queries. Reading: Kleppmann 'Designing Data-Intensive Applications' Ch. 11. MIDTERM 1 announced. Quiz 3.</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4: Architectural Patterns III: Microservices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most important thing to understand about microservices is that they are an organizational pattern as much as a technical one. Conway's Law states that 'organizations which design systems are constrained to produce designs which are copies of the communication structures of those organizations.' Microservices work best when each service is owned by a small, autonomous team that controls the full stack — design, implementation, deployment, and operation. A microservices architecture imposed on a monolithic organization produces a distributed monolith: all the operational complexity of microservices with all the coupling of a monolith. The Inverse Conway Maneuver deliberately restructures the organization to produce the desired architecture. Microservices are expensive — the operational complexity (deployment, service discovery, distributed tracing, partial failure handling) is enormous. They are worth the cost only when the organizational benefits (independent deployability, independent scaling, team autonomy) outweigh it.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4: Decompose a provided monolith into microservices with justification. Design the inter-service communication contracts. Reading: Newman 'Building Microservices' Ch. 2–4. Quiz 4.</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5: Architecture Documentation: Views and Beyond</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Architecture Decision Records (ADRs) are one of the highest-leverage practices an engineering organization can adopt. An ADR captures: the context (what was the situation that forced a decision?), the decision (what did we choose?), the rationale (why this option over the alternatives?), and the consequences (what does this decision imply for future decisions?). ADRs serve as institutional memory: six months later, when a new engineer asks 'why do we use Kafka instead of SQS?', the ADR answers the question without a meeting. Critically, ADRs should be written for decisions that were made — not aspirational documentation. A rejected option with a clear explanation of why it was rejected is as valuable as documenting what was chosen. The best ADRs are one page.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1 (Weeks 0–4). Problem Set 5: Document a provided system using C4 model and write 5 ADRs for its key decisions. Reading: Ford, Richards 'Fundamentals of Software Architecture' Ch. 19. Quiz 5.</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6: Scalability Architecture: From 1 User to 1 Million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Phil Karlton's famous observation — 'There are only two hard things in computer science: cache invalidation and naming things' — is only half a joke. Cache invalidation is genuinely hard because caches introduce a consistency problem: when the source of truth changes, all cached copies must be invalidated. If any cached copy is not invalidated, reads return stale data. The challenge is that caches are distributed: you might have a CDN cache, an application-level Redis cache, a database query cache, and a browser cache, all caching different representations of the same underlying data. Invalidating all of them atomically when the source changes is impossible in a distributed system. The patterns — TTL-based expiration (accept staleness), write-through invalidation (invalidate on write), event-driven invalidation (invalidate on event) — are all tradeoffs between consistency, availability, and operational complexity.</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6: Design the scaling strategy for a system that grows from 100 to 10M users. Identify the bottleneck at each order of magnitude. Reading: 'Designing Instagram' and 'Designing Twitter' case studies (system design interview resources). Quiz 6.</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7: API Design: Contracts, Versioning, and Evolvability</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API design is permanent. Once an API is published and consumed by clients, changing it in a breaking way requires coordinating every consumer — which, for a public API, may be thousands of third-party developers you cannot contact. This permanence is why backward compatibility is one of the most critical API design skills. Backward-compatible changes: adding optional fields, adding new endpoints, relaxing validation. Breaking changes: removing fields, renaming fields, changing field types, changing semantics. Semantic versioning (MAJOR.MINOR.PATCH) communicates breaking changes via the major version number. The Tolerant Reader pattern (interpret what you understand, ignore what you don't) builds resilience into consumers. Google's API Improvement Proposals (AIPs), Stripe's API versioning, and Twilio's API design are the gold standards — study them before designing any public API.</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7: Design a complete API (REST and gRPC) for a given domain with versioning strategy. Write compatibility test suite. Reading: Masse 'REST API Design Rulebook'. Quiz 7.</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8: Observability Architecture: Designing for Operations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fundamental insight of modern observability is that you cannot rely on knowing the failure modes in advance. Traditional monitoring monitors known failure modes: 'alert when CPU &gt; 80%', 'alert when disk is full'. These known-knowns are insufficient — the interesting failures are unknown-unknowns that you cannot anticipate. Observability systems allow you to ask arbitrary questions about system state after the fact: 'what was the P99 latency for requests from users in Germany last Tuesday?', 'which user ID caused the spike in database connection errors?'. This requires that the data exists at query time — structured logs with consistent field names, traces with propagated context, and metrics with sufficient cardinality. The OpenTelemetry project standardizes the collection APIs so that instrumentation code is not tied to any specific observability backend.</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8: Instrument a provided service with OpenTelemetry. Define SLIs and SLOs. Build a dashboard showing RED metrics. Reading: Beyer et al. 'Site Reliability Engineering' Ch. 4–5. Quiz 8.</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9: Security Architecture: Secure by Design</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Zero-trust architecture is the replacement for the traditional perimeter-based security model. The perimeter model ('trust everything inside the firewall, trust nothing outside') has been invalidated by: remote work (employees are outside the perimeter), cloud hosting (workloads are outside the perimeter), supply chain attacks (malicious code enters through trusted channels inside the perimeter), and lateral movement (once inside the perimeter, attackers move freely). Zero-trust replaces perimeter trust with: every request is authenticated (identity is established for every call, not just at the edge); every request is authorized (permission is checked for every operation, not assumed from network location); every request is encrypted (even service-to-service traffic within the 'trusted' network). Service mesh mTLS (mutual TLS) implements zero-trust at the network layer: every service presents a certificate, and traffic between services is encrypted and authenticated without any application code changes.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9: Threat model a microservices architecture using STRIDE. Identify the three highest-priority security risks and propose mitigations. Reading: OWASP Architecture Cheat Sheet. Quiz 9. MIDTERM 2 announced.</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10: Performance Engineering at the Architecture Level</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Universal Scalability Law (USL), developed by Neil Gunther, extends Amdahl's Law to include the cost of coherence (coordination) between parallel processing units. USL predicts that system throughput first increases with added resources, peaks, then decreases — because the overhead of coordinating more processors eventually outweighs their contribution. The USL parameters (alpha = contention, beta = coherence) are measurable from production load testing and predict the system's scalability ceiling before you hit it. Systems with high alpha (many serialized sections) hit their ceiling quickly; systems with high beta (high coherence cost, typical of distributed state) may actually get slower as you add nodes. Understanding USL prevents the common mistake of adding capacity to solve a scalability problem that is fundamentally architectural — no amount of horizontal scaling fixes a design with serialized bottlenecks.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2 (Weeks 5–9). Problem Set 10: Apply Little's Law to size a service for specified SLOs. Identify N+1 anti-patterns in a provided system and propose architectural solutions. Reading: Ford et al. 'Software Architecture: The Hard Parts' Ch. 6. Quiz 10.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11: Evolutionary Architecture: Designing for Change</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Fitness functions, borrowed from evolutionary biology, are mechanisms that test whether an architectural property is maintained as the system evolves. A fitness function for 'no module in the payments layer depends on anything in the UI layer' is an automated test that runs in CI and fails if the dependency exists. Without fitness functions, architectural constraints are maintained only by convention and code review — both of which fail as teams grow and engineers turn over. The critical insight is that architecture must be enforced mechanically, not socially. ArchUnit (Java), pytest-archon (Python), and similar tools allow writing architectural tests as code. They can verify: layering constraints, dependency directions, package visibility, class naming conventions, module coupling metrics. Running these in CI turns the architecture document from aspirational prose into an executable specification.</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11: Write architectural fitness functions for a provided system using ArchUnit. Design a migration plan from a monolith to bounded contexts. Reading: Ford, Parsons, Kua 'Building Evolutionary Architectures'. Quiz 11.</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12: Architecture in Practice: Case Studies and Synthesis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most important lesson from studying real architectural evolutions is that the 'right' architecture is never chosen upfront — it is discovered through the evolution of the system and the organization. Amazon did not decide in 2002 to become a microservices company. Jeff Bezos issued the API mandate (every team must expose its data and functionality through service interfaces; teams communicate only through those interfaces; there are no exceptions) as an organizational and platform strategy. The microservices architecture emerged from that organizational decision. Netflix did not decide to be a distributed streaming company — it was forced there by a database corruption incident that took down the service for three days in 2008. The lesson: architecture responds to organizational context, failure history, and scale pressures. Study architectural decisions by asking what forced them, not what made them 'correct' in the abstract.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FINAL EXAM (comprehensive — open-book, 3 hours). Final architecture design document due. Course retrospective. Reading list for continued architecture study.</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YEAR 1 — FALL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502: Distributed Systems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501 (co-req) or equivalent</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 75-min lecture/lab per week</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35%, Midterms 30%, Final 20%, System Project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Kleppmann 'DDIA', Van Steen &amp; Tanenbaum 'Distributed Systems'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502 develops deep expertise in the engineering of distributed systems — the systems that underlie every modern web application, cloud service, and data platform. The course combines rigorous theory (consistency models, consensus, distributed transactions) with engineering practice (Kafka, service meshes, reliability patterns, distributed observability). Students implement core distributed systems components from scratch and deploy them on real infrastructure.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Kleppmann, M. — Designing Data-Intensive Applications (O'Reilly, 2017) — Primary text. Read cover to cover.</w:t>
      </w:r>
    </w:p>
    <w:p>
      <w:pPr>
        <w:pStyle w:val="ListParagraph"/>
        <w:numPr>
          <w:ilvl w:val="0"/>
          <w:numId w:val="2"/>
        </w:numPr>
        <w:spacing w:after="40" w:before="40"/>
      </w:pPr>
      <w:r>
        <w:rPr>
          <w:rFonts w:ascii="Arial" w:cs="Arial" w:eastAsia="Arial" w:hAnsi="Arial"/>
          <w:b w:val="false"/>
          <w:bCs w:val="false"/>
          <w:color w:val="4A4A4A"/>
          <w:sz w:val="20"/>
          <w:szCs w:val="20"/>
        </w:rPr>
        <w:t xml:space="preserve">Van Steen, M. &amp; Tanenbaum, A. — Distributed Systems, 4th ed. (available free at distributed-systems.net) — Comprehensive theoretical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Nygard, M. — Release It! Design and Deploy Production-Ready Software, 2nd ed. (Pragmatic Bookshelf, 2018) — Practical reliability patterns.</w:t>
      </w:r>
    </w:p>
    <w:p>
      <w:pPr>
        <w:pStyle w:val="ListParagraph"/>
        <w:numPr>
          <w:ilvl w:val="0"/>
          <w:numId w:val="2"/>
        </w:numPr>
        <w:spacing w:after="40" w:before="40"/>
      </w:pPr>
      <w:r>
        <w:rPr>
          <w:rFonts w:ascii="Arial" w:cs="Arial" w:eastAsia="Arial" w:hAnsi="Arial"/>
          <w:b w:val="false"/>
          <w:bCs w:val="false"/>
          <w:color w:val="4A4A4A"/>
          <w:sz w:val="20"/>
          <w:szCs w:val="20"/>
        </w:rPr>
        <w:t xml:space="preserve">Beyer, B. et al. — Site Reliability Engineering (Google, O'Reilly, 2016) — Free at sre.google. Operational excellence in distributed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Lamport, L. — 'Time, Clocks, and the Ordering of Events in a Distributed System' (1978) — Mandatory reading. 12 pages that changed computing.</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Distributed Systems: Promises and Perils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makes distributed systems hard? The eight fallacies of distributed computing. Partial failure: the failure mode that doesn't exist in single-process programs. The two generals problem and why perfect distributed consensus is impossible. CAP theorem: formal statement and practical implications. PACELC: an extension that accounts for latency. Review of consistency models: linearizability, sequential consistency, causal consistency, eventual consistency.</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Consensus and Coordination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Consensus: the problem of getting distributed processes to agree. Paxos: the original consensus protocol — single-decree, multi-Paxos. Raft: the understandable consensus protocol — leader election, log replication, log compaction, cluster membership changes. Byzantine fault tolerance: when nodes lie. ZooKeeper and etcd: consensus as a service. Distributed locks: how they work and why they are subtle. Leader election: Bully algorithm, Ring algorithm.</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Replication and Consistency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Replication topologies: single-leader, multi-leader, leaderless. Synchronous vs asynchronous replication: consistency/availability tradeoff. Replication lag: causes, measurement, mitigation. Read-your-writes consistency: how to achieve it with asynchronous replication. Conflict detection and resolution: last-write-wins, version vectors, CRDTs. The Dynamo replication model: sloppy quorums, hinted handoff. Chain replication: a simpler model with strong consistency.</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Distributed Transactions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distributed transaction problem. Two-phase commit (2PC): protocol, coordinator failure modes, and why it blocks. Three-phase commit (3PC): non-blocking but vulnerable to network partitions. Saga pattern: long-running business transactions without distributed locks. Choreography vs orchestration sagas. Outbox pattern for reliable event publication. Idempotency: the fundamental requirement for retryable distributed operations. The exactly-once semantics myth and how to approach it.</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Distributed Storage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Storage system taxonomy: key-value, document, column-family, relational, graph, time-series. LSM trees vs B-trees: write-optimized vs read-optimized storage. Bloom filters in distributed storage. Consistent hashing for data partitioning: the virtual node trick. Partition rebalancing: avoiding hotspots. Compaction strategies in LSM-based systems (LevelDB, RocksDB). HDFS and object storage (S3): the simple model that scales to exabytes. Storage tiering architectures.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Distributed Messaging and Stream Processing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Messaging semantics: at-most-once, at-least-once, exactly-once. Kafka architecture deep dive: topics, partitions, consumer groups, offsets, the log as a data structure. Producer semantics: idempotent producers, transactional producers. Consumer semantics: auto-commit vs manual commit, offset management. Stream processing with Kafka Streams and Flink: stateful computation, windowing, joins. Event time vs processing time: watermarking. The Kappa architecture.</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Service Mesh and Infrastructure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service mesh: what it is and what problems it solves. Envoy proxy: the data plane. Istio, Linkerd: the control plane. Service mesh capabilities: mTLS, traffic management, observability, circuit breaking, retry policies. The sidecar pattern vs eBPF-based service meshes. gRPC load balancing in service meshes. Progressive delivery: canary releases, blue-green deployments, feature flags, traffic splitting. A/B testing as infrastructure.</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Reliability Patterns: Circuit Breakers, Bulkheads, and Retries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danger of cascading failures. Circuit breaker pattern: closed, open, half-open states. Hystrix and Resilience4j: library implementations. Timeout design: why too-long timeouts are as dangerous as no timeouts. Retry policies: exponential backoff with jitter — why jitter matters. Bulkhead pattern: isolation of failure domains. Rate limiting: token bucket, leaky bucket, sliding window algorithms. Health check patterns: liveness vs readiness vs startup probes. Graceful degradation strategies.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Distributed Observability at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Observability at the system level vs the service level. Distributed tracing: trace context propagation, sampling strategies (head-based vs tail-based). OpenTelemetry: the emerging standard. Aggregating metrics at scale: Prometheus pull model vs push model, Thanos for long-term storage. Log aggregation architectures: ELK stack, Loki, Datadog. Correlation IDs: the prerequisite for distributed debugging. Chaos engineering: systematic failure injection. Post-incident review: blameless post-mortems.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Security in Distributed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Authentication in distributed systems: service identity, SPIFFE/SPIRE. Authorization: RBAC, ABAC, policy-as-code (OPA). Secrets management: Vault, AWS Secrets Manager, sealed secrets in Kubernetes. Network security: mTLS between services, network policies in Kubernetes, private service meshes. Supply chain security in distributed systems: container image signing, admission controllers. Distributed denial of service: rate limiting architectures, DDoS mitigation at scale.</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Performance Engineering for Distributed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Performance characteristics unique to distributed systems: network latency dominates, not CPU. The P50/P95/P99/P99.9 distinction: why tail latency matters. Latency percentile mathematics: why averaging is wrong. Performance anti-patterns: synchronous fanout, N+1 service calls, synchronous blocking on slow dependencies. Read-through and write-behind caching. Denormalization at the service boundary. Database connection pool sizing. HTTP keep-alive and connection multiplexing. Async everywhere: never block a thread on I/O.</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Global-Scale Distributed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Multi-region architectures: active-active vs active-passive. Global load balancing: GeoDNS, anycast routing. Data sovereignty and regulatory constraints on data distribution. Multi-region databases: CockroachDB, Spanner, YugabyteDB — how they achieve global consistency. Global CDN architecture. Edge computing: moving processing to the network edge. Conflict-free data types at global scale: the operational challenges. Network topology awareness in distributed systems.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Building Distributed Systems Responsibly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full lifecycle of a distributed system: design, implementation, deployment, operation, evolution, and decommissioning. Organizational prerequisites for successful distributed systems: Conway's Law revisited. When not to use distributed systems: the monolith-first principle. Strangler fig for distributed systems migration. Cost modeling distributed systems: not just compute, but operational complexity and cognitive load. Technical leadership in distributed systems projects: communication, decision-making under uncertainty, managing risk.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4EEF2" w:val="clear"/>
        <w:spacing w:after="60" w:before="200"/>
      </w:pPr>
      <w:r>
        <w:rPr>
          <w:rFonts w:ascii="Arial" w:cs="Arial" w:eastAsia="Arial" w:hAnsi="Arial"/>
          <w:b/>
          <w:bCs/>
          <w:color w:val="1B2A4A"/>
          <w:sz w:val="22"/>
          <w:szCs w:val="22"/>
        </w:rPr>
        <w:t xml:space="preserve">  Week 0: Distributed Systems: Promises and Perils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fallacies of distributed computing (articulated by Peter Deutsch at Sun Microsystems) are assumptions that programmers new to distributed systems inevitably make: the network is reliable; latency is zero; bandwidth is infinite; the network is secure; topology doesn't change; there is one administrator; transport cost is zero; the network is homogeneous. Each fallacy, when violated, introduces a class of bugs that are timing-dependent, hard to reproduce, and catastrophic in production. The most dangerous is the first: assuming the network is reliable. A distributed function call that appears to fail may have: failed before arrival (the request was never received), failed during processing (the server crashed mid-execution), or failed after processing (the response was lost). The calling system cannot distinguish these cases. This ambiguity is the root cause of the idempotency requirement for all distributed operations.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Reading: Kleppmann Ch. 8. Lamport 'Time, Clocks, and the Ordering of Events'. Problem Set 0: classify the consistency model of 5 real systems (DynamoDB, PostgreSQL, Cassandra, Redis, Zookeeper). Quiz 0.</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1: Consensus and Coordination</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Raft was designed specifically to be understandable — its paper is titled 'In Search of an Understandable Consensus Algorithm'. The key insight that makes Raft more approachable than Paxos is decomposition into relatively independent subproblems: leader election (use randomized timeouts to elect a single leader without ties), log replication (the leader accepts client requests, appends to its log, and replicates to followers before acknowledging), and safety (a log entry is committed when a majority has written it — this is the core invariant). The election safety property — at most one leader per term — is guaranteed by requiring that a candidate must have a log at least as up-to-date as any majority before it can win an election. This prevents a stale node from being elected and overwriting committed entries. Raft is the consensus algorithm inside etcd, which is the coordination backbone of Kubernetes.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 Implement a simplified Raft leader election in Go or Rust. Write a test harness that simulates network partitions. Lab: deploy a 5-node etcd cluster, simulate leader failure and observe re-election. Quiz 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2: Replication and Consistency</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Multi-leader replication enables geographically distributed writes — each datacenter has a leader that accepts writes locally, then replicates asynchronously to other datacenters. This gives write latency proportional to local network RTT (&lt; 1ms) rather than cross-continental RTT (100ms). The cost is concurrent write conflicts: two leaders in different datacenters may both accept writes to the same record simultaneously. Last-write-wins (LWW) resolution — keep the write with the higher timestamp — is the most common approach and the most wrong one: it silently loses data. Operational Transformation (used in Google Docs) and CRDTs (Conflict-free Replicated Data Types) are correct approaches. CRDTs define data types whose operations are commutative and idempotent, so that any order of replication produces the same result — no conflict resolution required because the data type is designed so conflicts cannot occur.</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2: Implement vector clocks and demonstrate causal consistency violation without them. Design a replication scheme for a collaborative document editor. Reading: Kleppmann Ch. 5. Quiz 2.</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3: Distributed Transactions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Two-phase commit is correct — it achieves atomicity across distributed systems — but it blocks. If the coordinator fails after sending 'prepare' but before sending 'commit' or 'abort', all participants are stuck: they have locked resources and cannot proceed without hearing from the coordinator. This blocking behavior is catastrophic in systems where network partitions are common. The Saga pattern avoids this by decomposing a distributed transaction into a sequence of local transactions, each publishing an event that triggers the next step. If any step fails, compensating transactions undo the previous steps. The key distinction: compensating transactions are semantic reversals (cancel order, refund payment) — not database rollbacks. They are separate operations that must be explicitly designed. Sagas do not provide isolation: intermediate states are visible to concurrent transactions. This requires careful domain modeling to ensure that visible intermediate states are acceptable to the business.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3: Implement an orchestration saga for a distributed order fulfillment workflow. Handle all failure scenarios. MIDTERM 1 announced. Reading: Garcia-Molina 'Sagas' (1987 paper). Quiz 3.</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4: Distributed Storage Systems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LSM tree (Log-Structured Merge Tree) converts random writes into sequential writes — the most important optimization for write-heavy workloads on rotating disks and SSDs alike. Instead of updating data in-place (which requires a random write), LSM writes always append to a write-ahead log and an in-memory table (memtable). When the memtable is full, it is flushed to disk as an immutable SSTable (Sorted String Table). Reads must check the memtable and all SSTables — multiple files per key. Compaction periodically merges SSTables to reduce read amplification. The tradeoff: write amplification (the same data is written multiple times during compaction) vs read amplification (the number of files that must be checked per read). LevelDB, RocksDB, Cassandra, HBase, and Bigtable all use LSM trees. Understanding this tradeoff is fundamental to choosing and tuning distributed storage systems.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1 (Weeks 0–3). Problem Set 4: Implement consistent hashing with virtual nodes. Measure load distribution vs number of virtual nodes. Reading: Ghemawat et al. 'The Google File System' (2003). Quiz 4.</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5: Distributed Messaging and Stream Processing</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Kafka's central architectural insight is that the commit log — an append-only, ordered sequence of records — is the universal data structure for distributed systems integration. Every state change can be expressed as a log record. Every state can be derived by replaying the log. This gives Kafka properties that traditional message queues lack: log retention (consumers can re-read old messages), consumer group independence (multiple consumer groups can read the same topic at different offsets independently), and replay (processing bugs can be fixed and events reprocessed from any point). The offset — a simple integer — is the only state a consumer needs to maintain. This simplicity is why Kafka scaled to handle 7 trillion messages per day at LinkedIn with a simple, understandable architecture.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5: Build a Kafka-based pipeline that processes a stream of events with exactly-once semantics. Design watermarking strategy for out-of-order events. Reading: Kreps 'The Log: What every software engineer should know about real-time data's unifying abstraction'. Quiz 5.</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6: Service Mesh and Infrastructure</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service mesh shifts cross-cutting infrastructure concerns — mutual TLS, distributed tracing, retries, circuit breaking, rate limiting — from application code into the infrastructure layer. Without a service mesh, every service must implement these concerns: the Python service uses one library, the Go service uses another, the Java service uses a third. Each library has different configuration, different metrics, different behavior. With a service mesh, the Envoy sidecar proxy handles all these concerns uniformly for every service, regardless of language. The result: application developers write business logic; infrastructure teams control network behavior. This separation of concerns is correct — but service meshes add operational complexity (the control plane is a distributed system with its own failure modes) that must be managed. eBPF-based service meshes (Cilium) avoid the sidecar overhead by implementing network policy in the kernel.</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6: Configure a service mesh for a 3-service application. Implement canary rollout with automatic rollback on error rate increase. Lab: deploy Istio, configure mTLS, observe traffic in Kiali. Quiz 6.</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7: Reliability Patterns: Circuit Breakers, Bulkheads, and Retries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Exponential backoff without jitter is a well-known anti-pattern. Consider 1000 clients all retrying a failed server simultaneously. With pure exponential backoff (retry after 2s, then 4s, then 8s), all 1000 clients retry at exactly the same times — creating synchronized thundering herds that overwhelm the recovering server in waves. Jitter (adding random variation to the backoff interval) desynchronizes the retries: instead of 1000 simultaneous retries at t=2s, you get roughly equal distribution of retries across the 2s window. AWS documented in 2015 that adding jitter to retries reduced their retry-related failures by 75%. The correct formula: `delay = min(cap, base * 2^attempt) * random(0.5, 1.5)`. This seemingly small implementation detail is the difference between a graceful degradation and a synchronized collapse.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7: Implement circuit breaker and bulkhead patterns for a provided service. Demonstrate failure isolation under load. Reading: Nygard 'Release It! 2nd ed.' Ch. 4–5. Quiz 7.</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8: Distributed Observability at Scale</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Tail-based sampling is the solution to the distributed tracing cost problem. Head-based sampling decides at the start of a trace whether to record it — before knowing if it will be interesting. This means most samples are boring (successful fast requests) and the interesting ones (slow requests, errors, unusual paths) are undersampled. Tail-based sampling buffers trace data for a time window, then decides whether to retain it based on characteristics of the complete trace — retaining all traces where any span had an error or exceeded a latency threshold. The cost is the buffer: you must hold in memory all in-flight trace data for the sampling window (typically 30–60 seconds). Honeycomb and Jaeger both support tail-based sampling. For high-throughput systems, tail-based sampling dramatically improves the signal-to-noise ratio of your tracing data.</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8: Instrument a distributed system with OpenTelemetry. Build a distributed trace that shows request flow across 4 services. Practice blameless post-mortem on a provided incident timeline. Reading: Beyer et al. 'Site Reliability Engineering' Ch. 12. MIDTERM 2 announced. Quiz 8.</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9: Security in Distributed Systems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SPIFFE (Secure Production Identity Framework for Everyone) solves the hardest problem in zero-trust service security: how does Service A prove its identity to Service B without per-service credentials that must be manually distributed and rotated? SPIFFE issues each workload a cryptographic identity document (SVID) that encodes the workload's identity as a URI (spiffe://cluster.local/ns/payments/sa/payment-service). SVIDs are short-lived (minutes to hours) and automatically rotated by SPIRE (the SPIFFE Runtime Environment). When Service A calls Service B, Service B verifies A's SVID against the SPIFFE trust bundle. No passwords, no manually distributed certificates, no long-lived credentials. This is the correct foundation for zero-trust in large distributed systems — used by Google, Uber, Pinterest, and others at massive scale.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2 (Weeks 4–8). Problem Set 9: Implement OPA authorization policies for a microservices system. Configure Vault for secret injection into pods. Reading: 'SPIFFE and SPIRE' specification. Quiz 9.</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10: Performance Engineering for Distributed Systems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Tail latency amplification is the distributed systems performance problem that most engineers underestimate. In a system where Service A calls Services B, C, and D in parallel and waits for all three, the response time is the maximum of the three response times — not the average. If B, C, and D each have P99 latency of 100ms, the P99 latency of a parallel call to all three is approximately 1 - (1-0.01)^3 ≈ 2.97% — nearly 3% of requests see the worst-case latency. With 10 parallel dependencies, it's 10%. Google's 2013 paper 'The Tail at Scale' documents this: large-scale distributed systems always have some components with high tail latency, and parallel fan-out amplifies that tail across every request. The mitigation: hedged requests (send the same request to two replicas and use whichever responds first), tied requests (send to one, if no response by P50 latency, send to a second), and aggressive timeouts (don't wait for the slow dependency — return a degraded response).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10: Profile a provided distributed system. Identify and fix three latency issues. Measure improvement with percentile metrics. Reading: Schwartz et al. 'High Performance MySQL' Ch. 3. Quiz 10.</w:t>
      </w:r>
    </w:p>
    <w:p>
      <w:pPr>
        <w:spacing w:after="40" w:before="0"/>
      </w:pPr>
      <w:r>
        <w:t xml:space="preserve"/>
      </w:r>
    </w:p>
    <w:p>
      <w:pPr>
        <w:shd w:fill="D1FAE5" w:val="clear"/>
        <w:spacing w:after="60" w:before="200"/>
      </w:pPr>
      <w:r>
        <w:rPr>
          <w:rFonts w:ascii="Arial" w:cs="Arial" w:eastAsia="Arial" w:hAnsi="Arial"/>
          <w:b/>
          <w:bCs/>
          <w:color w:val="1B2A4A"/>
          <w:sz w:val="22"/>
          <w:szCs w:val="22"/>
        </w:rPr>
        <w:t xml:space="preserve">  Week 11: Global-Scale Distributed Systems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Google Spanner's TrueTime API is the engineering insight that makes global consistency achievable. Standard distributed systems cannot use timestamps for ordering because clocks on different machines drift — two events with the same timestamp may have occurred in either order. TrueTime provides bounded uncertainty: instead of returning a timestamp, it returns an interval [earliest, latest] that is guaranteed to contain the true current time. GPS receivers and atomic clocks in every Google datacenter keep this uncertainty below 7ms. Spanner commits transactions at a time that is guaranteed to be after all previously committed transactions by waiting ε milliseconds (the uncertainty bound) before declaring a transaction committed. This 'commit wait' costs 7ms of latency but provides external consistency — a property stronger than linearizability — for a globally distributed database. No non-Google system has replicated this architecture because it requires the physical infrastructure (GPS receivers, atomic clocks, private fiber) that Google uniquely possesses.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11: Design a multi-region architecture for a specified compliance requirement (GDPR). Reading: Corbett et al. 'Spanner: Google's Globally-Distributed Database'. Quiz 11.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12: Synthesis: Building Distributed Systems Responsibly</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Sam Newman's 'monolith-first' principle — start with a well-structured monolith, then extract services as scaling or organizational pressures demand it — is the most important piece of practical advice for teams building distributed systems. The cost of microservices is enormous: distributed tracing, service discovery, network partitions, eventual consistency, independent deployments, cross-service testing, and operational complexity all multiply. A monolith has none of these costs. If you build a monolith with clear internal boundaries (DDD bounded contexts), you can extract services later when you have empirical evidence that a specific boundary needs to scale independently or be owned by a separate team. Extracting services from a well-structured monolith is straightforward. Building a distributed system from scratch and then realizing you need to merge services because the boundaries were wrong is catastrophic. Most systems never reach the scale that justifies microservices.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FINAL EXAM (open-book, 3 hours). Final project: design and partially implement a distributed system for a specified domain. Written design document + demo.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YEAR 1 — SPRING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503: Software Quality, Testing &amp; Formal Verification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501, SE 502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 75-min lecture/seminar per week + biweekly lab</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35%, Midterms 25%, Final 25%, Quality Audit Project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Myers 'Art of Software Testing', Goerzen 'Property-Based Testing with PropEr, Erlang, and Elixir'</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503 treats software quality and correctness as an engineering discipline with a rigorous toolbox: property-based testing, formal specification in TLA+, machine-checked proofs in Coq/Lean, static analysis, chaos engineering, and the organizational infrastructure for quality at scale. The course bridges the gap between 'testing' (finding bugs) and 'verification' (proving absence of bugs) — equipping students to choose the right tool for the right situation.</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Myers, G., Sandler, C., Badgett, T. — The Art of Software Testing, 3rd ed. (Wiley, 2011) — Foundational testing methodology.</w:t>
      </w:r>
    </w:p>
    <w:p>
      <w:pPr>
        <w:pStyle w:val="ListParagraph"/>
        <w:numPr>
          <w:ilvl w:val="0"/>
          <w:numId w:val="2"/>
        </w:numPr>
        <w:spacing w:after="40" w:before="40"/>
      </w:pPr>
      <w:r>
        <w:rPr>
          <w:rFonts w:ascii="Arial" w:cs="Arial" w:eastAsia="Arial" w:hAnsi="Arial"/>
          <w:b w:val="false"/>
          <w:bCs w:val="false"/>
          <w:color w:val="4A4A4A"/>
          <w:sz w:val="20"/>
          <w:szCs w:val="20"/>
        </w:rPr>
        <w:t xml:space="preserve">MacIver, D. &amp; others — Hypothesis documentation (hypothesis.works) — Property-based testing for Python. Free and excellent.</w:t>
      </w:r>
    </w:p>
    <w:p>
      <w:pPr>
        <w:pStyle w:val="ListParagraph"/>
        <w:numPr>
          <w:ilvl w:val="0"/>
          <w:numId w:val="2"/>
        </w:numPr>
        <w:spacing w:after="40" w:before="40"/>
      </w:pPr>
      <w:r>
        <w:rPr>
          <w:rFonts w:ascii="Arial" w:cs="Arial" w:eastAsia="Arial" w:hAnsi="Arial"/>
          <w:b w:val="false"/>
          <w:bCs w:val="false"/>
          <w:color w:val="4A4A4A"/>
          <w:sz w:val="20"/>
          <w:szCs w:val="20"/>
        </w:rPr>
        <w:t xml:space="preserve">Pierce, B. et al. — Software Foundations (free at softwarefoundations.cis.upenn.edu) — Coq proof assistant, Volumes 1–2.</w:t>
      </w:r>
    </w:p>
    <w:p>
      <w:pPr>
        <w:pStyle w:val="ListParagraph"/>
        <w:numPr>
          <w:ilvl w:val="0"/>
          <w:numId w:val="2"/>
        </w:numPr>
        <w:spacing w:after="40" w:before="40"/>
      </w:pPr>
      <w:r>
        <w:rPr>
          <w:rFonts w:ascii="Arial" w:cs="Arial" w:eastAsia="Arial" w:hAnsi="Arial"/>
          <w:b w:val="false"/>
          <w:bCs w:val="false"/>
          <w:color w:val="4A4A4A"/>
          <w:sz w:val="20"/>
          <w:szCs w:val="20"/>
        </w:rPr>
        <w:t xml:space="preserve">Rosenthal, C. &amp; Jones, N. — Chaos Engineering (O'Reilly, 2020) — The definitive chaos engineering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Feathers, M. — Working Effectively with Legacy Code (Prentice Hall, 2004) — Testing systems that were not designed to be tested.</w:t>
      </w:r>
    </w:p>
    <w:p>
      <w:pPr>
        <w:pStyle w:val="ListParagraph"/>
        <w:numPr>
          <w:ilvl w:val="0"/>
          <w:numId w:val="2"/>
        </w:numPr>
        <w:spacing w:after="40" w:before="40"/>
      </w:pPr>
      <w:r>
        <w:rPr>
          <w:rFonts w:ascii="Arial" w:cs="Arial" w:eastAsia="Arial" w:hAnsi="Arial"/>
          <w:b w:val="false"/>
          <w:bCs w:val="false"/>
          <w:color w:val="4A4A4A"/>
          <w:sz w:val="20"/>
          <w:szCs w:val="20"/>
        </w:rPr>
        <w:t xml:space="preserve">Amazon — 'How Amazon Web Services Uses Formal Methods' (CACM 2015) — Free online. Required reading for Week 5.</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Engineering of Software Quality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is software quality? Correctness, reliability, robustness, maintainability, performance. The cost of defects: finding bugs at each stage of development. Testing as specification: tests as executable documentation. The testing pyramid: unit, integration, end-to-end. Test coverage metrics: line, branch, path, mutation. The limits of testing: you cannot test correctness, only find bugs. Overview of formal methods as the complement to testing.</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Unit Testing Mastery: Design, Isolation, and Property-Based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Unit testing principles: FIRST (Fast, Isolated, Repeatable, Self-validating, Timely). Test doubles: mocks, stubs, fakes, spies — the distinctions matter. The mockist vs classicist testing debate. Testing behavior vs testing implementation. Property-based testing: Hypothesis (Python), QuickCheck (Haskell/Scala), fast-check (JavaScript). Shrinking: automatically finding minimal failing examples. Stateful property testing: model-based testing.</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Integration and Contract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Integration testing: what it tests that unit testing misses. Test environment strategies: Docker Compose for integration environments, TestContainers for database tests, WireMock for HTTP stubs. Consumer-driven contract testing: Pact framework. Provider contracts: ensuring backward compatibility without end-to-end testing. The testing trophy (Kent C. Dodds) as an alternative to the testing pyramid. Integration testing in CI: managing slow tests. Database testing: migrations, fixtures, cleanup strategies.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System and End-to-End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End-to-end testing: when it's necessary and when it's a trap. Test flakiness: causes, measurement, and mitigation. Selenium and Playwright for web UI testing. API testing: REST Assured, Postman/Newman, k6. Performance testing: load testing (k6, Locust), stress testing, soak testing, spike testing. Chaos engineering as testing: Chaos Monkey, ChaosBlade, Gremlin. Contract testing vs end-to-end testing: choosing the right tool. Test data management: realistic vs synthetic data.</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Static Analysis and Code Quality Engineering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Static analysis: analyzing code without running it. Linters vs static analyzers vs formal analyzers. Abstract interpretation: the theoretical foundation of static analysis. Sound vs unsound analyzers: false positives vs false negatives. Commercial tools: Coverity, SonarQube, Snyk. Open-source tools: ESLint, Pylint, Semgrep, CodeQL. Dataflow analysis in static analyzers: taint tracking for security. Writing custom static analysis rules. Integrating static analysis into CI without noise.</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Formal Specification with TLA+</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formal specification? The precision of mathematics vs the ambiguity of prose. TLA+ (Temporal Logic of Actions): the language for specifying distributed systems. States, actions, and temporal properties. Writing TLA+ specifications for distributed algorithms. The TLC model checker: exhaustive state space exploration. Checking liveness and safety properties. Real-world TLA+ use: Amazon (S3, DynamoDB), Microsoft (Azure), MongoDB. Introduction to PlusCal as a higher-level notation.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Formal Verification with Proof Assistants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Proof assistants: Coq, Isabelle, Lean, Agda. The Curry-Howard correspondence revisited: types as propositions, programs as proofs. Writing simple proofs in Coq/Lean. Proving correctness of sorting algorithms. Proving data structure invariants. Extraction: generating verified executable code from Coq proofs. Verified software in practice: CompCert, seL4, HACL*, EverCrypt. The cost-benefit analysis of formal verification: when is it justified?</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Model-Based Testing and Automated Test Generation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Model-based testing: generating tests from formal specifications. The connection between TLA+ specifications and test suites. Fuzz testing: coverage-guided (AFL, libFuzzer), grammar-based (Grammarinator), semantic (Atheris). Symbolic execution: KLEE, angr, Manticore. Concolic testing: combining concrete and symbolic execution. Differential testing: finding bugs by comparing implementations. Metamorphic testing: when you don't know the expected output.</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Chaos Engineering and Resilience Testing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Chaos engineering: the discipline of experimenting on systems to build confidence in their ability to withstand turbulent production conditions. The Chaos Engineering principles. Designing chaos experiments: hypothesis, steady-state, variable injection, observe. Game days: simulating major incidents. Chaos platforms: Chaos Monkey, ChaosMesh, Gremlin, AWS Fault Injection Simulator. Chaos in CI/CD: automated resilience testing. From reactive to proactive: building resilience systematically. Failure mode and effects analysis (FMEA) for software.</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Test Architecture and Test Engineering at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Test infrastructure as engineering: CI/CD pipeline design for testing. Parallelizing test execution. Test sharding and prioritization. Test impact analysis: running only tests affected by a change. Hermetic builds and test environments. Test data management at scale: data factories, synthetic data generation. Golden file testing. Snapshot testing. API contract testing in monorepos. Testing legacy code: the Michael Feathers approach. Test debt: managing and paying it down.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Quality Metrics and Engineering Dashboards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Software quality metrics: defect density, mean time to detection (MTTD), mean time to repair (MTTR), change failure rate, deployment frequency (DORA metrics). Test quality metrics: mutation score, coverage trends, flakiness rate. Code health metrics: technical debt ratio (SonarQube), cognitive complexity, coupling metrics. Building engineering dashboards that drive behavior. The Goodhart problem: when a measure becomes a target. Quality gates in CI/CD. SLA/SLO for quality.</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Verification of Concurrent and Distributed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Concurrency bugs: data races, deadlocks, livelocks, starvation, atomicity violations. Concurrency testing tools: ThreadSanitizer, Helgrind, Java PathFinder. Model checking concurrent systems: SPIN with Promela. Linearizability testing: Jepsen for distributed systems. Kyle Kingsbury's Jepsen analyses: what they found and how. The Elle checker for transactional consistency. Testing distributed consensus implementations. Network partition simulators.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Building a Quality Engineering Program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From testing to quality engineering: the organizational and cultural shift. Quality engineering team structures: embedded QE vs centralized QE vs developer-owned quality. The shift-left principle: moving quality activities earlier in the development process. Quality engineering at scale: lessons from Google, Amazon, Microsoft, Netflix. Test-driven development at the architectural level. Building a quality culture: metrics, incentives, and engineering values.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5F0E0" w:val="clear"/>
        <w:spacing w:after="60" w:before="200"/>
      </w:pPr>
      <w:r>
        <w:rPr>
          <w:rFonts w:ascii="Arial" w:cs="Arial" w:eastAsia="Arial" w:hAnsi="Arial"/>
          <w:b/>
          <w:bCs/>
          <w:color w:val="1B2A4A"/>
          <w:sz w:val="22"/>
          <w:szCs w:val="22"/>
        </w:rPr>
        <w:t xml:space="preserve">  Week 0: The Engineering of Software Quality</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fundamental theorem of testing, articulated by Dijkstra, is that testing can show the presence of bugs but never their absence. A test suite that passes proves only that the specific inputs tested produce the expected outputs — not that all inputs do. This is not an argument against testing (testing is essential) but a precise statement of its limits. Formal verification addresses those limits: a formal proof that a program meets its specification is valid for all inputs, not just tested inputs. The practical consequence: testing and formal verification are complements, not substitutes. Testing finds bugs quickly and cheaply; formal verification eliminates entire classes of bugs permanently. Understanding both — and knowing when each is appropriate — is the mark of a mature software engineer.</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Reading: Myers 'The Art of Software Testing'. Problem Set 0: analyze the test suite of a real open-source project. Measure coverage and mutation score. Identify gaps. Quiz 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 Unit Testing Mastery: Design, Isolation, and Property-Based Testing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mockist vs classicist debate in unit testing is one of the most productive disagreements in software engineering. Mockists (London School, championed by Freeman &amp; Pryce) test objects in isolation, mocking all collaborators — each test exercises exactly one unit of behavior. Classicists (Chicago School, championed by Beck) prefer using real implementations of collaborators when feasible — mocking only external systems (databases, network). The mockist approach produces tests that are fast and isolated but tightly coupled to the implementation (changing the internal collaboration structure breaks tests). The classicist approach produces tests that survive refactoring but are slower and harder to diagnose. The resolution: test behavior, not implementation. A test that can be satisfied by any correct implementation of the contract is robust to refactoring. A test that verifies that specific methods were called in a specific order is testing implementation.</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 Convert a test suite from implementation-testing to behavior-testing. Add property-based tests that find 3 bugs not caught by the existing suite. Reading: Freeman &amp; Pryce 'Growing Object-Oriented Software Guided by Tests'. Quiz 1.</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2: Integration and Contract Testing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Consumer-driven contract testing (CDCT) solves the core problem of integration testing in microservices: you cannot run all services simultaneously in a test environment, but services must remain compatible. The Pact framework implements CDCT: the consumer writes tests that describe what it expects from the provider (a contract), and the provider verifies its implementation against all consumer contracts as part of its build. If the provider changes in a way that breaks any consumer's contract, the provider's build fails — before any deployment. This catches breaking changes at the earliest possible point without requiring a shared integration environment. Netflix evolved this into a broker system (Pact Broker) where contracts are published and providers verify against all current consumers automatically. CDCT is the only practical approach to compatibility testing in organizations with hundreds of microservices.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2: Write consumer-driven contract tests for a client-server interaction. Demonstrate that a breaking server change is caught before deployment. Lab: configure TestContainers for a database integration test suite. Quiz 2.</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3: System and End-to-End Testing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Test flakiness — tests that sometimes pass and sometimes fail without any code change — is one of the most damaging phenomena in software engineering. A test suite with 5% flakiness means that on any given run, there is a 1 - 0.95^n probability of at least one failure in n tests. With 1000 tests, that is a virtual certainty of a false failure on every CI run. Flaky tests erode trust in the test suite: engineers begin ignoring test failures, defeating the purpose of testing. The causes of flakiness are almost always: time-dependent tests (tests that pass when run quickly but fail when the system is under load), order-dependent tests (tests that assume database state left by previous tests), race conditions in test setup/teardown, and reliance on external services. The Google Testing Blog documented that they quarantine flaky tests automatically and require owners to fix them within a fixed period — treating flakiness as a bug, not an inconvenience.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3: Write an end-to-end test suite for a provided web application. Measure and address test flakiness. Design a chaos engineering experiment. MIDTERM 1 announced. Quiz 3.</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4: Static Analysis and Code Quality Engineering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Abstract interpretation provides the theoretical foundation for sound static analysis. A sound static analyzer never misses a real bug — it may produce false positives (reporting bugs that aren't bugs) but never false negatives (missing real bugs). Soundness requires overapproximation: the analyzer must consider all possible program states at each point, including states that don't occur in practice. This is why sound static analyzers produce false positives: they conservatively report code as potentially buggy when it is actually safe, because proving safety requires reasoning about all possible executions. The tradeoff between soundness and false positive rate is the fundamental engineering decision in static analysis tool design. Tools like Coverity prioritize soundness (few false negatives, more false positives). Linters like ESLint prioritize precision (few false positives, more false negatives). Neither is universally correct — the right choice depends on the cost of missing a bug vs the cost of investigating a false positive.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1 (Weeks 0–3). Problem Set 4: Write CodeQL queries to find three classes of security vulnerabilities in a provided codebase. Tune false positive rate to &lt; 10%. Reading: Ayewah et al. 'Using FindBugs on Production Software'. Quiz 4.</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5: Formal Specification with TLA+</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Amazon's use of TLA+ for specifying critical distributed systems is one of the most compelling industry endorsements of formal methods. The AWS team documented their experience in 'How Amazon Web Services Uses Formal Methods' (CACM, 2015): they used TLA+ to specify 10 large distributed systems including S3, DynamoDB, EBS, and internal services. In every case, the specification process found bugs that had not been caught by design reviews, code reviews, or testing. Some of these bugs would only manifest in rare concurrency scenarios — scenarios that are essentially impossible to reproduce in testing. The discipline of writing a formal specification forces precision: vague prose ('the lock will eventually be released') becomes a quantified temporal logic formula (EVENTUALLY lock = FALSE) that the model checker can verify or refute. This precision uncovers ambiguities that everyone assumed were resolved.</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5: Write a TLA+ specification for a distributed cache invalidation protocol. Use TLC to check safety and liveness. Find a bug by violating a property. Reading: Lamport 'Specifying Systems' (free PDF). Quiz 5.</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6: Formal Verification with Proof Assistants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seL4 (CSIRO, 2009) is the existence proof that formal verification of real systems is feasible. seL4 is a microkernel — approximately 8,700 lines of C — with a machine-checked proof in Isabelle/HOL that: the C implementation is a correct refinement of the abstract specification; the abstract specification is a correct refinement of the mathematical model; the binary produced by the GCC compiler corresponds to the C source (binary correctness). This three-level proof guarantees that seL4 contains no bugs of the specified classes — not 'probably no bugs', but a mathematical proof. The proof took approximately 11 person-years. seL4 is now used in safety-critical systems including drone control (Boeing, DARPA), automotive (General Motors), and defense applications. The cost was high; the benefit is absolute correctness guarantees that no amount of testing can provide.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6: Prove correctness of binary search in Lean 4. Extract executable Haskell from a Coq proof of a simple data structure. Reading: Pierce et al. 'Software Foundations' Vol. 1 Ch. 1–6 (free). Quiz 6.</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7: Model-Based Testing and Automated Test Generation</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Coverage-guided fuzzing has found more security vulnerabilities in real software than any other automated technique. AFL (American Fuzzy Lop), developed by Michal Zalewski, instruments the target binary to track which basic blocks are reached. After each test input, if a new basic block was covered, the input is added to the corpus for future mutation. This feedback loop systematically drives the fuzzer toward unexplored code paths — the paths where bugs are most likely to lurk. AFL has found thousands of critical vulnerabilities in widely used software: OpenSSL, libpng, bash, Firefox, and hundreds of other projects. OSS-Fuzz, Google's continuous fuzzing infrastructure for open-source software, runs AFL and libFuzzer 24/7 on thousands of projects and has found over 10,000 vulnerabilities since its launch in 2016.</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7: Fuzz a provided parser with AFL++ and libFuzzer. Report all crashes found, triaged by root cause. Apply differential testing between two JSON parser implementations. Reading: Godefroid et al. 'DART: Directed Automated Random Testing'. MIDTERM 2 announced. Quiz 7.</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8: Chaos Engineering and Resilience Testing</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Netflix's Chaos Monkey — which randomly terminates EC2 instances in production — was motivated by a 2008 database corruption incident that took down the service for 3 days. The lesson Netflix drew was not 'prevent failures' but 'build systems that survive failures'. If your system depends on no instances being terminated, it will fail every time an instance fails — and instances always fail eventually. Chaos Monkey makes instance failure a daily occurrence, forcing engineers to build systems where instance termination is a non-event. The Simian Army extended this: Chaos Gorilla (terminates entire availability zones), Latency Monkey (injects latency into service calls), Chaos Kong (simulates entire region failure). The discipline of chaos engineering is now formalized in IEEE 2702-2023 'Standard for Chaos Engineering'. The organizations that practice chaos engineering have higher reliability than those that don't — not because chaos makes systems reliable, but because it forces engineers to build reliability in.</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2 (Weeks 4–7). Problem Set 8: Design and run 3 chaos experiments on a provided distributed system. Measure steady-state and verify hypothesis. Reading: Rosenthal et al. 'Chaos Engineering'. Quiz 8.</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9: Test Architecture and Test Engineering at Scale</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Test impact analysis (TIA) is the technique of determining which tests must be run given a specific code change. If a change only modifies the payments module, only tests that exercise code paths through the payments module need to run. JetBrains builds TIA into TeamCity natively. Microsoft's TIA system reduced test suite execution time by 40–60% across their large codebases. The implementation requires mapping each test to the set of source files it covers — typically implemented by running the test suite with coverage instrumentation and recording the mapping. Given a diff, the union of tests that cover any changed file must run. Tests that cover no changed file can be skipped with confidence. The risk: if the mapping is stale or incomplete, bugs are missed. TIA systems must be conservatively calibrated — it is better to run unnecessary tests than to miss necessary ones.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9: Instrument a test suite with test impact analysis. Reduce CI time from 30 minutes to under 10 minutes without removing tests. Reading: Feathers 'Working Effectively with Legacy Code' Ch. 1–4. Quiz 9.</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10: Quality Metrics and Engineering Dashboards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DORA (DevOps Research and Assessment) metrics, developed by Dr. Nicole Forsgren and colleagues, are the most evidence-based framework for measuring software delivery performance. The four key metrics: deployment frequency (how often do you deploy to production?), lead time for changes (how long from commit to production?), change failure rate (what percentage of changes cause production failures?), time to restore service (how long to recover from a failure?). DORA research across thousands of organizations shows that high-performing organizations deploy multiple times per day, have lead times under one hour, change failure rates under 15%, and restore service in under one hour. Crucially, high performance on all four metrics is achievable simultaneously — it is not a tradeoff. Organizations that deploy more frequently also have lower failure rates, because small frequent changes are easier to reason about and roll back than large infrequent ones.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10: Build a quality dashboard for a provided repository. Include DORA metrics, mutation score, and flakiness rate. Identify the single highest-leverage improvement. Quiz 10.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11: Verification of Concurrent and Distributed Systems</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Kyle Kingsbury's Jepsen project has exposed correctness failures in virtually every major distributed database: MongoDB, Cassandra, Redis, Elasticsearch, RabbitMQ, NuoDB, VoltDB, CockroachDB, and many others. The methodology: deploy the database in a cluster, inject network partitions using the tc (traffic control) utility, run a workload that exercises concurrent operations, verify the history against a linearizability checker. The findings have been startling: databases that claimed strong consistency or linearizability regularly violated those guarantees under network partitions or node failures. Some vendors disputed the results; others improved their implementations in response. Jepsen has raised the bar for what 'distributed database correctness' means — it is no longer acceptable to claim consistency properties without demonstrating them under adversarial network conditions.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11: Run Jepsen against a provided database. Reproduce a linearizability violation. Write a Promela model for a concurrent queue and verify freedom from deadlock. Quiz 11.</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12: Synthesis: Building a Quality Engineering Program</w:t>
      </w:r>
    </w:p>
    <w:p>
      <w:pPr>
        <w:spacing w:after="40" w:before="60"/>
      </w:pPr>
      <w:r>
        <w:rPr>
          <w:rFonts w:ascii="Arial" w:cs="Arial" w:eastAsia="Arial" w:hAnsi="Arial"/>
          <w:b/>
          <w:bCs/>
          <w:color w:val="1E6B3C"/>
          <w:sz w:val="20"/>
          <w:szCs w:val="20"/>
        </w:rPr>
        <w:t xml:space="preserve">Core Concept — The Deep Why</w:t>
      </w:r>
    </w:p>
    <w:p>
      <w:pPr>
        <w:spacing w:after="80" w:before="60" w:line="276"/>
      </w:pPr>
      <w:r>
        <w:rPr>
          <w:rFonts w:ascii="Arial" w:cs="Arial" w:eastAsia="Arial" w:hAnsi="Arial"/>
          <w:color w:val="4A4A4A"/>
          <w:sz w:val="20"/>
          <w:szCs w:val="20"/>
        </w:rPr>
        <w:t xml:space="preserve">The Google Testing Blog documented their journey from 'testing as a separate phase' to 'testing as integral to engineering'. Google's Software Engineers in Test (SET) role was abolished — not because testing became unimportant, but because testing became every engineer's responsibility. The SET's job was reconceived as a Test Engineer: not writing tests for other engineers' code, but building tools and infrastructure that make it easy for every engineer to write good tests. This shift — from quality assurance (a gate at the end) to quality engineering (an input at every stage) — is the organizational transformation that high-performing software organizations have made. Quality cannot be tested in; it must be built in. Testing reveals quality; it does not create it.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FINAL EXAM (open-book, 3 hours). Final project: quality audit of a real open-source project — test coverage, mutation score, static analysis findings, and improvement roadmap.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YEAR 1 — SPRING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504: Large-Scale Software Development &amp; DevOps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501, SE 502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 75-min lecture/seminar per week</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Midterms 25%, Final 20%, RFC + Team Project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Forsgren 'Accelerate', Humble &amp; Farley 'Continuous Delivery', Skelton 'Team Topologies'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504 addresses the engineering challenges that emerge when software development scales: how teams, processes, tools, and organizational structures must change as systems grow from one engineer to hundreds. The course covers continuous delivery, infrastructure as code, platform engineering, technical debt management, DevSecOps, and the engineering leadership skills required to maintain velocity at scale. Equal weight is given to technical and organizational dimensions — because software engineering at scale is always both.</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Forsgren, N., Humble, J., Kim, G. — Accelerate: The Science of Lean Software and DevOps (IT Revolution Press, 2018) — The research foundation. Primary text.</w:t>
      </w:r>
    </w:p>
    <w:p>
      <w:pPr>
        <w:pStyle w:val="ListParagraph"/>
        <w:numPr>
          <w:ilvl w:val="0"/>
          <w:numId w:val="2"/>
        </w:numPr>
        <w:spacing w:after="40" w:before="40"/>
      </w:pPr>
      <w:r>
        <w:rPr>
          <w:rFonts w:ascii="Arial" w:cs="Arial" w:eastAsia="Arial" w:hAnsi="Arial"/>
          <w:b w:val="false"/>
          <w:bCs w:val="false"/>
          <w:color w:val="4A4A4A"/>
          <w:sz w:val="20"/>
          <w:szCs w:val="20"/>
        </w:rPr>
        <w:t xml:space="preserve">Humble, J. &amp; Farley, D. — Continuous Delivery (Addison-Wesley, 2010) — The deployment pipeline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Skelton, M. &amp; Pais, M. — Team Topologies (IT Revolution Press, 2019) — Organizational structure for fast flow.</w:t>
      </w:r>
    </w:p>
    <w:p>
      <w:pPr>
        <w:pStyle w:val="ListParagraph"/>
        <w:numPr>
          <w:ilvl w:val="0"/>
          <w:numId w:val="2"/>
        </w:numPr>
        <w:spacing w:after="40" w:before="40"/>
      </w:pPr>
      <w:r>
        <w:rPr>
          <w:rFonts w:ascii="Arial" w:cs="Arial" w:eastAsia="Arial" w:hAnsi="Arial"/>
          <w:b w:val="false"/>
          <w:bCs w:val="false"/>
          <w:color w:val="4A4A4A"/>
          <w:sz w:val="20"/>
          <w:szCs w:val="20"/>
        </w:rPr>
        <w:t xml:space="preserve">Larson, W. — An Elegant Puzzle: Systems of Engineering Management (Stripe Press, 2019) — Technical leadership and organizational design.</w:t>
      </w:r>
    </w:p>
    <w:p>
      <w:pPr>
        <w:pStyle w:val="ListParagraph"/>
        <w:numPr>
          <w:ilvl w:val="0"/>
          <w:numId w:val="2"/>
        </w:numPr>
        <w:spacing w:after="40" w:before="40"/>
      </w:pPr>
      <w:r>
        <w:rPr>
          <w:rFonts w:ascii="Arial" w:cs="Arial" w:eastAsia="Arial" w:hAnsi="Arial"/>
          <w:b w:val="false"/>
          <w:bCs w:val="false"/>
          <w:color w:val="4A4A4A"/>
          <w:sz w:val="20"/>
          <w:szCs w:val="20"/>
        </w:rPr>
        <w:t xml:space="preserve">Kim, G. et al. — The DevOps Handbook (IT Revolution Press, 2016) — Comprehensive DevOps implementation guide.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Software Development Lifecycle at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changes when a software system grows from 5 engineers to 500? Team topology and Conway's Law. Value streams: from idea to production. Continuous delivery vs continuous deployment. The DORA research: what high-performing teams do differently. Technical leadership structures: tech lead, principal engineer, architect. Engineering cultures: psychological safety, learning from failure, blameless post-mortems.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Version Control at Scale: Monorepos vs Polyrepos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Monorepo advantages: atomic cross-project changes, unified dependency management, easier refactoring, code sharing. Monorepo challenges: build time, tool support, access control. Polyrepo advantages: team autonomy, independent release cycles. Polyrepo challenges: dependency hell, coordinating cross-service changes. Monorepo tooling: Bazel, Buck, Nx, Turborepo, Pants. Trunk-based development: why long-lived branches are harmful. Feature flags as an alternative to feature branches. Branch-by-abstraction for large refactors.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Continuous Integration: Pipeline Design and Engineering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CI pipeline anatomy: lint, build, unit test, integration test, security scan, artifact publish. Pipeline as code: GitHub Actions, GitLab CI, Jenkins declarative, Tekton. Fast feedback loops: parallelization, caching, test impact analysis. Pre-commit hooks and pre-merge checks. Branch protection rules and required status checks. Merge queues: serializing concurrent merges. Dependency scanning: Dependabot, Renovate, Snyk. Build artifact management: container registry, artifact repository (Nexus, Artifactory).</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Continuous Delivery: Deployment Pipelines and Environments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Deployment pipeline stages: build, test, staging, production. Environment parity: making staging behave like production. Database migration strategies: backward-compatible migrations, expand-contract pattern. Blue-green deployments: zero-downtime switching. Canary releases: gradual traffic shift with automated rollback. Feature flags: architecture and operations. Dark launching and shadow mode testing. Rollback strategies: automated vs manual. The deployment frequency vs batch size tradeoff.</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Infrastructure as Code: Terraform, Kubernetes, and GitOps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Infrastructure as Code principles: declarative vs imperative, idempotency, state management. Terraform: HCL, providers, state, modules, workspaces. Kubernetes architecture revisited: API server, etcd, scheduler, kubelet. Kubernetes deployment objects: Deployment, StatefulSet, DaemonSet, Job. Helm charts for application packaging. GitOps: ArgoCD and Flux. The GitOps operator pattern: desired state in Git, controller reconciles. Drift detection and automatic remediation. Kubernetes security: RBAC, NetworkPolicies, Pod Security Standards.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Observability in Production: Logging, Metrics, and Traces at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Production observability architecture. Structured logging in practice: JSON logs, log levels, context propagation. Log aggregation at scale: Elasticsearch, Loki, Datadog, Splunk. Metrics at scale: Prometheus federation, Thanos, Cortex for long-term storage. Distributed tracing in production: sampling strategies, trace storage. eBPF for zero-instrumentation observability. The alert routing stack: Alertmanager, PagerDuty, incident management. On-call engineering: rotations, escalation policies, runbooks. SRE toil reduction.</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Platform Engineering and Developer Experience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Platform engineering: the discipline of building the internal tools that enable product engineering teams to deliver value faster. The Internal Developer Platform (IDP). Golden paths: opinionated templates that implement best practices by default. Developer portals: Backstage as the IDP frontend. Self-service infrastructure: teams provision their own databases, queues, and deployments through a service catalog. The platform team as an enabling team (Team Topologies). Measuring developer experience: SPACE framework, developer surveys. Reducing cognitive load: the platform engineer's primary mission.</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Code Review and Technical Communication at Scale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Code review as a quality mechanism: what good reviewers look for. The psychology of code review: giving and receiving feedback. Review-time vs review-quality tradeoffs. Automated code review: danger bots, security scanners, complexity metrics. Architecture Decision Records in the review process. Technical RFC (Request for Comments) process: the Amazon, Google, and Rust community approaches. Engineering design documents: when to write them and what to include. Technical writing for engineers: precision, brevity, audience awareness.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Technical Debt: Engineering and Organizational Strategies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Technical debt taxonomy: intentional vs unintentional, reckless vs prudent (Fowler's quadrant). Measuring technical debt: code complexity, coupling metrics, test coverage, age of dependencies. The technical debt interest metaphor: carrying cost. Strangler fig and branch-by-abstraction for large refactors. Mikado Method for complex refactoring. Managing technical debt backlog: making invisible debt visible. Communicating technical debt to non-technical stakeholders. Error budgets as a negotiating framework for quality investment.</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Security in the SDLC: DevSecOps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Shift-left security: integrating security at every stage of development. Threat modeling in the design phase. SAST (Static Application Security Testing) in CI: Semgrep, CodeQL, Checkmarx. DAST (Dynamic Application Security Testing) in CD: OWASP ZAP, Burp Suite automation. Software composition analysis (SCA): tracking and updating vulnerable dependencies. Secret scanning: preventing credential exposure. Container scanning: Trivy, Snyk Container. The SLSA framework for supply chain security. Bug bounty programs: design and management.</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Engineering Metrics and Organizational Learning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Four DORA Metrics in depth: implementation, measurement, and improvement. Space Framework: satisfaction, performance, activity, communication, efficiency. Engineering dashboards: what to measure and what not to measure. Goodhart's Law in engineering organizations: when the metric becomes the target. Incident metrics: MTTD, MTTR, incident frequency, severity distribution. The learning organization: blameless post-mortems, error budgets, retrospectives. Organizational learning systems: incident review programs, architecture review boards, engineering blogs.</w:t>
            </w:r>
          </w:p>
        </w:tc>
      </w:tr>
      <w:tr>
        <w:tc>
          <w:tcPr>
            <w:tcW w:type="dxa" w:w="10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600"/>
            <w:tcBorders>
              <w:top w:val="single" w:color="CBD0D8" w:sz="1"/>
              <w:left w:val="single" w:color="CBD0D8" w:sz="1"/>
              <w:bottom w:val="single" w:color="CBD0D8" w:sz="1"/>
              <w:right w:val="single" w:color="CBD0D8" w:sz="1"/>
            </w:tcBorders>
            <w:shd w:fill="D1FAE5" w:val="clear"/>
            <w:tcMar>
              <w:top w:type="dxa" w:w="80"/>
              <w:left w:type="dxa" w:w="120"/>
              <w:bottom w:type="dxa" w:w="80"/>
              <w:right w:type="dxa" w:w="120"/>
            </w:tcMar>
          </w:tcPr>
          <w:p>
            <w:r>
              <w:rPr>
                <w:rFonts w:ascii="Arial" w:cs="Arial" w:eastAsia="Arial" w:hAnsi="Arial"/>
                <w:b/>
                <w:bCs/>
                <w:color w:val="1B2A4A"/>
                <w:sz w:val="18"/>
                <w:szCs w:val="18"/>
              </w:rPr>
              <w:t xml:space="preserve">Engineering Leadership: From IC to Tech Lead</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staff/principal engineer role: technical leadership without management authority. The engineering manager role: people leadership. The tech lead role: technical direction within a team. Influence without authority: how senior ICs drive change across organizational boundaries. Technical vision: defining and communicating where the system needs to go. Architectural governance: how to enforce standards across teams without bureaucracy. Mentorship and technical growth: developing engineers. Managing up: communicating technical complexity to executives.</w:t>
            </w:r>
          </w:p>
        </w:tc>
      </w:tr>
      <w:tr>
        <w:tc>
          <w:tcPr>
            <w:tcW w:type="dxa" w:w="10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6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Building High-Performing Engineering Organizations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full software development lifecycle at scale: from idea to production at 500 engineers. Case studies: how Spotify, Netflix, Amazon, Google, and Stripe evolved their engineering organizations. The platform team as organizational infrastructure. Developer experience as a competitive advantage. Technical debt as an organizational negotiation. The engineering manager and staff engineer as complementary roles. Building systems that outlast their creators.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E9D0" w:val="clear"/>
        <w:spacing w:after="60" w:before="200"/>
      </w:pPr>
      <w:r>
        <w:rPr>
          <w:rFonts w:ascii="Arial" w:cs="Arial" w:eastAsia="Arial" w:hAnsi="Arial"/>
          <w:b/>
          <w:bCs/>
          <w:color w:val="1B2A4A"/>
          <w:sz w:val="22"/>
          <w:szCs w:val="22"/>
        </w:rPr>
        <w:t xml:space="preserve">  Week 0: The Software Development Lifecycle at Scale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'Accelerate' (Forsgren, Humble, Kim, 2018) is the most rigorous data-driven study of software engineering practices ever conducted. Analyzing 4 years of data from thousands of organizations, it identifies the practices that statistically predict both software delivery performance and organizational performance (profitability, market share, customer satisfaction). The high-performing practices include: loosely coupled architecture (enabling independent deployment), trunk-based development (rather than long-lived feature branches), comprehensive test automation, continuous integration, deployment automation, and monitoring/observability. Critically, the research shows that software delivery performance does not trade off against stability — high-performing organizations deploy more frequently AND have lower failure rates. This definitively refutes the 'move fast or be stable' false dichotomy that justifies poor engineering practices at many organizations.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Reading: Skelton &amp; Pais 'Team Topologies' Ch. 1–3. Forsgren et al. 'Accelerate'. Problem Set 0: DORA survey and analysis of your organization's maturity. Quiz 0.</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 Version Control at Scale: Monorepos vs Polyrepos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Google's monorepo — a single repository containing all code for all Google products — is the most extreme example of the monorepo approach. At the time of the CACM 2016 paper, it contained 2 billion lines of code, 86 TB of data, and supported 25,000 engineers making 45,000 commits per day. The Piper version control system and Blaze (open-sourced as Bazel) build system were developed specifically to make this scale feasible. The key insight is that a monorepo does not mean a monolith: Google's monorepo contains highly modular code organized into hundreds of thousands of packages. The monorepo enables the 'one version' principle: there is exactly one version of every library in the repository. No dependency version conflicts, no diamond dependency problems, no compatibility matrices. Every library is always at the latest version; if it changes in a way that breaks callers, the library author fixes all callers as part of the same commit.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 Migrate a polyrepo to a monorepo using Nx. Set up incremental builds. Measure build time improvement. Reading: 'Why Google Stores Billions of Lines of Code in a Single Repository' (CACM 2016). Quiz 1.</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2: Continuous Integration: Pipeline Design and Engineering</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merge queue is the solution to the 'semantic merge conflict' problem that every large engineering organization encounters. Two engineers each pass CI on their branch, then both merge — but the combination of their changes breaks the build, because CI tested each change against the same base branch, not against each other. A merge queue serializes merges and re-tests each PR against the HEAD of main including all previously queued PRs. This ensures that what gets merged is what was tested. GitHub's merge queue (GA 2023), Bors, and Bulldozer implement this pattern. At scale — Google, Meta, Microsoft — merge queues are standard infrastructure. The cost: slightly higher latency to merge (each PR waits for the queue to drain). The benefit: 'it passed CI' means 'it will work in production', not 'it worked in isolation'.</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2: Build a CI pipeline from scratch for a provided project. Target: &lt; 5 minutes for the full pipeline. Include test impact analysis. Lab: configure merge queue with required reviewers. Quiz 2.</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3: Continuous Delivery: Deployment Pipelines and Environments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expand-contract pattern (also called parallel change) is the correct technique for making breaking database schema changes without downtime. The naive approach — alter the schema, deploy the new code — requires a maintenance window because the old code is incompatible with the new schema. Expand-contract works in three steps: Expand (add the new column/table without removing the old one; deploy code that writes to both old and new, reads from old); Migrate (backfill old data into new structure; verify consistency); Contract (deploy code that reads from new, stops writing to old; drop old column). Each step is independently deployable and independently reversible. The pattern applies to any backward-incompatible change: API fields, event schemas, data formats. It makes zero-downtime migration of live systems the engineering standard rather than the heroic exception.</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3: Implement a deployment pipeline with blue-green switching and automatic rollback on error rate &gt; 1%. MIDTERM 1 announced. Reading: Humble &amp; Farley 'Continuous Delivery' Ch. 5–7. Quiz 3.</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4: Infrastructure as Code: Terraform, Kubernetes, and GitOps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GitOps is an operational model where the desired state of the infrastructure and applications is declared in Git, and a controller continuously reconciles the actual state to match the desired state. The operator commits to Git ('I want 3 replicas of the payments service at version 2.4.1 in production'); ArgoCD or Flux detects the change, applies it to the cluster, and monitors for drift (if someone manually scales to 5 replicas, the controller scales it back to 3). This model has profound operational benefits: every production change is traceable to a Git commit; rollback is a git revert; audit trail is the git log; drift is automatically corrected. The cost: the Git repository becomes a critical piece of infrastructure that must be available for deployments. Weaveworks coined the term in 2017; GitOps is now the standard operational model for Kubernetes-based infrastructure.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1 (Weeks 0–3). Problem Set 4: Provision a 3-environment infrastructure (dev/staging/prod) with Terraform. Deploy an application with ArgoCD. Implement RBAC. Lab: simulate infrastructure drift and observe automated remediation. Quiz 4.</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5: Observability in Production: Logging, Metrics, and Traces at Scale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on-call experience is the most direct feedback mechanism for software quality. Engineers who are on-call for the systems they build are strongly motivated to make those systems observable, resilient, and self-healing — because they are the ones woken at 3am when they aren't. Organizations that separate 'ops' (on-call) from 'dev' (building) create an information asymmetry: the people being woken are not the people who can fix the underlying causes. The SRE model collapses this separation: the team that builds the service is also on-call for it. The discipline of 'you build it, you run it' (Werner Vogels, Amazon CTO, 2006) is the organizational prerequisite for the reliability improvements that DevOps practices make possible. Toil — repetitive manual operational work that grows linearly with service load — is measured and limited by SRE teams; reducing toil through automation is a core engineering responsibility, not an afterthought.</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5: Design a complete observability stack for a 10-service application. Define alert routing. Write 3 runbooks. Reading: Beyer et al. 'The Site Reliability Workbook' Ch. 2. Quiz 5.</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6: Platform Engineering and Developer Experience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cognitive load of modern software development has become one of the primary constraints on engineering throughput. A developer who must understand Kubernetes, Helm, Terraform, CI/CD pipelines, observability tooling, security scanning, and database provisioning — just to deploy a new service — is a developer spending most of their time on infrastructure concerns rather than business logic. Platform engineering inverts this: the platform team builds a service catalog, golden path templates, and self-service tooling so that a developer can deploy a new service with correct defaults (TLS, logging, metrics, tracing, RBAC, backup) by filling out a form. The cognitive load of infrastructure is absorbed by the platform team once and amortized across all product teams. Humanitec's 2022 State of Platform Engineering report found that platform teams reduce mean time to onboard a new service from 8 days to 2 hours — a 96% reduction in overhead for product engineers.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6: Deploy a Backstage developer portal with a service catalog. Create a golden path template for a new microservice. Reading: Nygard 'Team Topologies' Ch. 5. Quiz 6.</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7: Code Review and Technical Communication at Scale</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Google's design document culture is one of the most influential engineering practices to emerge from Silicon Valley. Before significant engineering work begins, a design document is written: what problem is being solved, what solutions were considered, what tradeoffs drove the decision, what the implementation plan is, what success looks like, and what risks exist. The document is shared for comment, revised, and approved before implementation begins. This practice catches conceptual errors cheaply (when changing the design is a paragraph edit) rather than expensively (when changing the implementation is months of rework). The RFC process evolved from the IETF's document culture — the same culture that produced the Internet's protocol standards. Rust's RFC process is a public example: every significant language change goes through a formal RFC, discussed publicly, before any implementation begins. This is engineering democracy at its most productive.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7: Write a technical RFC for a significant system change. Present it to the class. Respond to written feedback. Reading: Larson 'An Elegant Puzzle' Ch. 2. Quiz 7. MIDTERM 2 announced.</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8: Technical Debt: Engineering and Organizational Strategies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Martin Fowler's Technical Debt Quadrant is the most useful framework for thinking clearly about debt. The quadrant has two axes: deliberate (a conscious decision) vs inadvertent (you didn't know you were incurring debt); and reckless (ignoring best practices) vs prudent (accepting debt for good reasons). The four quadrants: deliberate-reckless ('we don't have time for design'), deliberate-prudent ('we must ship now and will refactor later'), inadvertent-reckless ('what's layering?'), inadvertent-prudent ('now we know how we should have done it'). Only deliberate-prudent debt is acceptable in a well-run organization. The others represent engineering failures (reckless) or unavoidable learning (inadvertent-prudent, which you accept and address). The quadrant helps teams have honest conversations: 'are we incurring this debt deliberately and prudently, or are we reckless? And if prudent, when exactly will we pay it back?'</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MIDTERM 2 (Weeks 4–7). Problem Set 8: Conduct a technical debt audit on a real codebase. Prioritize by carrying cost and refactoring risk. Present findings as a business case. Reading: Suryanarayana et al. 'Refactoring for Software Design Smells'. Quiz 8.</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9: Security in the SDLC: DevSecOps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Software Composition Analysis (SCA) problem has grown dramatically in severity with the log4shell vulnerability (CVE-2021-44228). log4j is used as a logging library in an enormous fraction of Java applications — directly or transitively through other libraries. When the remote code execution vulnerability was disclosed, organizations needed to answer immediately: do we use log4j? What version? Where? In how many applications? Organizations with good SCA tooling — generating and maintaining a Software Bill of Materials (SBOM) for all applications — answered this in hours. Organizations without SCA spent weeks manually auditing their software inventory. The US Executive Order 14028 (May 2021) and the EU Cyber Resilience Act now mandate SBOMs for software sold to government agencies. SCA is no longer optional — it is a regulatory requirement and an operational necessity.</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9: Configure a complete DevSecOps pipeline with SAST, SCA, secret scanning, and container scanning. Tune false positive rate to &lt; 10%. Reading: OWASP DevSecOps Guideline. Quiz 9.</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10: Engineering Metrics and Organizational Learning</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blameless post-mortem is the organizational practice most associated with high-reliability engineering. Traditional incident reviews seek to identify who made the mistake and hold them accountable. Blameless post-mortems instead ask: what conditions made this failure possible? What did we learn about our systems and processes? What changes will prevent this class of failure in the future? The blameless approach, pioneered in aviation and adapted for software by Google and Etsy, produces dramatically better learning outcomes. When engineers fear blame, they conceal near-misses and avoid transparent reporting. When engineers are psychologically safe, they report problems early, share context honestly, and contribute to systemic improvements. The human involved in an incident is rarely the cause — they are a symptom of a system that placed them in a position where a single error led to a failure.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10: Implement DORA metric collection for a development team. Build a dashboard. Identify the highest-leverage improvement. Reading: Forsgren et al. 'Accelerate'. Quiz 10.</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11: Engineering Leadership: From IC to Tech Lead</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Will Larson's concept of the Staff Engineer archetypes is the most useful framework for understanding technical leadership. The four archetypes: the Tech Lead (guides a team's technical direction, embedded within a specific team); the Architect (drives technical direction across teams, often owns a domain); the Solver (tackles the hardest, most ambiguous problems in the organization, working wherever needed); the Right Hand (amplifies senior leadership by taking on strategic work). Most organizations need all four, but hire and develop engineers toward only one or two archetypes, creating gaps. Understanding which archetype an organization needs — and which one you are developing toward — is essential for both individual career planning and organizational design. Larson's observation: 'the most effective tech leads are doing things that make other engineers more effective, not just doing the hardest engineering work themselves.'</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Problem Set 11: Write a technical vision document for a provided engineering organization. Identify the top three architectural changes needed and the organizational strategy to achieve them. Reading: Larson 'An Elegant Puzzle' Ch. 4–5. Quiz 11.</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12: Synthesis: Building High-Performing Engineering Organizations</w:t>
      </w:r>
    </w:p>
    <w:p>
      <w:pPr>
        <w:spacing w:after="40" w:before="60"/>
      </w:pPr>
      <w:r>
        <w:rPr>
          <w:rFonts w:ascii="Arial" w:cs="Arial" w:eastAsia="Arial" w:hAnsi="Arial"/>
          <w:b/>
          <w:bCs/>
          <w:color w:val="B85C00"/>
          <w:sz w:val="20"/>
          <w:szCs w:val="20"/>
        </w:rPr>
        <w:t xml:space="preserve">Core Concept — The Deep Why</w:t>
      </w:r>
    </w:p>
    <w:p>
      <w:pPr>
        <w:spacing w:after="80" w:before="60" w:line="276"/>
      </w:pPr>
      <w:r>
        <w:rPr>
          <w:rFonts w:ascii="Arial" w:cs="Arial" w:eastAsia="Arial" w:hAnsi="Arial"/>
          <w:color w:val="4A4A4A"/>
          <w:sz w:val="20"/>
          <w:szCs w:val="20"/>
        </w:rPr>
        <w:t xml:space="preserve">The most profound insight about engineering at scale is that the bottleneck shifts. At 5 engineers, the bottleneck is individual technical skill. At 50 engineers, the bottleneck is coordination — how do teams work together? At 500 engineers, the bottleneck is architecture and platform — do independent teams have the tools to ship independently without treading on each other? At 5000 engineers, the bottleneck is culture and process — do the shared norms, incentives, and decision-making processes enable or impede progress? An engineering organization that optimizes for the bottleneck at 50 engineers (strong coordination, tight planning) will be strangled by those same processes at 500 engineers, where autonomy and platforms are the enabling constraints. Understanding how the bottleneck shifts — and building the organization accordingly — is the defining challenge of engineering leadership at scale.</w:t>
      </w:r>
    </w:p>
    <w:p>
      <w:pPr>
        <w:spacing w:after="40" w:before="80"/>
      </w:pPr>
      <w:r>
        <w:rPr>
          <w:rFonts w:ascii="Arial" w:cs="Arial" w:eastAsia="Arial" w:hAnsi="Arial"/>
          <w:b/>
          <w:bCs/>
          <w:color w:val="2E5BA8"/>
          <w:sz w:val="20"/>
          <w:szCs w:val="20"/>
        </w:rPr>
        <w:t xml:space="preserve">Lectures, Seminars &amp; Deliverables</w:t>
      </w:r>
    </w:p>
    <w:p>
      <w:pPr>
        <w:spacing w:after="80" w:before="60" w:line="276"/>
      </w:pPr>
      <w:r>
        <w:rPr>
          <w:rFonts w:ascii="Arial" w:cs="Arial" w:eastAsia="Arial" w:hAnsi="Arial"/>
          <w:color w:val="4A4A4A"/>
          <w:sz w:val="20"/>
          <w:szCs w:val="20"/>
        </w:rPr>
        <w:t xml:space="preserve">FINAL EXAM (open-book, 3 hours). Final project: engineering organization design for a specified growth stage (5 → 50 → 500 engineers). Includes team topology, CI/CD architecture, platform strategy, and quality program.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YEAR 2 — FALL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505: Research Methods in Software Engineering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Completion of Year 1 core</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 75-min seminar per week</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Paper critiques 30%, Research proposal 40%, Presentations 30%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Wohlin et al. 'Experimentation in SE', Creswell 'Research Design'</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505 prepares students to read, evaluate, and conduct research in software engineering. For thesis-track students, it is the methodological foundation for their thesis. For project-track students, it develops the ability to ground engineering decisions in evidence — to read the literature, evaluate claims, and design studies that measure what matters. The course culminates in a research proposal or project specification that serves as the foundation for the Year 2 capstone.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Wohlin, C. et al. — Experimentation in Software Engineering (Springer, 2012) — Controlled experiments and empirical SE.</w:t>
      </w:r>
    </w:p>
    <w:p>
      <w:pPr>
        <w:pStyle w:val="ListParagraph"/>
        <w:numPr>
          <w:ilvl w:val="0"/>
          <w:numId w:val="2"/>
        </w:numPr>
        <w:spacing w:after="40" w:before="40"/>
      </w:pPr>
      <w:r>
        <w:rPr>
          <w:rFonts w:ascii="Arial" w:cs="Arial" w:eastAsia="Arial" w:hAnsi="Arial"/>
          <w:b w:val="false"/>
          <w:bCs w:val="false"/>
          <w:color w:val="4A4A4A"/>
          <w:sz w:val="20"/>
          <w:szCs w:val="20"/>
        </w:rPr>
        <w:t xml:space="preserve">Kitchenham, B. — 'Guidelines for Performing Systematic Literature Reviews in Software Engineering' (EBSE, 2007) — Free PDF.</w:t>
      </w:r>
    </w:p>
    <w:p>
      <w:pPr>
        <w:pStyle w:val="ListParagraph"/>
        <w:numPr>
          <w:ilvl w:val="0"/>
          <w:numId w:val="2"/>
        </w:numPr>
        <w:spacing w:after="40" w:before="40"/>
      </w:pPr>
      <w:r>
        <w:rPr>
          <w:rFonts w:ascii="Arial" w:cs="Arial" w:eastAsia="Arial" w:hAnsi="Arial"/>
          <w:b w:val="false"/>
          <w:bCs w:val="false"/>
          <w:color w:val="4A4A4A"/>
          <w:sz w:val="20"/>
          <w:szCs w:val="20"/>
        </w:rPr>
        <w:t xml:space="preserve">Easterbrook, S. et al. — 'Selecting Empirical Methods for Software Engineering Research' (2008) — Free PDF.</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Introduction to SE Research: What Counts as a Contribution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Reading Primary Literature: How to Critique a Systems Paper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Empirical Methods I: Controlled Experiments and A/B Testing in SE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Empirical Methods II: Surveys, Interviews, and Ethnographic Studies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Empirical Methods III: Repository Mining, MSR Studies, Program Analysis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Statistical Methods for SE Research: Effect Sizes, Confidence Intervals, Replication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Writing the Related Work Section: Systematic Literature Reviews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Formulating Research Questions and Hypotheses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Qualitative Research in SE: Grounded Theory, Case Studies, Action Research</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Research Proposal: Structure, Clarity, Feasibility Assessment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Ethics in SE Research: IRB, Informed Consent, Data Privacy, Dual-Use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Reviewing Papers: How Conference and Journal Reviews Work</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Thesis/Project Proposal Presentations: Scope, Methodology, Timeline</w:t>
            </w:r>
          </w:p>
        </w:tc>
      </w:tr>
    </w:tbl>
    <w:p>
      <w:pPr>
        <w:spacing w:after="100" w:before="0"/>
      </w:pPr>
      <w:r>
        <w:t xml:space="preserve"/>
      </w:r>
    </w:p>
    <w:p>
      <w:pPr>
        <w:spacing w:after="120" w:before="0"/>
      </w:pPr>
      <w:r>
        <w:rPr>
          <w:rFonts w:ascii="Arial" w:cs="Arial" w:eastAsia="Arial" w:hAnsi="Arial"/>
          <w:b/>
          <w:bCs/>
          <w:color w:val="C8900A"/>
          <w:sz w:val="22"/>
          <w:szCs w:val="22"/>
        </w:rPr>
        <w:t xml:space="preserve">YEAR 2 — SPRING SEMESTER  ·  REQUIRED CORE</w:t>
      </w:r>
    </w:p>
    <w:p>
      <w:pPr>
        <w:pStyle w:val="Heading1"/>
        <w:pBdr>
          <w:bottom w:val="single" w:color="C8900A" w:sz="8" w:space="4"/>
        </w:pBdr>
        <w:spacing w:after="160" w:before="400"/>
      </w:pPr>
      <w:r>
        <w:rPr>
          <w:rFonts w:ascii="Arial" w:cs="Arial" w:eastAsia="Arial" w:hAnsi="Arial"/>
          <w:b/>
          <w:bCs/>
          <w:color w:val="1B2A4A"/>
          <w:sz w:val="36"/>
          <w:szCs w:val="36"/>
        </w:rPr>
        <w:t xml:space="preserve">SE 506: Software Engineering Leadership &amp; Technical Management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3-hr seminar with industry guests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Case analyses 30%, Leadership portfolio 30%, Final presentation 40%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Larson 'An Elegant Puzzle', Reilly 'Staff Engineer', Kim 'The Phoenix Project'</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SE 506 prepares graduates for technical leadership roles — staff engineers, principal engineers, technical architects, and engineering managers who must maintain engineering depth while growing organizational influence. The course uses case studies, industry guests, and a leadership portfolio (a structured collection of documented decisions and reflections) to develop the judgment required for high-stakes technical decisions in complex organizational contexts.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Larson, W. — An Elegant Puzzle (Stripe Press, 2019) — Engineering management and leadership. Primary text.</w:t>
      </w:r>
    </w:p>
    <w:p>
      <w:pPr>
        <w:pStyle w:val="ListParagraph"/>
        <w:numPr>
          <w:ilvl w:val="0"/>
          <w:numId w:val="2"/>
        </w:numPr>
        <w:spacing w:after="40" w:before="40"/>
      </w:pPr>
      <w:r>
        <w:rPr>
          <w:rFonts w:ascii="Arial" w:cs="Arial" w:eastAsia="Arial" w:hAnsi="Arial"/>
          <w:b w:val="false"/>
          <w:bCs w:val="false"/>
          <w:color w:val="4A4A4A"/>
          <w:sz w:val="20"/>
          <w:szCs w:val="20"/>
        </w:rPr>
        <w:t xml:space="preserve">Reilly, T. — Staff Engineer: Leadership Beyond the Management Track (2021) — Free at staffeng.com. The staff engineer's career guide.</w:t>
      </w:r>
    </w:p>
    <w:p>
      <w:pPr>
        <w:pStyle w:val="ListParagraph"/>
        <w:numPr>
          <w:ilvl w:val="0"/>
          <w:numId w:val="2"/>
        </w:numPr>
        <w:spacing w:after="40" w:before="40"/>
      </w:pPr>
      <w:r>
        <w:rPr>
          <w:rFonts w:ascii="Arial" w:cs="Arial" w:eastAsia="Arial" w:hAnsi="Arial"/>
          <w:b w:val="false"/>
          <w:bCs w:val="false"/>
          <w:color w:val="4A4A4A"/>
          <w:sz w:val="20"/>
          <w:szCs w:val="20"/>
        </w:rPr>
        <w:t xml:space="preserve">Kim, G. — The Phoenix Project (IT Revolution Press, 2013) — DevOps novel. Required Week 0.</w:t>
      </w:r>
    </w:p>
    <w:p>
      <w:pPr>
        <w:pStyle w:val="ListParagraph"/>
        <w:numPr>
          <w:ilvl w:val="0"/>
          <w:numId w:val="2"/>
        </w:numPr>
        <w:spacing w:after="40" w:before="40"/>
      </w:pPr>
      <w:r>
        <w:rPr>
          <w:rFonts w:ascii="Arial" w:cs="Arial" w:eastAsia="Arial" w:hAnsi="Arial"/>
          <w:b w:val="false"/>
          <w:bCs w:val="false"/>
          <w:color w:val="4A4A4A"/>
          <w:sz w:val="20"/>
          <w:szCs w:val="20"/>
        </w:rPr>
        <w:t xml:space="preserve">Marquet, L.D. — Turn the Ship Around! (Portfolio/Penguin, 2012) — Leader-leader vs leader-follower organizations.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Staff/Principal Engineer Role: Technical Leadership Without Authority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Engineering Strategy: Setting Technical Direction at Organizational Scale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Architecture Governance: Fitness Functions, Standards, Review Boards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Communicating Technical Vision to Non-Technical Stakeholders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Hiring: Designing Interviews That Predict Job Performance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Building Technical Teams: Diversity, Onboarding, Psychological Safety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Managing Technical Debt at the Organizational Level: Economic Framing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Engineering Metrics as a Leadership Tool: What to Measure and What Not To</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Incident Management and Post-Mortem Culture: Building Reliability Organizations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Vendor and Technology Evaluation: Framework for Technology Decisions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Source Stewardship: Managing Dependencies, Contributing, Governance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Ethics in Engineering Leadership: Responsibility, Whistleblowing, Decisions Under Uncertainty</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Capstone: Engineering Leadership Case Studies — Amazon, Google, Netflix, Stripe</w:t>
            </w:r>
          </w:p>
        </w:tc>
      </w:tr>
    </w:tbl>
    <w:p>
      <w:r>
        <w:br w:type="page"/>
      </w:r>
    </w:p>
    <w:p>
      <w:pPr>
        <w:pStyle w:val="Heading1"/>
        <w:pBdr>
          <w:bottom w:val="single" w:color="C8900A" w:sz="8" w:space="4"/>
        </w:pBdr>
        <w:spacing w:after="160" w:before="400"/>
      </w:pPr>
      <w:r>
        <w:rPr>
          <w:rFonts w:ascii="Arial" w:cs="Arial" w:eastAsia="Arial" w:hAnsi="Arial"/>
          <w:b/>
          <w:bCs/>
          <w:color w:val="1B2A4A"/>
          <w:sz w:val="36"/>
          <w:szCs w:val="36"/>
        </w:rPr>
        <w:t xml:space="preserve">Technical Electives — Course Descriptions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Choose 4 electives (12 credits) for Thesis/Project Track, or 6 electives (18 credits) for Coursework Track. All electives carry 3 credits and meet 2× per week for 75 minutes. Each elective contains full 13-week content — lecture topics, problem sets, projects, and exams following the same structure as required core courses. Detailed syllabi available from the program office.</w:t>
            </w:r>
          </w:p>
        </w:tc>
      </w:tr>
    </w:tbl>
    <w:p>
      <w:pPr>
        <w:spacing w:after="80" w:before="0"/>
      </w:pPr>
      <w:r>
        <w:t xml:space="preserve"/>
      </w:r>
    </w:p>
    <w:p>
      <w:pPr>
        <w:shd w:fill="D6E4F7" w:val="clear"/>
        <w:spacing w:after="60" w:before="200"/>
      </w:pPr>
      <w:r>
        <w:rPr>
          <w:rFonts w:ascii="Arial" w:cs="Arial" w:eastAsia="Arial" w:hAnsi="Arial"/>
          <w:b/>
          <w:bCs/>
          <w:color w:val="1B2A4A"/>
          <w:sz w:val="22"/>
          <w:szCs w:val="22"/>
        </w:rPr>
        <w:t xml:space="preserve">  SE 510: Advanced Software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501</w:t>
            </w:r>
          </w:p>
        </w:tc>
      </w:tr>
    </w:tbl>
    <w:p>
      <w:pPr>
        <w:spacing w:after="40" w:before="0"/>
      </w:pPr>
      <w:r>
        <w:t xml:space="preserve"/>
      </w:r>
    </w:p>
    <w:p>
      <w:pPr>
        <w:spacing w:after="80" w:before="60" w:line="276"/>
      </w:pPr>
      <w:r>
        <w:rPr>
          <w:rFonts w:ascii="Arial" w:cs="Arial" w:eastAsia="Arial" w:hAnsi="Arial"/>
          <w:color w:val="4A4A4A"/>
          <w:sz w:val="20"/>
          <w:szCs w:val="20"/>
        </w:rPr>
        <w:t xml:space="preserve">Deep dives into enterprise integration patterns (Hohpe &amp; Woolf), domain-driven design, hexagonal architecture, ports and adapters, and emerging architectural styles (MACH: Microservices, API-first, Cloud-native, Headless). 13-week course with a substantial architecture project.</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Hohpe &amp; Woolf 'Enterprise Integration Patterns'</w:t>
      </w:r>
    </w:p>
    <w:p>
      <w:pPr>
        <w:pStyle w:val="ListParagraph"/>
        <w:numPr>
          <w:ilvl w:val="0"/>
          <w:numId w:val="3"/>
        </w:numPr>
        <w:spacing w:after="30" w:before="30"/>
      </w:pPr>
      <w:r>
        <w:rPr>
          <w:rFonts w:ascii="Arial" w:cs="Arial" w:eastAsia="Arial" w:hAnsi="Arial"/>
          <w:color w:val="4A4A4A"/>
          <w:sz w:val="19"/>
          <w:szCs w:val="19"/>
        </w:rPr>
        <w:t xml:space="preserve">Evans 'Domain-Driven Design'</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511: Cloud-Native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502</w:t>
            </w:r>
          </w:p>
        </w:tc>
      </w:tr>
    </w:tbl>
    <w:p>
      <w:pPr>
        <w:spacing w:after="40" w:before="0"/>
      </w:pPr>
      <w:r>
        <w:t xml:space="preserve"/>
      </w:r>
    </w:p>
    <w:p>
      <w:pPr>
        <w:spacing w:after="80" w:before="60" w:line="276"/>
      </w:pPr>
      <w:r>
        <w:rPr>
          <w:rFonts w:ascii="Arial" w:cs="Arial" w:eastAsia="Arial" w:hAnsi="Arial"/>
          <w:color w:val="4A4A4A"/>
          <w:sz w:val="20"/>
          <w:szCs w:val="20"/>
        </w:rPr>
        <w:t xml:space="preserve">Kubernetes internals (CRDs, operators, admission controllers), cloud provider services (AWS, GCP, Azure), serverless computing, cloud cost optimization, multi-cloud strategies, cloud-native security (pod security, network policies, secrets), and building cloud-native applications with 12-factor methodology.</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Luksa 'Kubernetes in Action'</w:t>
      </w:r>
    </w:p>
    <w:p>
      <w:pPr>
        <w:pStyle w:val="ListParagraph"/>
        <w:numPr>
          <w:ilvl w:val="0"/>
          <w:numId w:val="3"/>
        </w:numPr>
        <w:spacing w:after="30" w:before="30"/>
      </w:pPr>
      <w:r>
        <w:rPr>
          <w:rFonts w:ascii="Arial" w:cs="Arial" w:eastAsia="Arial" w:hAnsi="Arial"/>
          <w:color w:val="4A4A4A"/>
          <w:sz w:val="19"/>
          <w:szCs w:val="19"/>
        </w:rPr>
        <w:t xml:space="preserve">'Cloud Native Patterns' by Ibryam &amp; Huß</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512: Compiler Design for Modern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Undergrad compilers equivalent</w:t>
            </w:r>
          </w:p>
        </w:tc>
      </w:tr>
    </w:tbl>
    <w:p>
      <w:pPr>
        <w:spacing w:after="40" w:before="0"/>
      </w:pPr>
      <w:r>
        <w:t xml:space="preserve"/>
      </w:r>
    </w:p>
    <w:p>
      <w:pPr>
        <w:spacing w:after="80" w:before="60" w:line="276"/>
      </w:pPr>
      <w:r>
        <w:rPr>
          <w:rFonts w:ascii="Arial" w:cs="Arial" w:eastAsia="Arial" w:hAnsi="Arial"/>
          <w:color w:val="4A4A4A"/>
          <w:sz w:val="20"/>
          <w:szCs w:val="20"/>
        </w:rPr>
        <w:t xml:space="preserve">Language design: type system design, memory model design, concurrency semantics. Implementing a modern language: algebraic data types, pattern matching, type inference, ownership semantics (Rust-style), async/await. LLVM backend integration. Language tooling: LSP server, formatter, linter. JIT compilation for dynamic languages.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Crafting Interpreters (Nystrom, free online)</w:t>
      </w:r>
    </w:p>
    <w:p>
      <w:pPr>
        <w:pStyle w:val="ListParagraph"/>
        <w:numPr>
          <w:ilvl w:val="0"/>
          <w:numId w:val="3"/>
        </w:numPr>
        <w:spacing w:after="30" w:before="30"/>
      </w:pPr>
      <w:r>
        <w:rPr>
          <w:rFonts w:ascii="Arial" w:cs="Arial" w:eastAsia="Arial" w:hAnsi="Arial"/>
          <w:color w:val="4A4A4A"/>
          <w:sz w:val="19"/>
          <w:szCs w:val="19"/>
        </w:rPr>
        <w:t xml:space="preserve">Pierce 'Types and Programming Languages'</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520: Reliability Engineering &amp; Site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504</w:t>
            </w:r>
          </w:p>
        </w:tc>
      </w:tr>
    </w:tbl>
    <w:p>
      <w:pPr>
        <w:spacing w:after="40" w:before="0"/>
      </w:pPr>
      <w:r>
        <w:t xml:space="preserve"/>
      </w:r>
    </w:p>
    <w:p>
      <w:pPr>
        <w:spacing w:after="80" w:before="60" w:line="276"/>
      </w:pPr>
      <w:r>
        <w:rPr>
          <w:rFonts w:ascii="Arial" w:cs="Arial" w:eastAsia="Arial" w:hAnsi="Arial"/>
          <w:color w:val="4A4A4A"/>
          <w:sz w:val="20"/>
          <w:szCs w:val="20"/>
        </w:rPr>
        <w:t xml:space="preserve">SRE practice in depth: SLI/SLO/SLA design, error budgets, toil elimination, capacity planning, disaster recovery, game days. Advanced incident management: incident command system, war rooms, communication during incidents. Reliability program design: how to build a reliability culture. Case studies from Google, Amazon, Stripe, Netflix.</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Beyer et al. 'SRE' + 'SRE Workbook' (free at sre.google)</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521: Security Engineering &amp; Secure Development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Undergrad security equivalent</w:t>
            </w:r>
          </w:p>
        </w:tc>
      </w:tr>
    </w:tbl>
    <w:p>
      <w:pPr>
        <w:spacing w:after="40" w:before="0"/>
      </w:pPr>
      <w:r>
        <w:t xml:space="preserve"/>
      </w:r>
    </w:p>
    <w:p>
      <w:pPr>
        <w:spacing w:after="80" w:before="60" w:line="276"/>
      </w:pPr>
      <w:r>
        <w:rPr>
          <w:rFonts w:ascii="Arial" w:cs="Arial" w:eastAsia="Arial" w:hAnsi="Arial"/>
          <w:color w:val="4A4A4A"/>
          <w:sz w:val="20"/>
          <w:szCs w:val="20"/>
        </w:rPr>
        <w:t xml:space="preserve">SDL (Microsoft's Secure Development Lifecycle) and BSIMM in practice. Threat modeling at scale: automated threat modeling tools. Security code review: structured approach and checklists. Penetration testing for developers. Cryptographic engineering: common mistakes and how to avoid them. Security champions programs. Compliance engineering: SOC2, ISO27001, PCI-DSS, HIPAA.</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Anderson 'Security Engineering'</w:t>
      </w:r>
    </w:p>
    <w:p>
      <w:pPr>
        <w:pStyle w:val="ListParagraph"/>
        <w:numPr>
          <w:ilvl w:val="0"/>
          <w:numId w:val="3"/>
        </w:numPr>
        <w:spacing w:after="30" w:before="30"/>
      </w:pPr>
      <w:r>
        <w:rPr>
          <w:rFonts w:ascii="Arial" w:cs="Arial" w:eastAsia="Arial" w:hAnsi="Arial"/>
          <w:color w:val="4A4A4A"/>
          <w:sz w:val="19"/>
          <w:szCs w:val="19"/>
        </w:rPr>
        <w:t xml:space="preserve">Howard &amp; LeBlanc 'Writing Secure Code'</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522: Human Factors in Software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None</w:t>
            </w:r>
          </w:p>
        </w:tc>
      </w:tr>
    </w:tbl>
    <w:p>
      <w:pPr>
        <w:spacing w:after="40" w:before="0"/>
      </w:pPr>
      <w:r>
        <w:t xml:space="preserve"/>
      </w:r>
    </w:p>
    <w:p>
      <w:pPr>
        <w:spacing w:after="80" w:before="60" w:line="276"/>
      </w:pPr>
      <w:r>
        <w:rPr>
          <w:rFonts w:ascii="Arial" w:cs="Arial" w:eastAsia="Arial" w:hAnsi="Arial"/>
          <w:color w:val="4A4A4A"/>
          <w:sz w:val="20"/>
          <w:szCs w:val="20"/>
        </w:rPr>
        <w:t xml:space="preserve">Cognitive dimensions of notations. Mental models and program comprehension. Debugging as problem-solving. Code readability science. API usability research. Developer tools UX. Measuring developer experience: SPACE framework. Cognitive load theory applied to software development. Pair programming and mob programming research.</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Carroll 'HCI Models, Theories, and Frameworks'</w:t>
      </w:r>
    </w:p>
    <w:p>
      <w:pPr>
        <w:pStyle w:val="ListParagraph"/>
        <w:numPr>
          <w:ilvl w:val="0"/>
          <w:numId w:val="3"/>
        </w:numPr>
        <w:spacing w:after="30" w:before="30"/>
      </w:pPr>
      <w:r>
        <w:rPr>
          <w:rFonts w:ascii="Arial" w:cs="Arial" w:eastAsia="Arial" w:hAnsi="Arial"/>
          <w:color w:val="4A4A4A"/>
          <w:sz w:val="19"/>
          <w:szCs w:val="19"/>
        </w:rPr>
        <w:t xml:space="preserve">Research paper collection</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530: Machine Learning Systems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502 + undergrad ML equivalent</w:t>
            </w:r>
          </w:p>
        </w:tc>
      </w:tr>
    </w:tbl>
    <w:p>
      <w:pPr>
        <w:spacing w:after="40" w:before="0"/>
      </w:pPr>
      <w:r>
        <w:t xml:space="preserve"/>
      </w:r>
    </w:p>
    <w:p>
      <w:pPr>
        <w:spacing w:after="80" w:before="60" w:line="276"/>
      </w:pPr>
      <w:r>
        <w:rPr>
          <w:rFonts w:ascii="Arial" w:cs="Arial" w:eastAsia="Arial" w:hAnsi="Arial"/>
          <w:color w:val="4A4A4A"/>
          <w:sz w:val="20"/>
          <w:szCs w:val="20"/>
        </w:rPr>
        <w:t xml:space="preserve">Engineering ML pipelines for production: feature stores, training infrastructure, model serving, monitoring. ML-specific testing: data validation, model evaluation, A/B testing for models. MLOps platforms: MLflow, Kubeflow, Vertex AI. Responsible ML: fairness auditing, explainability, model cards. The ML technical debt paper and production ML challenges.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Sculley et al. 'Hidden Technical Debt in ML Systems'</w:t>
      </w:r>
    </w:p>
    <w:p>
      <w:pPr>
        <w:pStyle w:val="ListParagraph"/>
        <w:numPr>
          <w:ilvl w:val="0"/>
          <w:numId w:val="3"/>
        </w:numPr>
        <w:spacing w:after="30" w:before="30"/>
      </w:pPr>
      <w:r>
        <w:rPr>
          <w:rFonts w:ascii="Arial" w:cs="Arial" w:eastAsia="Arial" w:hAnsi="Arial"/>
          <w:color w:val="4A4A4A"/>
          <w:sz w:val="19"/>
          <w:szCs w:val="19"/>
        </w:rPr>
        <w:t xml:space="preserve">Kleppmann 'DDIA' Ch. on ML pipelines</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531: Concurrent &amp; Parallel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502</w:t>
            </w:r>
          </w:p>
        </w:tc>
      </w:tr>
    </w:tbl>
    <w:p>
      <w:pPr>
        <w:spacing w:after="40" w:before="0"/>
      </w:pPr>
      <w:r>
        <w:t xml:space="preserve"/>
      </w:r>
    </w:p>
    <w:p>
      <w:pPr>
        <w:spacing w:after="80" w:before="60" w:line="276"/>
      </w:pPr>
      <w:r>
        <w:rPr>
          <w:rFonts w:ascii="Arial" w:cs="Arial" w:eastAsia="Arial" w:hAnsi="Arial"/>
          <w:color w:val="4A4A4A"/>
          <w:sz w:val="20"/>
          <w:szCs w:val="20"/>
        </w:rPr>
        <w:t xml:space="preserve">Memory models: Java Memory Model, C++ memory model, hardware memory models (x86 TSO, ARM). Lock-free data structures: theory and implementation. Software transactional memory. Async programming models: async/await, actors, coroutines, CSP. Parallelism: data parallelism, task parallelism, pipeline parallelism. Concurrency bugs: detection, prevention, testing with ThreadSanitizer and model checkers.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Herlihy &amp; Shavit 'The Art of Multiprocessor Programming'</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532: Database Systems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502 + undergrad databases</w:t>
            </w:r>
          </w:p>
        </w:tc>
      </w:tr>
    </w:tbl>
    <w:p>
      <w:pPr>
        <w:spacing w:after="40" w:before="0"/>
      </w:pPr>
      <w:r>
        <w:t xml:space="preserve"/>
      </w:r>
    </w:p>
    <w:p>
      <w:pPr>
        <w:spacing w:after="80" w:before="60" w:line="276"/>
      </w:pPr>
      <w:r>
        <w:rPr>
          <w:rFonts w:ascii="Arial" w:cs="Arial" w:eastAsia="Arial" w:hAnsi="Arial"/>
          <w:color w:val="4A4A4A"/>
          <w:sz w:val="20"/>
          <w:szCs w:val="20"/>
        </w:rPr>
        <w:t xml:space="preserve">Query optimizer internals: cost models, cardinality estimation, join ordering. Storage engine design: B-tree variants, LSM trees, columnar storage. Transaction isolation: MVCC implementation, SSI. Database testing: correctness under concurrent load, Jepsen methodology. Performance tuning: EXPLAIN analysis, index design, schema evolution. NewSQL and HTAP systems.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Ramakrishnan &amp; Gehrke 'Database Management Systems'</w:t>
      </w:r>
    </w:p>
    <w:p>
      <w:pPr>
        <w:pStyle w:val="ListParagraph"/>
        <w:numPr>
          <w:ilvl w:val="0"/>
          <w:numId w:val="3"/>
        </w:numPr>
        <w:spacing w:after="30" w:before="30"/>
      </w:pPr>
      <w:r>
        <w:rPr>
          <w:rFonts w:ascii="Arial" w:cs="Arial" w:eastAsia="Arial" w:hAnsi="Arial"/>
          <w:color w:val="4A4A4A"/>
          <w:sz w:val="19"/>
          <w:szCs w:val="19"/>
        </w:rPr>
        <w:t xml:space="preserve">'Architecture of a Database System' (free PDF)</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540: Program Analysis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503 + CS 301 equivalent</w:t>
            </w:r>
          </w:p>
        </w:tc>
      </w:tr>
    </w:tbl>
    <w:p>
      <w:pPr>
        <w:spacing w:after="40" w:before="0"/>
      </w:pPr>
      <w:r>
        <w:t xml:space="preserve"/>
      </w:r>
    </w:p>
    <w:p>
      <w:pPr>
        <w:spacing w:after="80" w:before="60" w:line="276"/>
      </w:pPr>
      <w:r>
        <w:rPr>
          <w:rFonts w:ascii="Arial" w:cs="Arial" w:eastAsia="Arial" w:hAnsi="Arial"/>
          <w:color w:val="4A4A4A"/>
          <w:sz w:val="20"/>
          <w:szCs w:val="20"/>
        </w:rPr>
        <w:t xml:space="preserve">Abstract interpretation in depth: abstract domains, Galois connections, fixpoint computation. Dataflow analysis: monotone frameworks, inter-procedural analysis. Pointer analysis: Andersen's and Steensgaard's algorithms. Model checking: SPIN, CBMC, nuXmv. Deductive verification: Dafny, Frama-C, CBMC. Separation logic for heap verification. Automated theorem provers: Z3, CVC5.</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Nielson et al. 'Principles of Program Analysis'</w:t>
      </w:r>
    </w:p>
    <w:p>
      <w:pPr>
        <w:pStyle w:val="ListParagraph"/>
        <w:numPr>
          <w:ilvl w:val="0"/>
          <w:numId w:val="3"/>
        </w:numPr>
        <w:spacing w:after="30" w:before="30"/>
      </w:pPr>
      <w:r>
        <w:rPr>
          <w:rFonts w:ascii="Arial" w:cs="Arial" w:eastAsia="Arial" w:hAnsi="Arial"/>
          <w:color w:val="4A4A4A"/>
          <w:sz w:val="19"/>
          <w:szCs w:val="19"/>
        </w:rPr>
        <w:t xml:space="preserve">Cousot 'Abstract Interpretation Lecture Notes'</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541: Software Economics &amp; Engineering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504</w:t>
            </w:r>
          </w:p>
        </w:tc>
      </w:tr>
    </w:tbl>
    <w:p>
      <w:pPr>
        <w:spacing w:after="40" w:before="0"/>
      </w:pPr>
      <w:r>
        <w:t xml:space="preserve"/>
      </w:r>
    </w:p>
    <w:p>
      <w:pPr>
        <w:spacing w:after="80" w:before="60" w:line="276"/>
      </w:pPr>
      <w:r>
        <w:rPr>
          <w:rFonts w:ascii="Arial" w:cs="Arial" w:eastAsia="Arial" w:hAnsi="Arial"/>
          <w:color w:val="4A4A4A"/>
          <w:sz w:val="20"/>
          <w:szCs w:val="20"/>
        </w:rPr>
        <w:t xml:space="preserve">Software project estimation: COCOMO II, function points, story points, reference class forecasting. Risk management in software projects. Agile at scale: SAFe, LeSS, and their critics. Software portfolio management: investment decisions, build vs buy vs open source. Total cost of ownership modeling. Engineering ROI: making the economic case for technical investments.</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McConnell 'Software Estimation'</w:t>
      </w:r>
    </w:p>
    <w:p>
      <w:pPr>
        <w:pStyle w:val="ListParagraph"/>
        <w:numPr>
          <w:ilvl w:val="0"/>
          <w:numId w:val="3"/>
        </w:numPr>
        <w:spacing w:after="30" w:before="30"/>
      </w:pPr>
      <w:r>
        <w:rPr>
          <w:rFonts w:ascii="Arial" w:cs="Arial" w:eastAsia="Arial" w:hAnsi="Arial"/>
          <w:color w:val="4A4A4A"/>
          <w:sz w:val="19"/>
          <w:szCs w:val="19"/>
        </w:rPr>
        <w:t xml:space="preserve">DeMarco &amp; Lister 'Peopleware'</w:t>
      </w:r>
    </w:p>
    <w:p>
      <w:pPr>
        <w:spacing w:after="60" w:before="0"/>
      </w:pPr>
      <w:r>
        <w:t xml:space="preserve"/>
      </w:r>
    </w:p>
    <w:p>
      <w:pPr>
        <w:shd w:fill="D6E4F7" w:val="clear"/>
        <w:spacing w:after="60" w:before="200"/>
      </w:pPr>
      <w:r>
        <w:rPr>
          <w:rFonts w:ascii="Arial" w:cs="Arial" w:eastAsia="Arial" w:hAnsi="Arial"/>
          <w:b/>
          <w:bCs/>
          <w:color w:val="1B2A4A"/>
          <w:sz w:val="22"/>
          <w:szCs w:val="22"/>
        </w:rPr>
        <w:t xml:space="preserve">  SE 542: Embedded &amp; Real-Time Systems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SE 501 + undergrad systems</w:t>
            </w:r>
          </w:p>
        </w:tc>
      </w:tr>
    </w:tbl>
    <w:p>
      <w:pPr>
        <w:spacing w:after="40" w:before="0"/>
      </w:pPr>
      <w:r>
        <w:t xml:space="preserve"/>
      </w:r>
    </w:p>
    <w:p>
      <w:pPr>
        <w:spacing w:after="80" w:before="60" w:line="276"/>
      </w:pPr>
      <w:r>
        <w:rPr>
          <w:rFonts w:ascii="Arial" w:cs="Arial" w:eastAsia="Arial" w:hAnsi="Arial"/>
          <w:color w:val="4A4A4A"/>
          <w:sz w:val="20"/>
          <w:szCs w:val="20"/>
        </w:rPr>
        <w:t xml:space="preserve">Real-time systems: hard, soft, firm deadlines. Scheduling: rate-monotonic, EDF, fixed-priority preemptive. RTOS: FreeRTOS, Zephyr, VxWorks. Embedded Linux: buildroot, Yocto, device drivers. Safety-critical systems: IEC 61508, DO-178C, ISO 26262. Fault-tolerant system design: redundancy, watchdogs, self-healing. MISRA C for safety-critical code.</w:t>
      </w:r>
    </w:p>
    <w:p>
      <w:pPr>
        <w:spacing w:after="40" w:before="0"/>
      </w:pPr>
      <w:r>
        <w:t xml:space="preserve"/>
      </w:r>
    </w:p>
    <w:p>
      <w:pPr>
        <w:spacing w:after="20" w:before="40"/>
      </w:pPr>
      <w:r>
        <w:rPr>
          <w:rFonts w:ascii="Arial" w:cs="Arial" w:eastAsia="Arial" w:hAnsi="Arial"/>
          <w:b/>
          <w:bCs/>
          <w:color w:val="1A7A8C"/>
          <w:sz w:val="19"/>
          <w:szCs w:val="19"/>
        </w:rPr>
        <w:t xml:space="preserve">Key Texts:</w:t>
      </w:r>
    </w:p>
    <w:p>
      <w:pPr>
        <w:pStyle w:val="ListParagraph"/>
        <w:numPr>
          <w:ilvl w:val="0"/>
          <w:numId w:val="3"/>
        </w:numPr>
        <w:spacing w:after="30" w:before="30"/>
      </w:pPr>
      <w:r>
        <w:rPr>
          <w:rFonts w:ascii="Arial" w:cs="Arial" w:eastAsia="Arial" w:hAnsi="Arial"/>
          <w:color w:val="4A4A4A"/>
          <w:sz w:val="19"/>
          <w:szCs w:val="19"/>
        </w:rPr>
        <w:t xml:space="preserve">Liu 'Real-Time Systems'</w:t>
      </w:r>
    </w:p>
    <w:p>
      <w:pPr>
        <w:pStyle w:val="ListParagraph"/>
        <w:numPr>
          <w:ilvl w:val="0"/>
          <w:numId w:val="3"/>
        </w:numPr>
        <w:spacing w:after="30" w:before="30"/>
      </w:pPr>
      <w:r>
        <w:rPr>
          <w:rFonts w:ascii="Arial" w:cs="Arial" w:eastAsia="Arial" w:hAnsi="Arial"/>
          <w:color w:val="4A4A4A"/>
          <w:sz w:val="19"/>
          <w:szCs w:val="19"/>
        </w:rPr>
        <w:t xml:space="preserve">Barr &amp; Massa 'Programming Embedded Systems'</w:t>
      </w:r>
    </w:p>
    <w:p>
      <w:pPr>
        <w:spacing w:after="60" w:before="0"/>
      </w:pPr>
      <w:r>
        <w:t xml:space="preserve"/>
      </w:r>
    </w:p>
    <w:p>
      <w:r>
        <w:br w:type="page"/>
      </w:r>
    </w:p>
    <w:p>
      <w:pPr>
        <w:pStyle w:val="Heading1"/>
        <w:pBdr>
          <w:bottom w:val="single" w:color="C8900A" w:sz="8" w:space="4"/>
        </w:pBdr>
        <w:spacing w:after="160" w:before="400"/>
      </w:pPr>
      <w:r>
        <w:rPr>
          <w:rFonts w:ascii="Arial" w:cs="Arial" w:eastAsia="Arial" w:hAnsi="Arial"/>
          <w:b/>
          <w:bCs/>
          <w:color w:val="1B2A4A"/>
          <w:sz w:val="36"/>
          <w:szCs w:val="36"/>
        </w:rPr>
        <w:t xml:space="preserve">Thesis, Project &amp; Culminating Experience</w:t>
      </w:r>
    </w:p>
    <w:p>
      <w:pPr>
        <w:spacing w:after="40" w:before="0"/>
      </w:pPr>
      <w:r>
        <w:t xml:space="preserve"/>
      </w:r>
    </w:p>
    <w:p>
      <w:pPr>
        <w:pStyle w:val="Heading2"/>
        <w:spacing w:after="120" w:before="320"/>
      </w:pPr>
      <w:r>
        <w:rPr>
          <w:rFonts w:ascii="Arial" w:cs="Arial" w:eastAsia="Arial" w:hAnsi="Arial"/>
          <w:b/>
          <w:bCs/>
          <w:color w:val="2E5BA8"/>
          <w:sz w:val="28"/>
          <w:szCs w:val="28"/>
        </w:rPr>
        <w:t xml:space="preserve">SE 599: M.S. Thesis (Thesis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6 (3+3 over two semesters)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Supervisor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Faculty advisor in area of interest</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Committee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 members (advisor + 2 readers)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Output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Original research contribution — thesis document + defense</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Timeline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Proposal (Fall Y2) → Defense (Spring Y2)</w:t>
            </w:r>
          </w:p>
        </w:tc>
      </w:tr>
    </w:tbl>
    <w:p>
      <w:pPr>
        <w:spacing w:after="60" w:before="0"/>
      </w:pPr>
      <w:r>
        <w:t xml:space="preserve"/>
      </w:r>
    </w:p>
    <w:p>
      <w:pPr>
        <w:spacing w:after="80" w:before="220"/>
      </w:pPr>
      <w:r>
        <w:rPr>
          <w:rFonts w:ascii="Arial" w:cs="Arial" w:eastAsia="Arial" w:hAnsi="Arial"/>
          <w:b/>
          <w:bCs/>
          <w:color w:val="1A7A8C"/>
          <w:sz w:val="23"/>
          <w:szCs w:val="23"/>
        </w:rPr>
        <w:t xml:space="preserve">What a Software Engineering Thesis Looks Like</w:t>
      </w:r>
    </w:p>
    <w:p>
      <w:pPr>
        <w:spacing w:after="80" w:before="60" w:line="276"/>
      </w:pPr>
      <w:r>
        <w:rPr>
          <w:rFonts w:ascii="Arial" w:cs="Arial" w:eastAsia="Arial" w:hAnsi="Arial"/>
          <w:color w:val="4A4A4A"/>
          <w:sz w:val="20"/>
          <w:szCs w:val="20"/>
        </w:rPr>
        <w:t xml:space="preserve">An M.S.S.E. thesis is a focused research contribution — not a PhD-length exhaustive treatment, but a rigorous original investigation of a specific problem in software engineering. Acceptable thesis types include:</w:t>
      </w:r>
    </w:p>
    <w:p>
      <w:pPr>
        <w:pStyle w:val="ListParagraph"/>
        <w:numPr>
          <w:ilvl w:val="0"/>
          <w:numId w:val="2"/>
        </w:numPr>
        <w:spacing w:after="40" w:before="40"/>
      </w:pPr>
      <w:r>
        <w:rPr>
          <w:rFonts w:ascii="Arial" w:cs="Arial" w:eastAsia="Arial" w:hAnsi="Arial"/>
          <w:b/>
          <w:bCs/>
          <w:color w:val="4A4A4A"/>
          <w:sz w:val="20"/>
          <w:szCs w:val="20"/>
        </w:rPr>
        <w:t xml:space="preserve">Empirical study: a controlled experiment or observational study of software engineering practice. Example: 'The effect of property-based testing on defect detection rates in API boundary code — a controlled experiment.'</w:t>
      </w:r>
    </w:p>
    <w:p>
      <w:pPr>
        <w:pStyle w:val="ListParagraph"/>
        <w:numPr>
          <w:ilvl w:val="0"/>
          <w:numId w:val="2"/>
        </w:numPr>
        <w:spacing w:after="40" w:before="40"/>
      </w:pPr>
      <w:r>
        <w:rPr>
          <w:rFonts w:ascii="Arial" w:cs="Arial" w:eastAsia="Arial" w:hAnsi="Arial"/>
          <w:b w:val="false"/>
          <w:bCs w:val="false"/>
          <w:color w:val="4A4A4A"/>
          <w:sz w:val="20"/>
          <w:szCs w:val="20"/>
        </w:rPr>
        <w:t xml:space="preserve">System contribution: a novel tool or technique evaluated against alternatives. Example: 'AutoContract: automatic inference of API contracts from test suites with empirical evaluation on 50 open-source projects.'</w:t>
      </w:r>
    </w:p>
    <w:p>
      <w:pPr>
        <w:pStyle w:val="ListParagraph"/>
        <w:numPr>
          <w:ilvl w:val="0"/>
          <w:numId w:val="2"/>
        </w:numPr>
        <w:spacing w:after="40" w:before="40"/>
      </w:pPr>
      <w:r>
        <w:rPr>
          <w:rFonts w:ascii="Arial" w:cs="Arial" w:eastAsia="Arial" w:hAnsi="Arial"/>
          <w:b w:val="false"/>
          <w:bCs w:val="false"/>
          <w:color w:val="4A4A4A"/>
          <w:sz w:val="20"/>
          <w:szCs w:val="20"/>
        </w:rPr>
        <w:t xml:space="preserve">Design science: a novel framework or methodology evaluated through application. Example: 'An architecture fitness function framework for microservices — design, implementation, and case study evaluation.'</w:t>
      </w:r>
    </w:p>
    <w:p>
      <w:pPr>
        <w:pStyle w:val="ListParagraph"/>
        <w:numPr>
          <w:ilvl w:val="0"/>
          <w:numId w:val="2"/>
        </w:numPr>
        <w:spacing w:after="40" w:before="40"/>
      </w:pPr>
      <w:r>
        <w:rPr>
          <w:rFonts w:ascii="Arial" w:cs="Arial" w:eastAsia="Arial" w:hAnsi="Arial"/>
          <w:b w:val="false"/>
          <w:bCs w:val="false"/>
          <w:color w:val="4A4A4A"/>
          <w:sz w:val="20"/>
          <w:szCs w:val="20"/>
        </w:rPr>
        <w:t xml:space="preserve">Survey/synthesis: a systematic literature review that produces novel insight. Example: 'Consistency models in production distributed systems: a systematic mapping study.'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E7FF" w:val="clear"/>
            <w:tcMar>
              <w:top w:type="dxa" w:w="120"/>
              <w:left w:type="dxa" w:w="200"/>
              <w:bottom w:type="dxa" w:w="60"/>
              <w:right w:type="dxa" w:w="200"/>
            </w:tcMar>
          </w:tcPr>
          <w:p>
            <w:r>
              <w:rPr>
                <w:rFonts w:ascii="Arial" w:cs="Arial" w:eastAsia="Arial" w:hAnsi="Arial"/>
                <w:b/>
                <w:bCs/>
                <w:color w:val="3730A3"/>
                <w:sz w:val="22"/>
                <w:szCs w:val="22"/>
              </w:rPr>
              <w:t xml:space="preserve">Thesis Timeline</w:t>
            </w:r>
          </w:p>
        </w:tc>
      </w:tr>
      <w:tr>
        <w:tc>
          <w:tcPr>
            <w:tcW w:type="dxa" w:w="9360"/>
            <w:tcBorders>
              <w:top w:val="none" w:color="FFFFFF" w:sz="0"/>
              <w:left w:val="none" w:color="FFFFFF" w:sz="0"/>
              <w:bottom w:val="none" w:color="FFFFFF" w:sz="0"/>
              <w:right w:val="none" w:color="FFFFFF" w:sz="0"/>
            </w:tcBorders>
            <w:shd w:fill="E0E7FF" w:val="clear"/>
            <w:tcMar>
              <w:top w:type="dxa" w:w="60"/>
              <w:left w:type="dxa" w:w="200"/>
              <w:bottom w:type="dxa" w:w="120"/>
              <w:right w:type="dxa" w:w="200"/>
            </w:tcMar>
          </w:tcPr>
          <w:p>
            <w:pPr>
              <w:spacing w:after="30" w:before="30"/>
            </w:pPr>
            <w:r>
              <w:rPr>
                <w:rFonts w:ascii="Arial" w:cs="Arial" w:eastAsia="Arial" w:hAnsi="Arial"/>
                <w:color w:val="4A4A4A"/>
                <w:sz w:val="19"/>
                <w:szCs w:val="19"/>
              </w:rPr>
              <w:t xml:space="preserve">Fall Y2 — Month 1: Topic selection and advisor confirmation</w:t>
            </w:r>
          </w:p>
          <w:p>
            <w:pPr>
              <w:spacing w:after="30" w:before="30"/>
            </w:pPr>
            <w:r>
              <w:rPr>
                <w:rFonts w:ascii="Arial" w:cs="Arial" w:eastAsia="Arial" w:hAnsi="Arial"/>
                <w:color w:val="4A4A4A"/>
                <w:sz w:val="19"/>
                <w:szCs w:val="19"/>
              </w:rPr>
              <w:t xml:space="preserve">Fall Y2 — Month 2: Literature review completion (minimum 40 papers)</w:t>
            </w:r>
          </w:p>
          <w:p>
            <w:pPr>
              <w:spacing w:after="30" w:before="30"/>
            </w:pPr>
            <w:r>
              <w:rPr>
                <w:rFonts w:ascii="Arial" w:cs="Arial" w:eastAsia="Arial" w:hAnsi="Arial"/>
                <w:color w:val="4A4A4A"/>
                <w:sz w:val="19"/>
                <w:szCs w:val="19"/>
              </w:rPr>
              <w:t xml:space="preserve">Fall Y2 — Month 3: Research design + pilot study</w:t>
            </w:r>
          </w:p>
          <w:p>
            <w:pPr>
              <w:spacing w:after="30" w:before="30"/>
            </w:pPr>
            <w:r>
              <w:rPr>
                <w:rFonts w:ascii="Arial" w:cs="Arial" w:eastAsia="Arial" w:hAnsi="Arial"/>
                <w:color w:val="4A4A4A"/>
                <w:sz w:val="19"/>
                <w:szCs w:val="19"/>
              </w:rPr>
              <w:t xml:space="preserve">Fall Y2 — Month 4: Thesis proposal presentation to committee (30 min)</w:t>
            </w:r>
          </w:p>
          <w:p>
            <w:pPr>
              <w:spacing w:after="30" w:before="30"/>
            </w:pPr>
            <w:r>
              <w:rPr>
                <w:rFonts w:ascii="Arial" w:cs="Arial" w:eastAsia="Arial" w:hAnsi="Arial"/>
                <w:color w:val="4A4A4A"/>
                <w:sz w:val="19"/>
                <w:szCs w:val="19"/>
              </w:rPr>
              <w:t xml:space="preserve">Spring Y2 — Months 1–3: Data collection or system implementation + evaluation</w:t>
            </w:r>
          </w:p>
          <w:p>
            <w:pPr>
              <w:spacing w:after="30" w:before="30"/>
            </w:pPr>
            <w:r>
              <w:rPr>
                <w:rFonts w:ascii="Arial" w:cs="Arial" w:eastAsia="Arial" w:hAnsi="Arial"/>
                <w:color w:val="4A4A4A"/>
                <w:sz w:val="19"/>
                <w:szCs w:val="19"/>
              </w:rPr>
              <w:t xml:space="preserve">Spring Y2 — Month 3: Thesis draft submitted to advisor</w:t>
            </w:r>
          </w:p>
          <w:p>
            <w:pPr>
              <w:spacing w:after="30" w:before="30"/>
            </w:pPr>
            <w:r>
              <w:rPr>
                <w:rFonts w:ascii="Arial" w:cs="Arial" w:eastAsia="Arial" w:hAnsi="Arial"/>
                <w:color w:val="4A4A4A"/>
                <w:sz w:val="19"/>
                <w:szCs w:val="19"/>
              </w:rPr>
              <w:t xml:space="preserve">Spring Y2 — Month 4: Revisions + thesis submitted to committee</w:t>
            </w:r>
          </w:p>
          <w:p>
            <w:pPr>
              <w:spacing w:after="30" w:before="30"/>
            </w:pPr>
            <w:r>
              <w:rPr>
                <w:rFonts w:ascii="Arial" w:cs="Arial" w:eastAsia="Arial" w:hAnsi="Arial"/>
                <w:color w:val="4A4A4A"/>
                <w:sz w:val="19"/>
                <w:szCs w:val="19"/>
              </w:rPr>
              <w:t xml:space="preserve">Spring Y2 — Finals Week: Thesis defense (60 min presentation + 30 min Q&amp;A)</w:t>
            </w:r>
          </w:p>
          <w:p>
            <w:pPr>
              <w:spacing w:after="30" w:before="30"/>
            </w:pPr>
            <w:r>
              <w:rPr>
                <w:rFonts w:ascii="Arial" w:cs="Arial" w:eastAsia="Arial" w:hAnsi="Arial"/>
                <w:color w:val="4A4A4A"/>
                <w:sz w:val="19"/>
                <w:szCs w:val="19"/>
              </w:rPr>
              <w:t xml:space="preserve">After defense: Final revisions, formatting, electronic submission to repository</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SE 590: M.S. Project (Project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6 (3+3 over two semesters)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Year 2</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Supervisor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Faculty advisor (may be co-supervised with industry partner)</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Team</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Individual or team of 2 (with advisor approval)</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Output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Production-quality system + technical report + public presentation</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Standard</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Portfolio-quality: work you would show a principal engineer at a top company</w:t>
            </w:r>
          </w:p>
        </w:tc>
      </w:tr>
    </w:tbl>
    <w:p>
      <w:pPr>
        <w:spacing w:after="60" w:before="0"/>
      </w:pPr>
      <w:r>
        <w:t xml:space="preserve"/>
      </w:r>
    </w:p>
    <w:p>
      <w:pPr>
        <w:spacing w:after="80" w:before="220"/>
      </w:pPr>
      <w:r>
        <w:rPr>
          <w:rFonts w:ascii="Arial" w:cs="Arial" w:eastAsia="Arial" w:hAnsi="Arial"/>
          <w:b/>
          <w:bCs/>
          <w:color w:val="1A7A8C"/>
          <w:sz w:val="23"/>
          <w:szCs w:val="23"/>
        </w:rPr>
        <w:t xml:space="preserve">What a Software Engineering Project Looks Like</w:t>
      </w:r>
    </w:p>
    <w:p>
      <w:pPr>
        <w:spacing w:after="80" w:before="60" w:line="276"/>
      </w:pPr>
      <w:r>
        <w:rPr>
          <w:rFonts w:ascii="Arial" w:cs="Arial" w:eastAsia="Arial" w:hAnsi="Arial"/>
          <w:color w:val="4A4A4A"/>
          <w:sz w:val="20"/>
          <w:szCs w:val="20"/>
        </w:rPr>
        <w:t xml:space="preserve">The M.S. Project is a substantial engineering artifact: a system that demonstrates graduate-level engineering judgment, not a larger version of an undergraduate project. The difference is the depth of design decisions, the quality of evaluation, and the sophistication of the technical argument. Past M.S. projects include:</w:t>
      </w:r>
    </w:p>
    <w:p>
      <w:pPr>
        <w:pStyle w:val="ListParagraph"/>
        <w:numPr>
          <w:ilvl w:val="0"/>
          <w:numId w:val="2"/>
        </w:numPr>
        <w:spacing w:after="40" w:before="40"/>
      </w:pPr>
      <w:r>
        <w:rPr>
          <w:rFonts w:ascii="Arial" w:cs="Arial" w:eastAsia="Arial" w:hAnsi="Arial"/>
          <w:b/>
          <w:bCs/>
          <w:color w:val="4A4A4A"/>
          <w:sz w:val="20"/>
          <w:szCs w:val="20"/>
        </w:rPr>
        <w:t xml:space="preserve">A distributed rate limiter with formal correctness guarantees and a published comparison to commercial alternatives</w:t>
      </w:r>
    </w:p>
    <w:p>
      <w:pPr>
        <w:pStyle w:val="ListParagraph"/>
        <w:numPr>
          <w:ilvl w:val="0"/>
          <w:numId w:val="2"/>
        </w:numPr>
        <w:spacing w:after="40" w:before="40"/>
      </w:pPr>
      <w:r>
        <w:rPr>
          <w:rFonts w:ascii="Arial" w:cs="Arial" w:eastAsia="Arial" w:hAnsi="Arial"/>
          <w:b w:val="false"/>
          <w:bCs w:val="false"/>
          <w:color w:val="4A4A4A"/>
          <w:sz w:val="20"/>
          <w:szCs w:val="20"/>
        </w:rPr>
        <w:t xml:space="preserve">An architectural fitness function framework integrated into GitHub Actions, evaluated on 20 real open-source projects</w:t>
      </w:r>
    </w:p>
    <w:p>
      <w:pPr>
        <w:pStyle w:val="ListParagraph"/>
        <w:numPr>
          <w:ilvl w:val="0"/>
          <w:numId w:val="2"/>
        </w:numPr>
        <w:spacing w:after="40" w:before="40"/>
      </w:pPr>
      <w:r>
        <w:rPr>
          <w:rFonts w:ascii="Arial" w:cs="Arial" w:eastAsia="Arial" w:hAnsi="Arial"/>
          <w:b w:val="false"/>
          <w:bCs w:val="false"/>
          <w:color w:val="4A4A4A"/>
          <w:sz w:val="20"/>
          <w:szCs w:val="20"/>
        </w:rPr>
        <w:t xml:space="preserve">A static analysis tool for detecting TOCTOU race conditions in Go programs, with Semgrep rule generation</w:t>
      </w:r>
    </w:p>
    <w:p>
      <w:pPr>
        <w:pStyle w:val="ListParagraph"/>
        <w:numPr>
          <w:ilvl w:val="0"/>
          <w:numId w:val="2"/>
        </w:numPr>
        <w:spacing w:after="40" w:before="40"/>
      </w:pPr>
      <w:r>
        <w:rPr>
          <w:rFonts w:ascii="Arial" w:cs="Arial" w:eastAsia="Arial" w:hAnsi="Arial"/>
          <w:b w:val="false"/>
          <w:bCs w:val="false"/>
          <w:color w:val="4A4A4A"/>
          <w:sz w:val="20"/>
          <w:szCs w:val="20"/>
        </w:rPr>
        <w:t xml:space="preserve">A chaos engineering platform for microservices with automatic hypothesis generation from SLO definitions</w:t>
      </w:r>
    </w:p>
    <w:p>
      <w:pPr>
        <w:pStyle w:val="ListParagraph"/>
        <w:numPr>
          <w:ilvl w:val="0"/>
          <w:numId w:val="2"/>
        </w:numPr>
        <w:spacing w:after="40" w:before="40"/>
      </w:pPr>
      <w:r>
        <w:rPr>
          <w:rFonts w:ascii="Arial" w:cs="Arial" w:eastAsia="Arial" w:hAnsi="Arial"/>
          <w:b w:val="false"/>
          <w:bCs w:val="false"/>
          <w:color w:val="4A4A4A"/>
          <w:sz w:val="20"/>
          <w:szCs w:val="20"/>
        </w:rPr>
        <w:t xml:space="preserve">A developer experience measurement system implementing the SPACE framework, deployed at a real company</w:t>
      </w:r>
    </w:p>
    <w:p>
      <w:pPr>
        <w:pStyle w:val="ListParagraph"/>
        <w:numPr>
          <w:ilvl w:val="0"/>
          <w:numId w:val="2"/>
        </w:numPr>
        <w:spacing w:after="40" w:before="40"/>
      </w:pPr>
      <w:r>
        <w:rPr>
          <w:rFonts w:ascii="Arial" w:cs="Arial" w:eastAsia="Arial" w:hAnsi="Arial"/>
          <w:b w:val="false"/>
          <w:bCs w:val="false"/>
          <w:color w:val="4A4A4A"/>
          <w:sz w:val="20"/>
          <w:szCs w:val="20"/>
        </w:rPr>
        <w:t xml:space="preserve">A formally specified and partially verified implementation of the Raft consensus algorithm in Rust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60"/>
              <w:right w:type="dxa" w:w="200"/>
            </w:tcMar>
          </w:tcPr>
          <w:p>
            <w:r>
              <w:rPr>
                <w:rFonts w:ascii="Arial" w:cs="Arial" w:eastAsia="Arial" w:hAnsi="Arial"/>
                <w:b/>
                <w:bCs/>
                <w:color w:val="065F46"/>
                <w:sz w:val="22"/>
                <w:szCs w:val="22"/>
              </w:rPr>
              <w:t xml:space="preserve">Project Timeline</w:t>
            </w:r>
          </w:p>
        </w:tc>
      </w:tr>
      <w:tr>
        <w:tc>
          <w:tcPr>
            <w:tcW w:type="dxa" w:w="9360"/>
            <w:tcBorders>
              <w:top w:val="none" w:color="FFFFFF" w:sz="0"/>
              <w:left w:val="none" w:color="FFFFFF" w:sz="0"/>
              <w:bottom w:val="none" w:color="FFFFFF" w:sz="0"/>
              <w:right w:val="none" w:color="FFFFFF" w:sz="0"/>
            </w:tcBorders>
            <w:shd w:fill="D1FAE5" w:val="clear"/>
            <w:tcMar>
              <w:top w:type="dxa" w:w="60"/>
              <w:left w:type="dxa" w:w="200"/>
              <w:bottom w:type="dxa" w:w="120"/>
              <w:right w:type="dxa" w:w="200"/>
            </w:tcMar>
          </w:tcPr>
          <w:p>
            <w:pPr>
              <w:spacing w:after="30" w:before="30"/>
            </w:pPr>
            <w:r>
              <w:rPr>
                <w:rFonts w:ascii="Arial" w:cs="Arial" w:eastAsia="Arial" w:hAnsi="Arial"/>
                <w:color w:val="4A4A4A"/>
                <w:sz w:val="19"/>
                <w:szCs w:val="19"/>
              </w:rPr>
              <w:t xml:space="preserve">Fall Y2 — Month 1: Project scope definition + advisor/co-advisor confirmation</w:t>
            </w:r>
          </w:p>
          <w:p>
            <w:pPr>
              <w:spacing w:after="30" w:before="30"/>
            </w:pPr>
            <w:r>
              <w:rPr>
                <w:rFonts w:ascii="Arial" w:cs="Arial" w:eastAsia="Arial" w:hAnsi="Arial"/>
                <w:color w:val="4A4A4A"/>
                <w:sz w:val="19"/>
                <w:szCs w:val="19"/>
              </w:rPr>
              <w:t xml:space="preserve">Fall Y2 — Month 2: Architecture document + design review with advisor</w:t>
            </w:r>
          </w:p>
          <w:p>
            <w:pPr>
              <w:spacing w:after="30" w:before="30"/>
            </w:pPr>
            <w:r>
              <w:rPr>
                <w:rFonts w:ascii="Arial" w:cs="Arial" w:eastAsia="Arial" w:hAnsi="Arial"/>
                <w:color w:val="4A4A4A"/>
                <w:sz w:val="19"/>
                <w:szCs w:val="19"/>
              </w:rPr>
              <w:t xml:space="preserve">Fall Y2 — Month 3: Implementation sprint 1 — core infrastructure + walking skeleton</w:t>
            </w:r>
          </w:p>
          <w:p>
            <w:pPr>
              <w:spacing w:after="30" w:before="30"/>
            </w:pPr>
            <w:r>
              <w:rPr>
                <w:rFonts w:ascii="Arial" w:cs="Arial" w:eastAsia="Arial" w:hAnsi="Arial"/>
                <w:color w:val="4A4A4A"/>
                <w:sz w:val="19"/>
                <w:szCs w:val="19"/>
              </w:rPr>
              <w:t xml:space="preserve">Fall Y2 — Month 4: Implementation sprint 2 — primary features + initial evaluation</w:t>
            </w:r>
          </w:p>
          <w:p>
            <w:pPr>
              <w:spacing w:after="30" w:before="30"/>
            </w:pPr>
            <w:r>
              <w:rPr>
                <w:rFonts w:ascii="Arial" w:cs="Arial" w:eastAsia="Arial" w:hAnsi="Arial"/>
                <w:color w:val="4A4A4A"/>
                <w:sz w:val="19"/>
                <w:szCs w:val="19"/>
              </w:rPr>
              <w:t xml:space="preserve">Fall Y2 — End: Project mid-point presentation to advisor + peer review</w:t>
            </w:r>
          </w:p>
          <w:p>
            <w:pPr>
              <w:spacing w:after="30" w:before="30"/>
            </w:pPr>
            <w:r>
              <w:rPr>
                <w:rFonts w:ascii="Arial" w:cs="Arial" w:eastAsia="Arial" w:hAnsi="Arial"/>
                <w:color w:val="4A4A4A"/>
                <w:sz w:val="19"/>
                <w:szCs w:val="19"/>
              </w:rPr>
              <w:t xml:space="preserve">Spring Y2 — Month 1: Implementation sprint 3 — remaining features + testing</w:t>
            </w:r>
          </w:p>
          <w:p>
            <w:pPr>
              <w:spacing w:after="30" w:before="30"/>
            </w:pPr>
            <w:r>
              <w:rPr>
                <w:rFonts w:ascii="Arial" w:cs="Arial" w:eastAsia="Arial" w:hAnsi="Arial"/>
                <w:color w:val="4A4A4A"/>
                <w:sz w:val="19"/>
                <w:szCs w:val="19"/>
              </w:rPr>
              <w:t xml:space="preserve">Spring Y2 — Month 2: Evaluation: benchmarks, user study, or formal analysis</w:t>
            </w:r>
          </w:p>
          <w:p>
            <w:pPr>
              <w:spacing w:after="30" w:before="30"/>
            </w:pPr>
            <w:r>
              <w:rPr>
                <w:rFonts w:ascii="Arial" w:cs="Arial" w:eastAsia="Arial" w:hAnsi="Arial"/>
                <w:color w:val="4A4A4A"/>
                <w:sz w:val="19"/>
                <w:szCs w:val="19"/>
              </w:rPr>
              <w:t xml:space="preserve">Spring Y2 — Month 3: Technical report draft (5,000–10,000 words)</w:t>
            </w:r>
          </w:p>
          <w:p>
            <w:pPr>
              <w:spacing w:after="30" w:before="30"/>
            </w:pPr>
            <w:r>
              <w:rPr>
                <w:rFonts w:ascii="Arial" w:cs="Arial" w:eastAsia="Arial" w:hAnsi="Arial"/>
                <w:color w:val="4A4A4A"/>
                <w:sz w:val="19"/>
                <w:szCs w:val="19"/>
              </w:rPr>
              <w:t xml:space="preserve">Spring Y2 — Finals Week: Public presentation (30 min demo + 15 min Q&amp;A to open panel)</w:t>
            </w:r>
          </w:p>
          <w:p>
            <w:pPr>
              <w:spacing w:after="30" w:before="30"/>
            </w:pPr>
            <w:r>
              <w:rPr>
                <w:rFonts w:ascii="Arial" w:cs="Arial" w:eastAsia="Arial" w:hAnsi="Arial"/>
                <w:color w:val="4A4A4A"/>
                <w:sz w:val="19"/>
                <w:szCs w:val="19"/>
              </w:rPr>
              <w:t xml:space="preserve">After presentation: Open-source release of codebase + final report submission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Degree Completion Requirements (All Tracks)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Requirement</w:t>
            </w:r>
          </w:p>
        </w:tc>
        <w:tc>
          <w:tcPr>
            <w:tcW w:type="dxa" w:w="268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Thesis Track</w:t>
            </w:r>
          </w:p>
        </w:tc>
        <w:tc>
          <w:tcPr>
            <w:tcW w:type="dxa" w:w="2680"/>
            <w:tcBorders>
              <w:top w:val="single" w:color="1B2A4A" w:sz="1"/>
              <w:left w:val="single" w:color="1B2A4A" w:sz="1"/>
              <w:bottom w:val="single" w:color="1B2A4A" w:sz="1"/>
              <w:right w:val="single" w:color="1B2A4A"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Project Track</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courses completed (18 cr.)</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 Required</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 Required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Electives completed</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12 credits (4 courses)</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12 credits (4 courses)</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 or Project</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6 credits thesis</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6 credits project</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Cumulative GPA</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3.0</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3.0</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Grade below B in any core course</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Not permitted</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Not permitted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 defense</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Public oral defense required</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N/A</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Project presentation</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N/A</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Public presentation required</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report / Thesis document</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Thesis: 40–80 pages</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Report: 20–40 pages</w:t>
            </w:r>
          </w:p>
        </w:tc>
      </w:tr>
      <w:tr>
        <w:tc>
          <w:tcPr>
            <w:tcW w:type="dxa" w:w="4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Research colloquium attendance</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semesters</w:t>
            </w:r>
          </w:p>
        </w:tc>
        <w:tc>
          <w:tcPr>
            <w:tcW w:type="dxa" w:w="268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All semesters</w:t>
            </w:r>
          </w:p>
        </w:tc>
      </w:tr>
      <w:tr>
        <w:tc>
          <w:tcPr>
            <w:tcW w:type="dxa" w:w="4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Total credits</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36</w:t>
            </w:r>
          </w:p>
        </w:tc>
        <w:tc>
          <w:tcPr>
            <w:tcW w:type="dxa" w:w="268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36</w:t>
            </w:r>
          </w:p>
        </w:tc>
      </w:tr>
    </w:tbl>
    <w:p>
      <w:r>
        <w:br w:type="page"/>
      </w:r>
    </w:p>
    <w:p>
      <w:pPr>
        <w:pStyle w:val="Heading1"/>
        <w:pBdr>
          <w:bottom w:val="single" w:color="C8900A" w:sz="8" w:space="4"/>
        </w:pBdr>
        <w:spacing w:after="160" w:before="400"/>
      </w:pPr>
      <w:r>
        <w:rPr>
          <w:rFonts w:ascii="Arial" w:cs="Arial" w:eastAsia="Arial" w:hAnsi="Arial"/>
          <w:b/>
          <w:bCs/>
          <w:color w:val="1B2A4A"/>
          <w:sz w:val="36"/>
          <w:szCs w:val="36"/>
        </w:rPr>
        <w:t xml:space="preserve">Program Completion: The M.S.S.E. Graduate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The M.S. in Software Engineering is not a credential for doing the same work you did as a B.S. engineer, only faster. It is a credential that certifies a fundamentally different kind of engineering capability: the ability to reason about systems that extend beyond a single codebase, beyond a single team, and beyond a single organization. The graduate can design a system that will evolve over five years, can lead the technical direction of a team, can communicate architectural decisions in terms that drive organizational alignment, and can ground engineering decisions in evidence rather than fashion.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Graduate Competencies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Technical Competencies</w:t>
            </w:r>
          </w:p>
          <w:p>
            <w:pPr>
              <w:spacing w:after="22" w:before="22"/>
            </w:pPr>
            <w:r>
              <w:rPr>
                <w:rFonts w:ascii="Arial" w:cs="Arial" w:eastAsia="Arial" w:hAnsi="Arial"/>
                <w:color w:val="4A4A4A"/>
                <w:sz w:val="18"/>
                <w:szCs w:val="18"/>
              </w:rPr>
              <w:t xml:space="preserve">✓ Design and evaluate software architectures using ATAM and quality attribute scenarios</w:t>
            </w:r>
          </w:p>
          <w:p>
            <w:pPr>
              <w:spacing w:after="22" w:before="22"/>
            </w:pPr>
            <w:r>
              <w:rPr>
                <w:rFonts w:ascii="Arial" w:cs="Arial" w:eastAsia="Arial" w:hAnsi="Arial"/>
                <w:color w:val="4A4A4A"/>
                <w:sz w:val="18"/>
                <w:szCs w:val="18"/>
              </w:rPr>
              <w:t xml:space="preserve">✓ Architect distributed systems with principled consistency model selection</w:t>
            </w:r>
          </w:p>
          <w:p>
            <w:pPr>
              <w:spacing w:after="22" w:before="22"/>
            </w:pPr>
            <w:r>
              <w:rPr>
                <w:rFonts w:ascii="Arial" w:cs="Arial" w:eastAsia="Arial" w:hAnsi="Arial"/>
                <w:color w:val="4A4A4A"/>
                <w:sz w:val="18"/>
                <w:szCs w:val="18"/>
              </w:rPr>
              <w:t xml:space="preserve">✓ Apply formal specification (TLA+) and verification (Coq/Lean) to critical components</w:t>
            </w:r>
          </w:p>
          <w:p>
            <w:pPr>
              <w:spacing w:after="22" w:before="22"/>
            </w:pPr>
            <w:r>
              <w:rPr>
                <w:rFonts w:ascii="Arial" w:cs="Arial" w:eastAsia="Arial" w:hAnsi="Arial"/>
                <w:color w:val="4A4A4A"/>
                <w:sz w:val="18"/>
                <w:szCs w:val="18"/>
              </w:rPr>
              <w:t xml:space="preserve">✓ Build and evaluate comprehensive test strategies (unit, property, contract, chaos)</w:t>
            </w:r>
          </w:p>
          <w:p>
            <w:pPr>
              <w:spacing w:after="22" w:before="22"/>
            </w:pPr>
            <w:r>
              <w:rPr>
                <w:rFonts w:ascii="Arial" w:cs="Arial" w:eastAsia="Arial" w:hAnsi="Arial"/>
                <w:color w:val="4A4A4A"/>
                <w:sz w:val="18"/>
                <w:szCs w:val="18"/>
              </w:rPr>
              <w:t xml:space="preserve">✓ Design and operate CI/CD pipelines for high-frequency, high-reliability deployment</w:t>
            </w:r>
          </w:p>
          <w:p>
            <w:pPr>
              <w:spacing w:after="22" w:before="22"/>
            </w:pPr>
            <w:r>
              <w:rPr>
                <w:rFonts w:ascii="Arial" w:cs="Arial" w:eastAsia="Arial" w:hAnsi="Arial"/>
                <w:color w:val="4A4A4A"/>
                <w:sz w:val="18"/>
                <w:szCs w:val="18"/>
              </w:rPr>
              <w:t xml:space="preserve">✓ Instrument systems for production observability and SLO-based reliability</w:t>
            </w:r>
          </w:p>
          <w:p>
            <w:pPr>
              <w:spacing w:after="22" w:before="22"/>
            </w:pPr>
            <w:r>
              <w:rPr>
                <w:rFonts w:ascii="Arial" w:cs="Arial" w:eastAsia="Arial" w:hAnsi="Arial"/>
                <w:color w:val="4A4A4A"/>
                <w:sz w:val="18"/>
                <w:szCs w:val="18"/>
              </w:rPr>
              <w:t xml:space="preserve">✓ Apply security engineering principles across the full development lifecycle</w:t>
            </w:r>
          </w:p>
          <w:p>
            <w:pPr>
              <w:spacing w:after="22" w:before="22"/>
            </w:pPr>
            <w:r>
              <w:rPr>
                <w:rFonts w:ascii="Arial" w:cs="Arial" w:eastAsia="Arial" w:hAnsi="Arial"/>
                <w:color w:val="4A4A4A"/>
                <w:sz w:val="18"/>
                <w:szCs w:val="18"/>
              </w:rPr>
              <w:t xml:space="preserve">✓ Conduct empirical research: experiment design, data analysis, results reporting</w:t>
            </w:r>
          </w:p>
        </w:tc>
        <w:tc>
          <w:tcPr>
            <w:tcW w:type="dxa" w:w="462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Leadership &amp; Organizational Competencies</w:t>
            </w:r>
          </w:p>
          <w:p>
            <w:pPr>
              <w:spacing w:after="22" w:before="22"/>
            </w:pPr>
            <w:r>
              <w:rPr>
                <w:rFonts w:ascii="Arial" w:cs="Arial" w:eastAsia="Arial" w:hAnsi="Arial"/>
                <w:color w:val="4A4A4A"/>
                <w:sz w:val="18"/>
                <w:szCs w:val="18"/>
              </w:rPr>
              <w:t xml:space="preserve">✓ Lead technical direction across teams without formal authority</w:t>
            </w:r>
          </w:p>
          <w:p>
            <w:pPr>
              <w:spacing w:after="22" w:before="22"/>
            </w:pPr>
            <w:r>
              <w:rPr>
                <w:rFonts w:ascii="Arial" w:cs="Arial" w:eastAsia="Arial" w:hAnsi="Arial"/>
                <w:color w:val="4A4A4A"/>
                <w:sz w:val="18"/>
                <w:szCs w:val="18"/>
              </w:rPr>
              <w:t xml:space="preserve">✓ Write architecture decision records, RFCs, and technical design documents</w:t>
            </w:r>
          </w:p>
          <w:p>
            <w:pPr>
              <w:spacing w:after="22" w:before="22"/>
            </w:pPr>
            <w:r>
              <w:rPr>
                <w:rFonts w:ascii="Arial" w:cs="Arial" w:eastAsia="Arial" w:hAnsi="Arial"/>
                <w:color w:val="4A4A4A"/>
                <w:sz w:val="18"/>
                <w:szCs w:val="18"/>
              </w:rPr>
              <w:t xml:space="preserve">✓ Communicate technical complexity to non-technical stakeholders</w:t>
            </w:r>
          </w:p>
          <w:p>
            <w:pPr>
              <w:spacing w:after="22" w:before="22"/>
            </w:pPr>
            <w:r>
              <w:rPr>
                <w:rFonts w:ascii="Arial" w:cs="Arial" w:eastAsia="Arial" w:hAnsi="Arial"/>
                <w:color w:val="4A4A4A"/>
                <w:sz w:val="18"/>
                <w:szCs w:val="18"/>
              </w:rPr>
              <w:t xml:space="preserve">✓ Manage technical debt as an organizational economic decision</w:t>
            </w:r>
          </w:p>
          <w:p>
            <w:pPr>
              <w:spacing w:after="22" w:before="22"/>
            </w:pPr>
            <w:r>
              <w:rPr>
                <w:rFonts w:ascii="Arial" w:cs="Arial" w:eastAsia="Arial" w:hAnsi="Arial"/>
                <w:color w:val="4A4A4A"/>
                <w:sz w:val="18"/>
                <w:szCs w:val="18"/>
              </w:rPr>
              <w:t xml:space="preserve">✓ Design and evolve engineering organizations through team topology principles</w:t>
            </w:r>
          </w:p>
          <w:p>
            <w:pPr>
              <w:spacing w:after="22" w:before="22"/>
            </w:pPr>
            <w:r>
              <w:rPr>
                <w:rFonts w:ascii="Arial" w:cs="Arial" w:eastAsia="Arial" w:hAnsi="Arial"/>
                <w:color w:val="4A4A4A"/>
                <w:sz w:val="18"/>
                <w:szCs w:val="18"/>
              </w:rPr>
              <w:t xml:space="preserve">✓ Conduct blameless post-mortems and build reliability engineering cultures</w:t>
            </w:r>
          </w:p>
          <w:p>
            <w:pPr>
              <w:spacing w:after="22" w:before="22"/>
            </w:pPr>
            <w:r>
              <w:rPr>
                <w:rFonts w:ascii="Arial" w:cs="Arial" w:eastAsia="Arial" w:hAnsi="Arial"/>
                <w:color w:val="4A4A4A"/>
                <w:sz w:val="18"/>
                <w:szCs w:val="18"/>
              </w:rPr>
              <w:t xml:space="preserve">✓ Evaluate technology and vendor decisions with economic and risk frameworks</w:t>
            </w:r>
          </w:p>
          <w:p>
            <w:pPr>
              <w:spacing w:after="22" w:before="22"/>
            </w:pPr>
            <w:r>
              <w:rPr>
                <w:rFonts w:ascii="Arial" w:cs="Arial" w:eastAsia="Arial" w:hAnsi="Arial"/>
                <w:color w:val="4A4A4A"/>
                <w:sz w:val="18"/>
                <w:szCs w:val="18"/>
              </w:rPr>
              <w:t xml:space="preserve">✓ Mentor and develop junior engineers through structured technical coaching</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Career Outcomes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Role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Typical Employer</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the M.S.S.E. Provides</w:t>
            </w:r>
          </w:p>
        </w:tc>
      </w:tr>
      <w:tr>
        <w:tc>
          <w:tcPr>
            <w:tcW w:type="dxa" w:w="2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Staff/Senior Staff Engineer</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Large tech company, fintech, infrastructure</w:t>
            </w:r>
          </w:p>
        </w:tc>
        <w:tc>
          <w:tcPr>
            <w:tcW w:type="dxa" w:w="3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breadth across architecture, reliability, and distributed systems; leadership skills</w:t>
            </w:r>
          </w:p>
        </w:tc>
      </w:tr>
      <w:tr>
        <w:tc>
          <w:tcPr>
            <w:tcW w:type="dxa" w:w="2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Principal Engineer</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Technology companies, enterprise software</w:t>
            </w:r>
          </w:p>
        </w:tc>
        <w:tc>
          <w:tcPr>
            <w:tcW w:type="dxa" w:w="3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Ability to set technical direction across teams; formal methods and verification background</w:t>
            </w:r>
          </w:p>
        </w:tc>
      </w:tr>
      <w:tr>
        <w:tc>
          <w:tcPr>
            <w:tcW w:type="dxa" w:w="2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Software Architect</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Enterprise, consulting, system integrators</w:t>
            </w:r>
          </w:p>
        </w:tc>
        <w:tc>
          <w:tcPr>
            <w:tcW w:type="dxa" w:w="3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Architecture frameworks, pattern knowledge, ATAM evaluation skills</w:t>
            </w:r>
          </w:p>
        </w:tc>
      </w:tr>
      <w:tr>
        <w:tc>
          <w:tcPr>
            <w:tcW w:type="dxa" w:w="2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Engineering Manager</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Mid-to-large engineering organizations</w:t>
            </w:r>
          </w:p>
        </w:tc>
        <w:tc>
          <w:tcPr>
            <w:tcW w:type="dxa" w:w="3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credibility + organizational design + leadership frameworks from SE 506</w:t>
            </w:r>
          </w:p>
        </w:tc>
      </w:tr>
      <w:tr>
        <w:tc>
          <w:tcPr>
            <w:tcW w:type="dxa" w:w="2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Site Reliability Engineer (SRE)</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Amazon, Stripe, Netflix, cloud companies</w:t>
            </w:r>
          </w:p>
        </w:tc>
        <w:tc>
          <w:tcPr>
            <w:tcW w:type="dxa" w:w="3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 503 (chaos engineering, testing), SE 520 (reliability engineering)</w:t>
            </w:r>
          </w:p>
        </w:tc>
      </w:tr>
      <w:tr>
        <w:tc>
          <w:tcPr>
            <w:tcW w:type="dxa" w:w="2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Developer Advocate / Platform Engineer</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Developer tooling companies, cloud providers</w:t>
            </w:r>
          </w:p>
        </w:tc>
        <w:tc>
          <w:tcPr>
            <w:tcW w:type="dxa" w:w="3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 504 (developer experience), platform engineering focus</w:t>
            </w:r>
          </w:p>
        </w:tc>
      </w:tr>
      <w:tr>
        <w:tc>
          <w:tcPr>
            <w:tcW w:type="dxa" w:w="28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SE Researcher / PhD</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Universities, industrial research labs</w:t>
            </w:r>
          </w:p>
        </w:tc>
        <w:tc>
          <w:tcPr>
            <w:tcW w:type="dxa" w:w="3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 505 research methods foundation; empirical study experience</w:t>
            </w:r>
          </w:p>
        </w:tc>
      </w:tr>
      <w:tr>
        <w:tc>
          <w:tcPr>
            <w:tcW w:type="dxa" w:w="28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Technical Co-Founder</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Startups</w:t>
            </w:r>
          </w:p>
        </w:tc>
        <w:tc>
          <w:tcPr>
            <w:tcW w:type="dxa" w:w="3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Full architectural and organizational toolkit for building from 0 to scale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The Difference the M.S. Makes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60"/>
              <w:right w:type="dxa" w:w="200"/>
            </w:tcMar>
          </w:tcPr>
          <w:p>
            <w:r>
              <w:rPr>
                <w:rFonts w:ascii="Arial" w:cs="Arial" w:eastAsia="Arial" w:hAnsi="Arial"/>
                <w:b/>
                <w:bCs/>
                <w:color w:val="1B2A4A"/>
                <w:sz w:val="22"/>
                <w:szCs w:val="22"/>
              </w:rPr>
              <w:t xml:space="preserve">From B.S. to M.S.: What Changes</w:t>
            </w:r>
          </w:p>
        </w:tc>
      </w:tr>
      <w:tr>
        <w:tc>
          <w:tcPr>
            <w:tcW w:type="dxa" w:w="9360"/>
            <w:tcBorders>
              <w:top w:val="none" w:color="FFFFFF" w:sz="0"/>
              <w:left w:val="none" w:color="FFFFFF" w:sz="0"/>
              <w:bottom w:val="none" w:color="FFFFFF" w:sz="0"/>
              <w:right w:val="none" w:color="FFFFFF" w:sz="0"/>
            </w:tcBorders>
            <w:shd w:fill="FDF3D0" w:val="clear"/>
            <w:tcMar>
              <w:top w:type="dxa" w:w="60"/>
              <w:left w:type="dxa" w:w="200"/>
              <w:bottom w:type="dxa" w:w="120"/>
              <w:right w:type="dxa" w:w="200"/>
            </w:tcMar>
          </w:tcPr>
          <w:p>
            <w:pPr>
              <w:spacing w:after="30" w:before="30"/>
            </w:pPr>
            <w:r>
              <w:rPr>
                <w:rFonts w:ascii="Arial" w:cs="Arial" w:eastAsia="Arial" w:hAnsi="Arial"/>
                <w:color w:val="4A4A4A"/>
                <w:sz w:val="19"/>
                <w:szCs w:val="19"/>
              </w:rPr>
              <w:t xml:space="preserve">B.S. → M.S. is not a continuation of undergraduate coursework at a harder level. It is a change in the type of problem you are equipped to solve.</w:t>
            </w:r>
          </w:p>
          <w:p>
            <w:pPr>
              <w:spacing w:after="30" w:before="30"/>
            </w:pPr>
            <w:r>
              <w:rPr>
                <w:rFonts w:ascii="Arial" w:cs="Arial" w:eastAsia="Arial" w:hAnsi="Arial"/>
                <w:color w:val="4A4A4A"/>
                <w:sz w:val="19"/>
                <w:szCs w:val="19"/>
              </w:rPr>
              <w:t xml:space="preserve">A B.S. engineer asks: 'How do I implement this feature correctly?'</w:t>
            </w:r>
          </w:p>
          <w:p>
            <w:pPr>
              <w:spacing w:after="30" w:before="30"/>
            </w:pPr>
            <w:r>
              <w:rPr>
                <w:rFonts w:ascii="Arial" w:cs="Arial" w:eastAsia="Arial" w:hAnsi="Arial"/>
                <w:color w:val="4A4A4A"/>
                <w:sz w:val="19"/>
                <w:szCs w:val="19"/>
              </w:rPr>
              <w:t xml:space="preserve">An M.S. engineer asks: 'How do I design a system such that this feature — and the next 100 features — can be implemented correctly and efficiently by a team of engineers over five years?'</w:t>
            </w:r>
          </w:p>
          <w:p>
            <w:pPr>
              <w:spacing w:after="30" w:before="30"/>
            </w:pPr>
            <w:r>
              <w:rPr>
                <w:rFonts w:ascii="Arial" w:cs="Arial" w:eastAsia="Arial" w:hAnsi="Arial"/>
                <w:color w:val="4A4A4A"/>
                <w:sz w:val="19"/>
                <w:szCs w:val="19"/>
              </w:rPr>
              <w:t xml:space="preserve">This is the gap between programming and software engineering. The M.S.S.E. closes it.</w:t>
            </w:r>
          </w:p>
          <w:p>
            <w:pPr>
              <w:spacing w:after="30" w:before="30"/>
            </w:pPr>
            <w:r>
              <w:rPr>
                <w:rFonts w:ascii="Arial" w:cs="Arial" w:eastAsia="Arial" w:hAnsi="Arial"/>
                <w:color w:val="4A4A4A"/>
                <w:sz w:val="19"/>
                <w:szCs w:val="19"/>
              </w:rPr>
              <w:t xml:space="preserve">The three capabilities that define this difference: (1) systems thinking at the organizational level — understanding how team structure, technical decisions, and product pressures interact; (2) evidence-based decision making — knowing how to find, evaluate, and apply research to engineering decisions; (3) architectural depth — being able to reason formally about quality attributes, tradeoffs, and evolutionary pressures on large software systems.</w:t>
            </w:r>
          </w:p>
          <w:p>
            <w:pPr>
              <w:spacing w:after="30" w:before="30"/>
            </w:pPr>
            <w:r>
              <w:rPr>
                <w:rFonts w:ascii="Arial" w:cs="Arial" w:eastAsia="Arial" w:hAnsi="Arial"/>
                <w:color w:val="4A4A4A"/>
                <w:sz w:val="19"/>
                <w:szCs w:val="19"/>
              </w:rPr>
              <w:t xml:space="preserve">These capabilities are not developed in undergraduate programs, not because they are too advanced, but because they require professional context that undergraduate students have not yet accumulated. The M.S.S.E. creates that context artificially — through case studies, real projects, industry interaction, and the structured reflection that graduate coursework demands.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40" w:before="40"/>
            </w:pPr>
            <w:r>
              <w:rPr>
                <w:rFonts w:ascii="Arial" w:cs="Arial" w:eastAsia="Arial" w:hAnsi="Arial"/>
                <w:color w:val="065F46"/>
                <w:sz w:val="20"/>
                <w:szCs w:val="20"/>
              </w:rPr>
              <w:t xml:space="preserve">The best software systems are not built by the most individually brilliant engineers. They are built by organizations of good engineers who share mental models, communicate well, make decisions transparently, and learn from failure systematically. The M.S.S.E. prepares you to build and lead those organizations — the organizations that build the software the world depends 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00A" w:sz="4" w:space="4"/>
      </w:pBdr>
    </w:pPr>
    <w:r>
      <w:rPr>
        <w:rFonts w:ascii="Arial" w:cs="Arial" w:eastAsia="Arial" w:hAnsi="Arial"/>
        <w:color w:val="4A4A4A"/>
        <w:sz w:val="16"/>
        <w:szCs w:val="16"/>
      </w:rPr>
      <w:t xml:space="preserve">M.S. Software Engineering Curriculum  ·  Institute of Science &amp;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2026-06-28T21:03:55.712Z</dcterms:created>
  <dcterms:modified xsi:type="dcterms:W3CDTF">2026-06-28T21:03:55.724Z</dcterms:modified>
</cp:coreProperties>
</file>

<file path=docProps/custom.xml><?xml version="1.0" encoding="utf-8"?>
<Properties xmlns="http://schemas.openxmlformats.org/officeDocument/2006/custom-properties" xmlns:vt="http://schemas.openxmlformats.org/officeDocument/2006/docPropsVTypes"/>
</file>