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1"/>
      </w:pPr>
      <w:r>
        <w:rPr>
          <w:rFonts w:hint="eastAsia"/>
          <w:lang w:val="en-US" w:eastAsia="zh-CN"/>
        </w:rPr>
        <w:t>斯泰康</w:t>
      </w:r>
      <w:r>
        <w:rPr>
          <w:rFonts w:hint="eastAsia"/>
        </w:rPr>
        <w:t>GEM主机模拟器</w:t>
      </w:r>
    </w:p>
    <w:p>
      <w:pPr>
        <w:pStyle w:val="35"/>
        <w:rPr>
          <w:sz w:val="44"/>
        </w:rPr>
      </w:pPr>
      <w:r>
        <w:drawing>
          <wp:inline distT="0" distB="0" distL="0" distR="0">
            <wp:extent cx="3001010" cy="21374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45" r="7593" b="872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2" cy="21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5"/>
      </w:pPr>
      <w:r>
        <w:rPr>
          <w:rFonts w:hint="eastAsia"/>
          <w:sz w:val="44"/>
        </w:rPr>
        <w:t>南通斯康泰智能装备有限公司</w:t>
      </w:r>
    </w:p>
    <w:p>
      <w:pPr>
        <w:pStyle w:val="35"/>
        <w:ind w:firstLine="360"/>
      </w:pPr>
    </w:p>
    <w:p>
      <w:pPr>
        <w:pStyle w:val="35"/>
        <w:ind w:firstLine="360"/>
        <w:sectPr>
          <w:headerReference r:id="rId4" w:type="first"/>
          <w:headerReference r:id="rId3" w:type="default"/>
          <w:footerReference r:id="rId5" w:type="default"/>
          <w:pgSz w:w="11906" w:h="16838"/>
          <w:pgMar w:top="1440" w:right="1797" w:bottom="1440" w:left="1797" w:header="851" w:footer="992" w:gutter="0"/>
          <w:pgNumType w:fmt="decimal"/>
          <w:cols w:space="425" w:num="1"/>
          <w:titlePg/>
          <w:vAlign w:val="center"/>
          <w:docGrid w:type="lines" w:linePitch="312" w:charSpace="0"/>
        </w:sectPr>
      </w:pPr>
    </w:p>
    <w:p>
      <w:pPr>
        <w:pStyle w:val="18"/>
        <w:rPr>
          <w:rFonts w:hint="eastAsia"/>
        </w:rPr>
      </w:pPr>
      <w:bookmarkStart w:id="0" w:name="_Toc12487"/>
      <w:r>
        <w:rPr>
          <w:rFonts w:hint="eastAsia"/>
        </w:rPr>
        <w:t>摘要</w:t>
      </w:r>
      <w:bookmarkEnd w:id="0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斯泰康GEM主机模拟器，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应用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SECS-II 、GEM、HSMS 协议，与 GEM设备通信，用来测试设备GEM功能。</w:t>
      </w: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斯泰康GEM主机模拟器提供如下GEM功能：警报信息显示和记录；事件信息显示、收集、事件报告；定义事件报告、记录事件报告；状态变量显示；设备常数显示与更改；数据变量显示；产品程序显示、上传、下载、删除；数据跟踪报新建、编辑、删除与记录；与设备交互终端消息。</w:t>
      </w: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提供消息调试功能。与设备通信消息以SECS标记符号显示。提供界面显示各种GEM消息的参数输入，可以给设备发送自定义消息。</w:t>
      </w: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提供通信参数设置功能，可以设置IP地址、端口号、与主机通信的设备号、通信模式、SECS的通信超时。</w:t>
      </w: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提供日志功能，可以查看系统提示。</w:t>
      </w: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sectPr>
          <w:headerReference r:id="rId6" w:type="default"/>
          <w:pgSz w:w="11906" w:h="16838"/>
          <w:pgMar w:top="1440" w:right="1800" w:bottom="1440" w:left="1800" w:header="851" w:footer="992" w:gutter="0"/>
          <w:pgNumType w:fmt="decimal" w:start="1"/>
          <w:cols w:space="425" w:num="1"/>
          <w:docGrid w:type="lines" w:linePitch="312" w:charSpace="0"/>
        </w:sect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斯泰康GEM主机模拟器增强了对中文字符SECS消息的支持。</w:t>
      </w:r>
    </w:p>
    <w:p>
      <w:pPr>
        <w:pStyle w:val="18"/>
        <w:spacing w:before="312" w:after="312"/>
        <w:ind w:firstLine="360"/>
      </w:pPr>
      <w:bookmarkStart w:id="1" w:name="_Toc16644"/>
      <w:r>
        <w:rPr>
          <w:rFonts w:hint="eastAsia"/>
        </w:rPr>
        <w:t>目录</w:t>
      </w:r>
      <w:bookmarkEnd w:id="1"/>
    </w:p>
    <w:sdt>
      <w:sdtPr>
        <w:rPr>
          <w:rFonts w:asciiTheme="minorHAnsi" w:hAnsiTheme="minorHAnsi"/>
          <w:sz w:val="21"/>
          <w:szCs w:val="21"/>
          <w:lang w:val="zh-CN"/>
        </w:rPr>
        <w:id w:val="-538115721"/>
        <w:docPartObj>
          <w:docPartGallery w:val="Table of Contents"/>
          <w:docPartUnique/>
        </w:docPartObj>
      </w:sdtPr>
      <w:sdtEndPr>
        <w:rPr>
          <w:rFonts w:ascii="Consolas" w:hAnsi="Consolas"/>
          <w:b/>
          <w:bCs/>
          <w:sz w:val="18"/>
          <w:szCs w:val="18"/>
          <w:lang w:val="zh-CN"/>
        </w:rPr>
      </w:sdtEndPr>
      <w:sdtContent>
        <w:p>
          <w:bookmarkStart w:id="36" w:name="_GoBack"/>
          <w:bookmarkEnd w:id="36"/>
          <w:r>
            <w:rPr>
              <w:lang w:val="zh-CN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_Toc12487 </w:instrText>
          </w:r>
          <w:r>
            <w:fldChar w:fldCharType="separate"/>
          </w:r>
          <w:r>
            <w:rPr>
              <w:rFonts w:hint="eastAsia"/>
            </w:rPr>
            <w:t>摘要</w:t>
          </w:r>
          <w:r>
            <w:tab/>
          </w:r>
          <w:r>
            <w:fldChar w:fldCharType="begin"/>
          </w:r>
          <w:r>
            <w:instrText xml:space="preserve"> PAGEREF _Toc12487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_Toc16644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_Toc8771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1 开始</w:t>
          </w:r>
          <w:r>
            <w:tab/>
          </w:r>
          <w:r>
            <w:fldChar w:fldCharType="begin"/>
          </w:r>
          <w:r>
            <w:instrText xml:space="preserve"> PAGEREF _Toc8771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_Toc29076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</w:rPr>
            <w:t>1.1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 xml:space="preserve"> 界面介绍</w:t>
          </w:r>
          <w:r>
            <w:tab/>
          </w:r>
          <w:r>
            <w:fldChar w:fldCharType="begin"/>
          </w:r>
          <w:r>
            <w:instrText xml:space="preserve"> PAGEREF _Toc29076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_Toc28579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2 通信参数设置</w:t>
          </w:r>
          <w:r>
            <w:tab/>
          </w:r>
          <w:r>
            <w:fldChar w:fldCharType="begin"/>
          </w:r>
          <w:r>
            <w:instrText xml:space="preserve"> PAGEREF _Toc28579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_Toc8675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2.1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设置</w:t>
          </w:r>
          <w:r>
            <w:tab/>
          </w:r>
          <w:r>
            <w:fldChar w:fldCharType="begin"/>
          </w:r>
          <w:r>
            <w:instrText xml:space="preserve"> PAGEREF _Toc8675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_Toc29838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</w:rPr>
            <w:t>2.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2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连接通信</w:t>
          </w:r>
          <w:r>
            <w:tab/>
          </w:r>
          <w:r>
            <w:fldChar w:fldCharType="begin"/>
          </w:r>
          <w:r>
            <w:instrText xml:space="preserve"> PAGEREF _Toc29838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3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GEM功能</w:t>
          </w:r>
          <w:r>
            <w:tab/>
          </w:r>
          <w:r>
            <w:fldChar w:fldCharType="begin"/>
          </w:r>
          <w:r>
            <w:instrText xml:space="preserve"> PAGEREF _Toc13369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_Toc12900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3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.1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警报</w:t>
          </w:r>
          <w:r>
            <w:tab/>
          </w:r>
          <w:r>
            <w:fldChar w:fldCharType="begin"/>
          </w:r>
          <w:r>
            <w:instrText xml:space="preserve"> PAGEREF _Toc12900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_Toc5066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3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.2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事件收集</w:t>
          </w:r>
          <w:r>
            <w:tab/>
          </w:r>
          <w:r>
            <w:fldChar w:fldCharType="begin"/>
          </w:r>
          <w:r>
            <w:instrText xml:space="preserve"> PAGEREF _Toc5066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_Toc24983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</w:rPr>
            <w:t>3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.3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事件报告</w:t>
          </w:r>
          <w:r>
            <w:tab/>
          </w:r>
          <w:r>
            <w:fldChar w:fldCharType="begin"/>
          </w:r>
          <w:r>
            <w:instrText xml:space="preserve"> PAGEREF _Toc24983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_Toc20772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3.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4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跟踪报告</w:t>
          </w:r>
          <w:r>
            <w:tab/>
          </w:r>
          <w:r>
            <w:fldChar w:fldCharType="begin"/>
          </w:r>
          <w:r>
            <w:instrText xml:space="preserve"> PAGEREF _Toc20772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_Toc10963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3.5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状态变量查询</w:t>
          </w:r>
          <w:r>
            <w:tab/>
          </w:r>
          <w:r>
            <w:fldChar w:fldCharType="begin"/>
          </w:r>
          <w:r>
            <w:instrText xml:space="preserve"> PAGEREF _Toc10963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_Toc19248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3.6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设备常数查询与更改</w:t>
          </w:r>
          <w:r>
            <w:tab/>
          </w:r>
          <w:r>
            <w:fldChar w:fldCharType="begin"/>
          </w:r>
          <w:r>
            <w:instrText xml:space="preserve"> PAGEREF _Toc19248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_Toc11912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3</w:t>
          </w:r>
          <w:r>
            <w:rPr>
              <w:rFonts w:hint="eastAsia" w:ascii="微软雅黑" w:hAnsi="微软雅黑" w:eastAsia="微软雅黑" w:cs="微软雅黑"/>
              <w:szCs w:val="24"/>
            </w:rPr>
            <w:t>.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7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数据变量查询</w:t>
          </w:r>
          <w:r>
            <w:tab/>
          </w:r>
          <w:r>
            <w:fldChar w:fldCharType="begin"/>
          </w:r>
          <w:r>
            <w:instrText xml:space="preserve"> PAGEREF _Toc11912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_Toc4390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3</w:t>
          </w:r>
          <w:r>
            <w:rPr>
              <w:rFonts w:hint="eastAsia" w:ascii="微软雅黑" w:hAnsi="微软雅黑" w:eastAsia="微软雅黑" w:cs="微软雅黑"/>
              <w:szCs w:val="24"/>
            </w:rPr>
            <w:t>.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8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产品程序</w:t>
          </w:r>
          <w:r>
            <w:tab/>
          </w:r>
          <w:r>
            <w:fldChar w:fldCharType="begin"/>
          </w:r>
          <w:r>
            <w:instrText xml:space="preserve"> PAGEREF _Toc4390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_Toc30090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3</w:t>
          </w:r>
          <w:r>
            <w:rPr>
              <w:rFonts w:hint="eastAsia" w:ascii="微软雅黑" w:hAnsi="微软雅黑" w:eastAsia="微软雅黑" w:cs="微软雅黑"/>
              <w:szCs w:val="24"/>
            </w:rPr>
            <w:t>.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9</w:t>
          </w:r>
          <w:r>
            <w:rPr>
              <w:rFonts w:hint="eastAsia" w:ascii="微软雅黑" w:hAnsi="微软雅黑" w:eastAsia="微软雅黑" w:cs="微软雅黑"/>
              <w:szCs w:val="24"/>
            </w:rPr>
            <w:t xml:space="preserve"> </w:t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终端消息</w:t>
          </w:r>
          <w:r>
            <w:tab/>
          </w:r>
          <w:r>
            <w:fldChar w:fldCharType="begin"/>
          </w:r>
          <w:r>
            <w:instrText xml:space="preserve"> PAGEREF _Toc30090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4 SECS消息调试</w:t>
          </w:r>
          <w:r>
            <w:tab/>
          </w:r>
          <w:r>
            <w:fldChar w:fldCharType="begin"/>
          </w:r>
          <w:r>
            <w:instrText xml:space="preserve"> PAGEREF _Toc19739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4.1 消息属性编辑</w:t>
          </w:r>
          <w:r>
            <w:tab/>
          </w:r>
          <w:r>
            <w:fldChar w:fldCharType="begin"/>
          </w:r>
          <w:r>
            <w:instrText xml:space="preserve"> PAGEREF _Toc31711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_Toc17435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4.2 自定义消息发送</w:t>
          </w:r>
          <w:r>
            <w:tab/>
          </w:r>
          <w:r>
            <w:fldChar w:fldCharType="begin"/>
          </w:r>
          <w:r>
            <w:instrText xml:space="preserve"> PAGEREF _Toc17435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_Toc20227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5 日志</w:t>
          </w:r>
          <w:r>
            <w:tab/>
          </w:r>
          <w:r>
            <w:fldChar w:fldCharType="begin"/>
          </w:r>
          <w:r>
            <w:instrText xml:space="preserve"> PAGEREF _Toc20227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_Toc8166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4"/>
              <w:lang w:val="en-US" w:eastAsia="zh-CN"/>
            </w:rPr>
            <w:t>A 附录</w:t>
          </w:r>
          <w:r>
            <w:tab/>
          </w:r>
          <w:r>
            <w:fldChar w:fldCharType="begin"/>
          </w:r>
          <w:r>
            <w:instrText xml:space="preserve"> PAGEREF _Toc8166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rPr>
              <w:rFonts w:ascii="Consolas" w:hAnsi="Consolas"/>
              <w:b/>
              <w:bCs/>
              <w:sz w:val="18"/>
              <w:szCs w:val="18"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rPr>
          <w:rFonts w:hint="eastAsia" w:ascii="Consolas" w:hAnsi="Consolas" w:eastAsia="微软雅黑"/>
          <w:b/>
          <w:bCs/>
          <w:sz w:val="18"/>
          <w:szCs w:val="18"/>
          <w:lang w:val="en-US" w:eastAsia="zh-CN"/>
        </w:rPr>
      </w:pPr>
      <w:r>
        <w:rPr>
          <w:rFonts w:hint="eastAsia" w:ascii="Consolas" w:hAnsi="Consolas" w:eastAsia="微软雅黑"/>
          <w:b/>
          <w:bCs/>
          <w:sz w:val="18"/>
          <w:szCs w:val="18"/>
          <w:lang w:val="en-US" w:eastAsia="zh-CN"/>
        </w:rPr>
        <w:br w:type="page"/>
      </w:r>
    </w:p>
    <w:p>
      <w:pPr>
        <w:pStyle w:val="41"/>
        <w:spacing w:before="0" w:after="0" w:line="360" w:lineRule="auto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bookmarkStart w:id="2" w:name="_Toc8771"/>
      <w:bookmarkStart w:id="3" w:name="_Toc16680217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1 开始</w:t>
      </w:r>
      <w:bookmarkEnd w:id="2"/>
    </w:p>
    <w:p>
      <w:pPr>
        <w:pStyle w:val="41"/>
        <w:spacing w:before="0" w:after="0"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4" w:name="_Toc29076"/>
      <w:r>
        <w:rPr>
          <w:rFonts w:hint="eastAsia" w:ascii="微软雅黑" w:hAnsi="微软雅黑" w:eastAsia="微软雅黑" w:cs="微软雅黑"/>
          <w:sz w:val="24"/>
          <w:szCs w:val="24"/>
        </w:rPr>
        <w:t>1.1</w:t>
      </w:r>
      <w:bookmarkEnd w:id="3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界面介绍</w:t>
      </w:r>
      <w:bookmarkEnd w:id="4"/>
    </w:p>
    <w:p>
      <w:pPr>
        <w:pStyle w:val="42"/>
        <w:tabs>
          <w:tab w:val="left" w:pos="4620"/>
        </w:tabs>
        <w:spacing w:line="360" w:lineRule="auto"/>
        <w:ind w:firstLine="480"/>
        <w:jc w:val="left"/>
        <w:rPr>
          <w:rFonts w:hint="eastAsia" w:ascii="Malgun Gothic Semilight" w:hAnsi="Malgun Gothic Semilight" w:eastAsia="Malgun Gothic Semilight" w:cs="Malgun Gothic Semilight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双击电脑桌面上的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斯康泰GEM程序</w:t>
      </w:r>
      <w:r>
        <w:rPr>
          <w:rFonts w:hint="eastAsia" w:ascii="微软雅黑" w:hAnsi="微软雅黑" w:eastAsia="微软雅黑" w:cs="微软雅黑"/>
          <w:sz w:val="24"/>
          <w:szCs w:val="24"/>
        </w:rPr>
        <w:t>图标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，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  <w:lang w:val="en-US" w:eastAsia="zh-CN"/>
        </w:rPr>
        <w:t>程序启动后显示GEM功能界面</w:t>
      </w:r>
      <w:r>
        <w:rPr>
          <w:rFonts w:hint="eastAsia" w:ascii="Malgun Gothic Semilight" w:hAnsi="Malgun Gothic Semilight" w:eastAsia="Malgun Gothic Semilight" w:cs="Malgun Gothic Semilight"/>
          <w:sz w:val="24"/>
          <w:szCs w:val="24"/>
        </w:rPr>
        <w:t>。</w:t>
      </w:r>
    </w:p>
    <w:p>
      <w:pPr>
        <w:pStyle w:val="42"/>
        <w:tabs>
          <w:tab w:val="left" w:pos="4620"/>
        </w:tabs>
        <w:spacing w:line="360" w:lineRule="auto"/>
        <w:ind w:firstLine="480"/>
        <w:jc w:val="left"/>
        <w:rPr>
          <w:rFonts w:hint="eastAsia" w:ascii="Malgun Gothic Semilight" w:hAnsi="Malgun Gothic Semilight" w:eastAsia="Malgun Gothic Semilight" w:cs="Malgun Gothic Semilight"/>
          <w:sz w:val="24"/>
          <w:szCs w:val="24"/>
        </w:rPr>
      </w:pPr>
    </w:p>
    <w:p>
      <w:pPr>
        <w:pStyle w:val="42"/>
        <w:tabs>
          <w:tab w:val="left" w:pos="4620"/>
        </w:tabs>
        <w:spacing w:line="360" w:lineRule="auto"/>
        <w:jc w:val="left"/>
        <w:rPr>
          <w:rFonts w:hint="eastAsia" w:ascii="Malgun Gothic Semilight" w:hAnsi="Malgun Gothic Semilight" w:eastAsia="Malgun Gothic Semilight" w:cs="Malgun Gothic Semilight"/>
          <w:sz w:val="24"/>
          <w:szCs w:val="24"/>
        </w:rPr>
      </w:pPr>
      <w:r>
        <w:drawing>
          <wp:inline distT="0" distB="0" distL="114300" distR="114300">
            <wp:extent cx="5264785" cy="3655695"/>
            <wp:effectExtent l="0" t="0" r="12065" b="1905"/>
            <wp:docPr id="3" name="图片 17" descr="D:\360MoveData\Users\Administrator\Documents\图片2.png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" descr="D:\360MoveData\Users\Administrator\Documents\图片2.png图片2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jc w:val="center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图1：起始界面</w:t>
      </w:r>
    </w:p>
    <w:p>
      <w:pPr>
        <w:pStyle w:val="42"/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42"/>
        <w:jc w:val="both"/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 xml:space="preserve"> </w:t>
      </w:r>
    </w:p>
    <w:p>
      <w:pPr>
        <w:pStyle w:val="42"/>
        <w:jc w:val="both"/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41"/>
        <w:spacing w:line="360" w:lineRule="auto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bookmarkStart w:id="5" w:name="_Toc28579"/>
      <w:bookmarkStart w:id="6" w:name="_Toc16680218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 通信参数设置</w:t>
      </w:r>
      <w:bookmarkEnd w:id="5"/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7" w:name="_Toc8675"/>
      <w:r>
        <w:rPr>
          <w:rFonts w:hint="eastAsia" w:ascii="微软雅黑" w:hAnsi="微软雅黑" w:eastAsia="微软雅黑" w:cs="微软雅黑"/>
          <w:sz w:val="24"/>
          <w:szCs w:val="24"/>
        </w:rPr>
        <w:t xml:space="preserve">2.1 </w:t>
      </w:r>
      <w:bookmarkEnd w:id="6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设置</w:t>
      </w:r>
      <w:bookmarkEnd w:id="7"/>
    </w:p>
    <w:p>
      <w:pPr>
        <w:pStyle w:val="42"/>
        <w:spacing w:line="360" w:lineRule="auto"/>
        <w:ind w:firstLine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在与设备通信之前，要设置通信参数。点击顶部的“设置”，出现如下界面：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655695"/>
            <wp:effectExtent l="0" t="0" r="12065" b="1905"/>
            <wp:docPr id="1" name="图片 18" descr="D:\360MoveData\Users\Administrator\Documents\图片28.png图片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D:\360MoveData\Users\Administrator\Documents\图片28.png图片28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图2：通信参数设置界面</w:t>
      </w:r>
    </w:p>
    <w:p>
      <w:pPr>
        <w:pStyle w:val="42"/>
        <w:spacing w:line="360" w:lineRule="auto"/>
        <w:ind w:firstLine="420" w:firstLineChars="0"/>
        <w:jc w:val="left"/>
        <w:rPr>
          <w:rFonts w:hint="default"/>
          <w:lang w:val="en-US" w:eastAsia="zh-CN"/>
        </w:rPr>
      </w:pPr>
    </w:p>
    <w:p>
      <w:pPr>
        <w:pStyle w:val="42"/>
        <w:spacing w:line="360" w:lineRule="auto"/>
        <w:jc w:val="left"/>
        <w:rPr>
          <w:rFonts w:hint="default" w:ascii="宋体" w:hAnsi="宋体" w:eastAsiaTheme="minorEastAsia"/>
          <w:sz w:val="24"/>
          <w:szCs w:val="24"/>
          <w:lang w:val="en-US" w:eastAsia="zh-CN"/>
        </w:rPr>
      </w:pPr>
      <w:r>
        <w:rPr>
          <w:rFonts w:hint="eastAsia" w:ascii="宋体" w:hAnsi="宋体"/>
          <w:sz w:val="24"/>
          <w:szCs w:val="24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备名可以按实际设备名称设置。设备号与设备端设置设备号一致。通信模式与设备端通信模式对应：如果设备端采用主动通信模式，模拟器设置为被动通信模式；如果设备端采用被动通信模式，模拟器设置为主动通信模式。端口号与设备端一致。通信超时与设备端一致。查询事件启用列表根据设备端相关设置一致。</w:t>
      </w:r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8" w:name="_Toc16680219"/>
      <w:bookmarkStart w:id="9" w:name="_Toc29838"/>
      <w:bookmarkStart w:id="10" w:name="OLE_LINK3"/>
      <w:r>
        <w:rPr>
          <w:rFonts w:hint="eastAsia" w:ascii="微软雅黑" w:hAnsi="微软雅黑" w:eastAsia="微软雅黑" w:cs="微软雅黑"/>
          <w:sz w:val="24"/>
          <w:szCs w:val="24"/>
        </w:rPr>
        <w:t>2.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bookmarkEnd w:id="8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连接通信</w:t>
      </w:r>
      <w:bookmarkEnd w:id="9"/>
    </w:p>
    <w:p>
      <w:pPr>
        <w:ind w:firstLine="48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通信参数设置完成后，点击连接按钮建立通信。</w:t>
      </w:r>
    </w:p>
    <w:p>
      <w:pPr>
        <w:ind w:firstLine="48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如果连接成功，连接按钮文字换为“正在通信”，按钮颜色为绿色，出现如下界面：</w:t>
      </w:r>
    </w:p>
    <w:p>
      <w:r>
        <w:drawing>
          <wp:inline distT="0" distB="0" distL="114300" distR="114300">
            <wp:extent cx="5265420" cy="3713480"/>
            <wp:effectExtent l="0" t="0" r="11430" b="1270"/>
            <wp:docPr id="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图3：连接按钮文字显示为“正在通信”</w:t>
      </w:r>
    </w:p>
    <w:p>
      <w:pPr>
        <w:rPr>
          <w:rFonts w:hint="default"/>
          <w:lang w:val="en-US" w:eastAsia="zh-CN"/>
        </w:rPr>
      </w:pPr>
    </w:p>
    <w:bookmarkEnd w:id="10"/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如果没有出现如上界面，说明连接没有成功，要查询设备是否启用连接或修改通信参数。</w:t>
      </w:r>
    </w:p>
    <w:p>
      <w:pPr>
        <w:pStyle w:val="42"/>
        <w:spacing w:line="360" w:lineRule="auto"/>
        <w:ind w:firstLine="480" w:firstLineChars="20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上边显示“本地控制”，是表示设备的控制方式。</w:t>
      </w:r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11" w:name="_Toc16680220"/>
      <w:bookmarkStart w:id="12" w:name="_Toc13369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bookmarkEnd w:id="11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GEM功能</w:t>
      </w:r>
      <w:bookmarkEnd w:id="12"/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点击上边的“GEM功能”文字，切换到GEM功能界面。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3712845"/>
            <wp:effectExtent l="0" t="0" r="12065" b="1905"/>
            <wp:docPr id="6" name="图片 20" descr="D:\360MoveData\Users\Administrator\Documents\图片4.png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 descr="D:\360MoveData\Users\Administrator\Documents\图片4.png图片4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 w:ascii="宋体" w:hAnsi="宋体" w:eastAsiaTheme="minorEastAsia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图4 切换为GEM界面</w:t>
      </w:r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13" w:name="_Toc16680221"/>
      <w:bookmarkStart w:id="14" w:name="_Toc12900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.1 </w:t>
      </w:r>
      <w:bookmarkEnd w:id="13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警报</w:t>
      </w:r>
      <w:bookmarkEnd w:id="14"/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警报功能是报告设备异常情况，比如温度超过设定的限度。</w:t>
      </w:r>
    </w:p>
    <w:p>
      <w:pPr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如果不在警报界面，点击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左栏中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的“警报”切换到警报界面。</w:t>
      </w:r>
    </w:p>
    <w:p>
      <w:pPr>
        <w:pStyle w:val="42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警报界面可以启用、查看警报状态和警报记录。在是否上报栏打勾就启用相应的警报。启用警报表示警报发生时设备向主机上报该警报。</w:t>
      </w:r>
    </w:p>
    <w:p>
      <w:pPr>
        <w:pStyle w:val="42"/>
        <w:spacing w:line="360" w:lineRule="auto"/>
        <w:ind w:firstLine="42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如果设备触发警报，主机收到警报消息并记录。未启用的警报设备不上报警报消息。</w:t>
      </w:r>
    </w:p>
    <w:p>
      <w:pPr>
        <w:pStyle w:val="42"/>
        <w:spacing w:line="360" w:lineRule="auto"/>
        <w:ind w:firstLine="42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如下所示，设备触发两个警报，上报第一个，第二个没有启用上报，不上报。</w:t>
      </w:r>
    </w:p>
    <w:p>
      <w:pPr>
        <w:pStyle w:val="42"/>
        <w:spacing w:line="360" w:lineRule="auto"/>
        <w:ind w:firstLine="42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2"/>
        <w:spacing w:line="360" w:lineRule="auto"/>
        <w:ind w:firstLine="42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2"/>
        <w:spacing w:line="360" w:lineRule="auto"/>
        <w:jc w:val="left"/>
      </w:pPr>
    </w:p>
    <w:p>
      <w:pPr>
        <w:pStyle w:val="42"/>
        <w:spacing w:line="360" w:lineRule="auto"/>
        <w:jc w:val="left"/>
      </w:pP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041650"/>
            <wp:effectExtent l="0" t="0" r="12065" b="6350"/>
            <wp:docPr id="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图5：设备端界面（举例），触发警报，粉红色背景表示警报被触发</w:t>
      </w:r>
    </w:p>
    <w:p>
      <w:pPr>
        <w:pStyle w:val="42"/>
        <w:spacing w:line="360" w:lineRule="auto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9" name="图片 23" descr="D:\360MoveData\Users\Administrator\Documents\图片5.png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3" descr="D:\360MoveData\Users\Administrator\Documents\图片5.png图片5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图6：模拟器显示、记录警报消息</w:t>
      </w: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2"/>
        <w:spacing w:line="360" w:lineRule="auto"/>
        <w:ind w:firstLine="480" w:firstLineChars="200"/>
        <w:jc w:val="left"/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在警报界面，在左边和右边右击鼠标，分别弹出菜单。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9865" cy="3717925"/>
            <wp:effectExtent l="0" t="0" r="6985" b="15875"/>
            <wp:docPr id="12" name="图片 26" descr="D:\360MoveData\Users\Administrator\Documents\图片6.png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6" descr="D:\360MoveData\Users\Administrator\Documents\图片6.png图片6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图7：警报界面左边的弹出菜单</w:t>
      </w:r>
    </w:p>
    <w:p>
      <w:pPr>
        <w:pStyle w:val="42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8595" cy="2713355"/>
            <wp:effectExtent l="0" t="0" r="8255" b="10795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</w:pPr>
      <w:r>
        <w:rPr>
          <w:rFonts w:hint="eastAsia" w:ascii="微软雅黑" w:hAnsi="微软雅黑" w:eastAsia="微软雅黑" w:cs="微软雅黑"/>
          <w:lang w:val="en-US" w:eastAsia="zh-CN"/>
        </w:rPr>
        <w:t>图8：警报界面右边的弹出菜单</w:t>
      </w: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2"/>
        <w:spacing w:line="360" w:lineRule="auto"/>
        <w:ind w:firstLine="48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点击菜单项操作相应的功能。</w:t>
      </w:r>
    </w:p>
    <w:p>
      <w:pPr>
        <w:pStyle w:val="41"/>
        <w:spacing w:line="360" w:lineRule="auto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15" w:name="_Toc16680222"/>
      <w:bookmarkStart w:id="16" w:name="_Toc5066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.2 </w:t>
      </w:r>
      <w:bookmarkEnd w:id="15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事件收集</w:t>
      </w:r>
      <w:bookmarkEnd w:id="16"/>
    </w:p>
    <w:p>
      <w:pPr>
        <w:pStyle w:val="42"/>
        <w:spacing w:line="360" w:lineRule="auto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17" w:name="OLE_LINK5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设备状态改变可能触发某个事件。比如物料到达了，设备发送物料到达事件。</w:t>
      </w:r>
    </w:p>
    <w:p>
      <w:pPr>
        <w:pStyle w:val="42"/>
        <w:spacing w:line="360" w:lineRule="auto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点击左栏中的“事件收集”，切换到事件收集界面。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13" name="图片 27" descr="D:\360MoveData\Users\Administrator\Documents\图片7.png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7" descr="D:\360MoveData\Users\Administrator\Documents\图片7.png图片7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80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图9：事件列表显示</w:t>
      </w:r>
    </w:p>
    <w:p>
      <w:pPr>
        <w:pStyle w:val="42"/>
        <w:spacing w:line="360" w:lineRule="auto"/>
        <w:ind w:firstLine="48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一个事件要启用上报，设备触发事件时才上报主机，这样可以控制上报事件的信息量。</w:t>
      </w: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在是否上报栏打勾设置相应事件是否上报。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12845"/>
            <wp:effectExtent l="0" t="0" r="12065" b="1905"/>
            <wp:docPr id="14" name="图片 28" descr="D:\360MoveData\Users\Administrator\Documents\图片8.png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8" descr="D:\360MoveData\Users\Administrator\Documents\图片8.png图片8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80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图10：事件上报设置</w:t>
      </w:r>
    </w:p>
    <w:p>
      <w:pPr>
        <w:pStyle w:val="42"/>
        <w:spacing w:line="360" w:lineRule="auto"/>
        <w:ind w:firstLine="688" w:firstLineChars="328"/>
        <w:jc w:val="left"/>
      </w:pPr>
    </w:p>
    <w:p>
      <w:pPr>
        <w:pStyle w:val="42"/>
        <w:spacing w:line="360" w:lineRule="auto"/>
        <w:ind w:firstLine="960" w:firstLineChars="4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如下图所示，设备端触发物料到达事件。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041650"/>
            <wp:effectExtent l="0" t="0" r="12065" b="6350"/>
            <wp:docPr id="1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688" w:firstLineChars="328"/>
        <w:jc w:val="center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图11：设备端触发事件演示</w:t>
      </w:r>
    </w:p>
    <w:p>
      <w:pPr>
        <w:pStyle w:val="42"/>
        <w:spacing w:line="360" w:lineRule="auto"/>
        <w:ind w:firstLine="787" w:firstLineChars="328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2"/>
        <w:spacing w:line="360" w:lineRule="auto"/>
        <w:ind w:firstLine="960" w:firstLineChars="4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主机模拟器显示：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5420" cy="3713480"/>
            <wp:effectExtent l="0" t="0" r="11430" b="1270"/>
            <wp:docPr id="1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688" w:firstLineChars="328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图12：模拟器记录事件</w:t>
      </w:r>
    </w:p>
    <w:p>
      <w:pPr>
        <w:pStyle w:val="42"/>
        <w:spacing w:line="360" w:lineRule="auto"/>
        <w:ind w:firstLine="688" w:firstLineChars="328"/>
        <w:jc w:val="left"/>
      </w:pPr>
    </w:p>
    <w:p>
      <w:pPr>
        <w:pStyle w:val="42"/>
        <w:spacing w:line="360" w:lineRule="auto"/>
        <w:ind w:firstLine="787" w:firstLineChars="328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事件记录有“涉及事件报告ID”栏,事件报告在下一小节说明。</w:t>
      </w:r>
    </w:p>
    <w:p>
      <w:pPr>
        <w:pStyle w:val="42"/>
        <w:spacing w:line="360" w:lineRule="auto"/>
        <w:ind w:firstLine="787" w:firstLineChars="328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关联变量是建议设备发送事件报告时一同发送的数据。</w:t>
      </w:r>
    </w:p>
    <w:p>
      <w:pPr>
        <w:pStyle w:val="42"/>
        <w:spacing w:line="360" w:lineRule="auto"/>
        <w:ind w:firstLine="787" w:firstLineChars="328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在界面左边和右边点击右鼠标，弹出菜单：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5420" cy="3723005"/>
            <wp:effectExtent l="0" t="0" r="11430" b="10795"/>
            <wp:docPr id="17" name="图片 31" descr="D:\360MoveData\Users\Administrator\Documents\图片9.png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1" descr="D:\360MoveData\Users\Administrator\Documents\图片9.png图片9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688" w:firstLineChars="328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图13：事件收集界面左边弹出菜单</w:t>
      </w:r>
    </w:p>
    <w:p>
      <w:pPr>
        <w:pStyle w:val="42"/>
        <w:spacing w:line="360" w:lineRule="auto"/>
        <w:ind w:firstLine="688" w:firstLineChars="328"/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5420" cy="3698875"/>
            <wp:effectExtent l="0" t="0" r="11430" b="15875"/>
            <wp:docPr id="19" name="图片 33" descr="D:\360MoveData\Users\Administrator\Documents\图片10.png图片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3" descr="D:\360MoveData\Users\Administrator\Documents\图片10.png图片10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688" w:firstLineChars="328"/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图14：事件收集界面右边弹出菜单</w:t>
      </w:r>
    </w:p>
    <w:p>
      <w:pPr>
        <w:pStyle w:val="42"/>
        <w:spacing w:line="360" w:lineRule="auto"/>
        <w:ind w:firstLine="48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点击菜单项操作相应的功能。</w:t>
      </w:r>
    </w:p>
    <w:p>
      <w:pPr>
        <w:pStyle w:val="42"/>
        <w:spacing w:line="360" w:lineRule="auto"/>
        <w:ind w:firstLine="787" w:firstLineChars="328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2"/>
        <w:spacing w:line="360" w:lineRule="auto"/>
        <w:jc w:val="left"/>
        <w:rPr>
          <w:rFonts w:ascii="宋体" w:hAnsi="宋体"/>
          <w:sz w:val="24"/>
          <w:szCs w:val="24"/>
        </w:rPr>
      </w:pPr>
    </w:p>
    <w:p>
      <w:pPr>
        <w:pStyle w:val="41"/>
        <w:spacing w:line="360" w:lineRule="auto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18" w:name="_Toc16680223"/>
      <w:bookmarkStart w:id="19" w:name="_Toc24983"/>
      <w:r>
        <w:rPr>
          <w:rFonts w:hint="eastAsia" w:ascii="微软雅黑" w:hAnsi="微软雅黑" w:eastAsia="微软雅黑" w:cs="微软雅黑"/>
          <w:sz w:val="24"/>
          <w:szCs w:val="24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.3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bookmarkEnd w:id="18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事件报告</w:t>
      </w:r>
      <w:bookmarkEnd w:id="19"/>
    </w:p>
    <w:p>
      <w:pPr>
        <w:pStyle w:val="42"/>
        <w:spacing w:line="360" w:lineRule="auto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事件报告是设备上报事件时，连同数据一起发送。要发送的数据由主机设置。</w:t>
      </w:r>
    </w:p>
    <w:p>
      <w:pPr>
        <w:pStyle w:val="42"/>
        <w:spacing w:line="360" w:lineRule="auto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点击左栏中的“事件报告”切换到事件报告界面。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20" name="图片 34" descr="D:\360MoveData\Users\Administrator\Documents\图片11.png图片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4" descr="D:\360MoveData\Users\Administrator\Documents\图片11.png图片11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688" w:firstLineChars="328"/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图15：事件报告起始界面</w:t>
      </w:r>
    </w:p>
    <w:p>
      <w:pPr>
        <w:pStyle w:val="42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在左边右击鼠标，弹出菜单。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2970530"/>
            <wp:effectExtent l="0" t="0" r="12065" b="1270"/>
            <wp:docPr id="21" name="图片 35" descr="D:\360MoveData\Users\Administrator\Documents\图片12.png图片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5" descr="D:\360MoveData\Users\Administrator\Documents\图片12.png图片12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20" w:firstLineChars="0"/>
        <w:jc w:val="center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图16：事件报告界面的弹出菜单</w:t>
      </w:r>
    </w:p>
    <w:p>
      <w:pPr>
        <w:pStyle w:val="42"/>
        <w:spacing w:line="360" w:lineRule="auto"/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ind w:firstLine="420" w:firstLineChars="20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点击新建菜单项，出现如下窗口：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72405" cy="5265420"/>
            <wp:effectExtent l="0" t="0" r="4445" b="11430"/>
            <wp:docPr id="2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20" w:firstLineChars="0"/>
        <w:jc w:val="center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图17：新建事件报告</w:t>
      </w:r>
    </w:p>
    <w:p>
      <w:pPr>
        <w:pStyle w:val="42"/>
        <w:spacing w:line="360" w:lineRule="auto"/>
        <w:ind w:firstLine="420" w:firstLineChars="0"/>
        <w:jc w:val="left"/>
      </w:pPr>
    </w:p>
    <w:p>
      <w:pPr>
        <w:pStyle w:val="42"/>
        <w:spacing w:line="360" w:lineRule="auto"/>
        <w:ind w:firstLine="420" w:firstLineChars="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用搜索框，能快速地找到所需变量。</w:t>
      </w:r>
    </w:p>
    <w:p>
      <w:pPr>
        <w:pStyle w:val="42"/>
        <w:spacing w:line="360" w:lineRule="auto"/>
        <w:ind w:firstLine="420" w:firstLineChar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点击几个中间的按钮，定义事件报告的关联事件和关联变量。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72405" cy="5265420"/>
            <wp:effectExtent l="0" t="0" r="4445" b="11430"/>
            <wp:docPr id="2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20" w:firstLineChars="0"/>
        <w:jc w:val="center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图18：添加事件报告的关联事件和关联变量</w:t>
      </w:r>
    </w:p>
    <w:p>
      <w:pPr>
        <w:pStyle w:val="42"/>
        <w:spacing w:line="360" w:lineRule="auto"/>
        <w:ind w:firstLine="420" w:firstLineChars="0"/>
        <w:jc w:val="left"/>
      </w:pPr>
    </w:p>
    <w:p>
      <w:pPr>
        <w:pStyle w:val="42"/>
        <w:spacing w:line="360" w:lineRule="auto"/>
        <w:ind w:firstLine="840" w:firstLineChars="400"/>
        <w:jc w:val="left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点击确定按钮，出现如下界面：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24" name="图片 38" descr="D:\360MoveData\Users\Administrator\Documents\图片13.png图片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8" descr="D:\360MoveData\Users\Administrator\Documents\图片13.png图片13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20" w:firstLineChars="0"/>
        <w:jc w:val="center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图19：界面列出定义完成的事件报告</w:t>
      </w:r>
    </w:p>
    <w:p>
      <w:pPr>
        <w:pStyle w:val="42"/>
        <w:spacing w:line="360" w:lineRule="auto"/>
        <w:ind w:firstLine="420" w:firstLineChars="0"/>
        <w:jc w:val="left"/>
      </w:pPr>
    </w:p>
    <w:p>
      <w:pPr>
        <w:pStyle w:val="42"/>
        <w:spacing w:line="360" w:lineRule="auto"/>
        <w:ind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可以右击鼠标，弹出菜单，进行新建、编辑删除操作。</w:t>
      </w:r>
    </w:p>
    <w:p>
      <w:pPr>
        <w:pStyle w:val="42"/>
        <w:spacing w:line="360" w:lineRule="auto"/>
        <w:ind w:firstLine="420" w:firstLineChars="0"/>
        <w:jc w:val="left"/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例如：设备触发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MaterialReceived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事件后，界面显示：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25" name="图片 39" descr="D:\360MoveData\Users\Administrator\Documents\图片14.png图片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9" descr="D:\360MoveData\Users\Administrator\Documents\图片14.png图片14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图20：记录事件报告</w:t>
      </w:r>
    </w:p>
    <w:p>
      <w:pPr>
        <w:pStyle w:val="42"/>
        <w:spacing w:line="360" w:lineRule="auto"/>
        <w:ind w:firstLine="420" w:firstLineChars="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点击报告记录，显示报告数据。</w:t>
      </w:r>
    </w:p>
    <w:p>
      <w:pPr>
        <w:pStyle w:val="42"/>
        <w:spacing w:line="360" w:lineRule="auto"/>
        <w:ind w:firstLine="420" w:firstLineChars="0"/>
        <w:jc w:val="left"/>
      </w:pPr>
    </w:p>
    <w:p>
      <w:pPr>
        <w:pStyle w:val="42"/>
        <w:spacing w:line="360" w:lineRule="auto"/>
        <w:ind w:firstLine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在右边右击鼠标，弹出菜单：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8595" cy="3075305"/>
            <wp:effectExtent l="0" t="0" r="8255" b="10795"/>
            <wp:docPr id="26" name="图片 40" descr="D:\360MoveData\Users\Administrator\Documents\图片15.png图片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0" descr="D:\360MoveData\Users\Administrator\Documents\图片15.png图片15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20" w:firstLineChars="0"/>
        <w:jc w:val="center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图20：事件报告右边的弹出菜单</w:t>
      </w:r>
    </w:p>
    <w:p>
      <w:pPr>
        <w:pStyle w:val="42"/>
        <w:spacing w:line="360" w:lineRule="auto"/>
        <w:ind w:firstLine="420" w:firstLineChars="0"/>
        <w:jc w:val="left"/>
      </w:pPr>
    </w:p>
    <w:p>
      <w:pPr>
        <w:pStyle w:val="42"/>
        <w:spacing w:line="360" w:lineRule="auto"/>
        <w:ind w:firstLine="420" w:firstLineChars="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点击菜单项，清除事件报告记录。</w:t>
      </w:r>
    </w:p>
    <w:p>
      <w:pPr>
        <w:pStyle w:val="42"/>
        <w:spacing w:line="360" w:lineRule="auto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20" w:name="_Toc20772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4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跟踪报告</w:t>
      </w:r>
      <w:bookmarkEnd w:id="20"/>
    </w:p>
    <w:p>
      <w:pPr>
        <w:ind w:firstLine="420" w:firstLineChars="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左栏中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“跟踪报告”，切换到跟踪报告界面。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3713480"/>
            <wp:effectExtent l="0" t="0" r="11430" b="127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图21：跟踪报告初始界面</w:t>
      </w:r>
    </w:p>
    <w:p>
      <w:pPr>
        <w:pStyle w:val="42"/>
        <w:spacing w:line="360" w:lineRule="auto"/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在左边右击鼠标，弹出菜单。</w:t>
      </w: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71135" cy="5492115"/>
            <wp:effectExtent l="0" t="0" r="5715" b="13335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9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20" w:firstLineChars="0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图21：跟踪报告左边的弹出菜单</w:t>
      </w:r>
    </w:p>
    <w:p>
      <w:pPr>
        <w:pStyle w:val="42"/>
        <w:spacing w:line="360" w:lineRule="auto"/>
        <w:ind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点击新建菜单项，弹出窗口：</w:t>
      </w: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9865" cy="4994275"/>
            <wp:effectExtent l="0" t="0" r="6985" b="1587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图22：新建跟踪报告</w:t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点击变量，再点击右向符号按钮，添加关联变量。</w:t>
      </w:r>
    </w:p>
    <w:p>
      <w:pPr>
        <w:pStyle w:val="42"/>
        <w:spacing w:line="360" w:lineRule="auto"/>
        <w:ind w:firstLine="480" w:firstLineChars="200"/>
        <w:jc w:val="both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用搜索框，能快速地找到所需变量。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69865" cy="4994275"/>
            <wp:effectExtent l="0" t="0" r="6985" b="1587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图23：新建跟踪报告</w:t>
      </w:r>
    </w:p>
    <w:p>
      <w:pPr>
        <w:pStyle w:val="42"/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69865" cy="4994275"/>
            <wp:effectExtent l="0" t="0" r="6985" b="1587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图23：跟踪报告添加关联变量</w:t>
      </w:r>
    </w:p>
    <w:p>
      <w:pPr>
        <w:pStyle w:val="42"/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采样间隔是时分秒的数字，要符合时间数字的范围。中间的冒号是ASCII字符。采样次数不小于组大小。</w:t>
      </w:r>
    </w:p>
    <w:p>
      <w:pPr>
        <w:pStyle w:val="42"/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按确定按钮，回到跟踪报告界面。</w:t>
      </w: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713480"/>
            <wp:effectExtent l="0" t="0" r="11430" b="127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图24：跟踪报告界面列出跟踪报告设置</w:t>
      </w:r>
    </w:p>
    <w:p>
      <w:pPr>
        <w:pStyle w:val="42"/>
        <w:spacing w:line="360" w:lineRule="auto"/>
        <w:ind w:firstLine="42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右击鼠标，弹出菜单，点击“开始”菜单项，设备开始发送采样数据。</w:t>
      </w: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713480"/>
            <wp:effectExtent l="0" t="0" r="11430" b="127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图25：记录跟踪报告</w:t>
      </w:r>
    </w:p>
    <w:p>
      <w:pPr>
        <w:pStyle w:val="42"/>
        <w:spacing w:line="360" w:lineRule="auto"/>
        <w:ind w:firstLine="420" w:firstLineChars="20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单击跟踪报告记录，显示该条报告的数据。</w:t>
      </w:r>
    </w:p>
    <w:p>
      <w:pPr>
        <w:pStyle w:val="42"/>
        <w:spacing w:line="360" w:lineRule="auto"/>
        <w:jc w:val="both"/>
        <w:rPr>
          <w:rFonts w:hint="default"/>
          <w:lang w:val="en-US" w:eastAsia="zh-CN"/>
        </w:rPr>
      </w:pPr>
    </w:p>
    <w:p>
      <w:pPr>
        <w:pStyle w:val="41"/>
        <w:spacing w:line="360" w:lineRule="auto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21" w:name="_Toc16680224"/>
      <w:bookmarkStart w:id="22" w:name="_Toc10963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3.5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bookmarkEnd w:id="21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状态变量查询</w:t>
      </w:r>
      <w:bookmarkEnd w:id="22"/>
    </w:p>
    <w:p>
      <w:pPr>
        <w:pStyle w:val="42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点击左栏中“状态变量”，可以查询状态变量。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27" name="图片 41" descr="D:\360MoveData\Users\Administrator\Documents\图片16.png图片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1" descr="D:\360MoveData\Users\Administrator\Documents\图片16.png图片16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图26：状态变量列表</w:t>
      </w:r>
    </w:p>
    <w:p>
      <w:pPr>
        <w:pStyle w:val="42"/>
        <w:spacing w:line="360" w:lineRule="auto"/>
        <w:jc w:val="left"/>
      </w:pPr>
    </w:p>
    <w:p>
      <w:pPr>
        <w:pStyle w:val="42"/>
        <w:spacing w:line="360" w:lineRule="auto"/>
        <w:ind w:firstLine="420" w:firstLineChars="20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点击更新按钮，更新对应状态变量值。</w:t>
      </w:r>
    </w:p>
    <w:p>
      <w:pPr>
        <w:pStyle w:val="42"/>
        <w:spacing w:line="360" w:lineRule="auto"/>
        <w:ind w:firstLine="420" w:firstLineChars="200"/>
        <w:jc w:val="left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右击鼠标，弹出菜单，点击菜单项，更新全部状态变量。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7325" cy="3166745"/>
            <wp:effectExtent l="0" t="0" r="9525" b="14605"/>
            <wp:docPr id="28" name="图片 42" descr="D:\360MoveData\Users\Administrator\Documents\图片17.png图片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2" descr="D:\360MoveData\Users\Administrator\Documents\图片17.png图片17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图27：状态变量界面弹出菜单</w:t>
      </w:r>
    </w:p>
    <w:p>
      <w:pPr>
        <w:pStyle w:val="42"/>
        <w:spacing w:line="360" w:lineRule="auto"/>
        <w:jc w:val="left"/>
        <w:rPr>
          <w:rFonts w:hint="default"/>
          <w:lang w:val="en-US" w:eastAsia="zh-CN"/>
        </w:rPr>
      </w:pPr>
    </w:p>
    <w:p>
      <w:pPr>
        <w:pStyle w:val="42"/>
        <w:spacing w:line="360" w:lineRule="auto"/>
        <w:jc w:val="left"/>
        <w:rPr>
          <w:rFonts w:ascii="宋体" w:hAnsi="宋体"/>
          <w:sz w:val="24"/>
          <w:szCs w:val="24"/>
        </w:rPr>
      </w:pPr>
    </w:p>
    <w:p>
      <w:pPr>
        <w:pStyle w:val="41"/>
        <w:spacing w:line="360" w:lineRule="auto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bookmarkStart w:id="23" w:name="_Toc16680225"/>
      <w:bookmarkStart w:id="24" w:name="_Toc19248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3.6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bookmarkEnd w:id="23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设备常数查询与更改</w:t>
      </w:r>
      <w:bookmarkEnd w:id="24"/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点击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左栏中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“设备常数”切换到设备常数界面。</w:t>
      </w:r>
    </w:p>
    <w:p>
      <w:r>
        <w:drawing>
          <wp:inline distT="0" distB="0" distL="114300" distR="114300">
            <wp:extent cx="5264785" cy="3713480"/>
            <wp:effectExtent l="0" t="0" r="12065" b="1270"/>
            <wp:docPr id="8" name="图片 7" descr="D:\360MoveData\Users\Administrator\Documents\图片18.png图片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D:\360MoveData\Users\Administrator\Documents\图片18.png图片18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图28：设备常数列表</w:t>
      </w:r>
    </w:p>
    <w:p>
      <w:pPr>
        <w:pStyle w:val="42"/>
        <w:spacing w:line="360" w:lineRule="auto"/>
        <w:jc w:val="left"/>
      </w:pPr>
    </w:p>
    <w:p>
      <w:pPr>
        <w:pStyle w:val="42"/>
        <w:spacing w:line="360" w:lineRule="auto"/>
        <w:ind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点击右边的修改按钮，修改设备常数。</w:t>
      </w: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点击名称栏，更改名称排序。</w:t>
      </w:r>
    </w:p>
    <w:p>
      <w:pPr>
        <w:pStyle w:val="42"/>
        <w:spacing w:line="360" w:lineRule="auto"/>
        <w:ind w:firstLine="480" w:firstLineChars="200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右击鼠标，弹出菜单，单击菜单项，更新全部设备常数。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6690" cy="3759835"/>
            <wp:effectExtent l="0" t="0" r="10160" b="12065"/>
            <wp:docPr id="10" name="图片 9" descr="D:\360MoveData\Users\Administrator\Documents\图片19.png图片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D:\360MoveData\Users\Administrator\Documents\图片19.png图片19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图29：设备常数界面弹出菜单</w:t>
      </w:r>
    </w:p>
    <w:p>
      <w:pPr>
        <w:pStyle w:val="42"/>
        <w:spacing w:line="360" w:lineRule="auto"/>
        <w:jc w:val="left"/>
      </w:pPr>
    </w:p>
    <w:p>
      <w:pPr>
        <w:pStyle w:val="42"/>
        <w:spacing w:line="360" w:lineRule="auto"/>
        <w:jc w:val="left"/>
      </w:pPr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25" w:name="_Toc16680226"/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pStyle w:val="41"/>
        <w:spacing w:line="360" w:lineRule="auto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26" w:name="_Toc11912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.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7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bookmarkEnd w:id="25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数据变量查询</w:t>
      </w:r>
      <w:bookmarkEnd w:id="26"/>
    </w:p>
    <w:p>
      <w:pPr>
        <w:pStyle w:val="42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 点击“数据变量”，切换到数据变量界面。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11" name="图片 10" descr="D:\360MoveData\Users\Administrator\Documents\图片20.png图片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D:\360MoveData\Users\Administrator\Documents\图片20.png图片20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图30：数据变量列表</w:t>
      </w:r>
    </w:p>
    <w:p>
      <w:pPr>
        <w:pStyle w:val="42"/>
        <w:spacing w:line="360" w:lineRule="auto"/>
        <w:jc w:val="left"/>
        <w:rPr>
          <w:rFonts w:hint="default"/>
          <w:lang w:val="en-US" w:eastAsia="zh-CN"/>
        </w:rPr>
      </w:pP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数据变量的值在设备发送事件报告或跟踪报告时才更新值。</w:t>
      </w: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比如：设备触发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</w:rPr>
        <w:t>MaterialReceived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事件。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13480"/>
            <wp:effectExtent l="0" t="0" r="12065" b="1270"/>
            <wp:docPr id="18" name="图片 11" descr="D:\360MoveData\Users\Administrator\Documents\图片21.png图片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D:\360MoveData\Users\Administrator\Documents\图片21.png图片21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图31：事件报告的数据</w:t>
      </w:r>
    </w:p>
    <w:p>
      <w:pPr>
        <w:pStyle w:val="42"/>
        <w:spacing w:line="360" w:lineRule="auto"/>
        <w:ind w:firstLine="48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数据变量界面显示：（其中Time是状态变量）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5420" cy="3713480"/>
            <wp:effectExtent l="0" t="0" r="11430" b="127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图32：数据变量DV1的值</w:t>
      </w:r>
    </w:p>
    <w:p>
      <w:pPr>
        <w:pStyle w:val="41"/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27" w:name="_Toc16680227"/>
      <w:bookmarkStart w:id="28" w:name="_Toc4390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.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8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bookmarkEnd w:id="27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产品程序</w:t>
      </w:r>
      <w:bookmarkEnd w:id="28"/>
    </w:p>
    <w:p>
      <w:pPr>
        <w:ind w:firstLine="48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产品程序也称为配方。</w:t>
      </w:r>
    </w:p>
    <w:p>
      <w:pPr>
        <w:ind w:firstLine="48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左栏中的“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产品程序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”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，切换到产品程序界面。</w:t>
      </w:r>
    </w:p>
    <w:p>
      <w:pPr>
        <w:ind w:firstLine="480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771900"/>
            <wp:effectExtent l="0" t="0" r="12065" b="0"/>
            <wp:docPr id="30" name="图片 13" descr="D:\360MoveData\Users\Administrator\Documents\图片22.png图片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 descr="D:\360MoveData\Users\Administrator\Documents\图片22.png图片22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图33：产品程序界面</w:t>
      </w:r>
    </w:p>
    <w:p>
      <w:pPr>
        <w:pStyle w:val="42"/>
        <w:spacing w:line="360" w:lineRule="auto"/>
        <w:jc w:val="left"/>
        <w:rPr>
          <w:rFonts w:ascii="宋体" w:hAnsi="宋体"/>
          <w:sz w:val="24"/>
          <w:szCs w:val="24"/>
        </w:rPr>
      </w:pP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选择一个文件，点击左向箭头，上传产品程序文件到模拟器。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5420" cy="3684905"/>
            <wp:effectExtent l="0" t="0" r="11430" b="10795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图34：选择文件上传产品程序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65420" cy="3684905"/>
            <wp:effectExtent l="0" t="0" r="11430" b="1079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图35：主机显示产品程序</w:t>
      </w:r>
    </w:p>
    <w:p>
      <w:pPr>
        <w:pStyle w:val="42"/>
        <w:spacing w:line="360" w:lineRule="auto"/>
        <w:ind w:firstLine="42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同样的，在主机产品程序列表选择一个产品程序文件，点击向右箭头，主机向设备发送产品程序。</w:t>
      </w:r>
    </w:p>
    <w:p>
      <w:pPr>
        <w:pStyle w:val="42"/>
        <w:spacing w:line="360" w:lineRule="auto"/>
        <w:ind w:firstLine="420" w:firstLineChars="200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在左边或在右边右击鼠标，弹出菜单，可以删除产品程序和刷新产品程序列表。</w:t>
      </w:r>
    </w:p>
    <w:p>
      <w:pPr>
        <w:pStyle w:val="41"/>
        <w:spacing w:line="360" w:lineRule="auto"/>
        <w:jc w:val="left"/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29" w:name="_Toc16680228"/>
      <w:bookmarkStart w:id="30" w:name="_Toc30090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 w:val="24"/>
          <w:szCs w:val="24"/>
        </w:rPr>
        <w:t>.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9</w:t>
      </w: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bookmarkEnd w:id="29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终端消息</w:t>
      </w:r>
      <w:bookmarkEnd w:id="30"/>
    </w:p>
    <w:p>
      <w:pPr>
        <w:pStyle w:val="42"/>
        <w:spacing w:line="360" w:lineRule="auto"/>
        <w:jc w:val="left"/>
        <w:rPr>
          <w:rFonts w:hint="default" w:ascii="宋体" w:hAnsi="宋体" w:eastAsiaTheme="minorEastAsia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 xml:space="preserve"> 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 xml:space="preserve">    终端消息功能是主机和设备之间传输简单信息一种功能。可以是单行单格式信息，也可以是多行多格式组合信息。一般是文本格式的信息。</w:t>
      </w:r>
    </w:p>
    <w:p>
      <w:pPr>
        <w:pStyle w:val="42"/>
        <w:spacing w:line="360" w:lineRule="auto"/>
        <w:ind w:firstLine="48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点击左栏中的“终端消息”，切换到终端消息界面：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5420" cy="3684905"/>
            <wp:effectExtent l="0" t="0" r="11430" b="10795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ind w:firstLine="480"/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图36：终端消息界面</w:t>
      </w: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终端ID是设备端的终端ID号，一般为0。消息确认事件ID由设备端设置。</w:t>
      </w: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在待发送消息文本框输入文本，点击发送按钮或按回车键，给设备发送终端消息。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5420" cy="3684905"/>
            <wp:effectExtent l="0" t="0" r="11430" b="1079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图36：主机模拟器发送消息</w:t>
      </w:r>
    </w:p>
    <w:p>
      <w:pPr>
        <w:pStyle w:val="42"/>
        <w:spacing w:line="360" w:lineRule="auto"/>
        <w:jc w:val="left"/>
      </w:pP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041650"/>
            <wp:effectExtent l="0" t="0" r="12065" b="6350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图36：设备收到消息（示例）</w:t>
      </w:r>
    </w:p>
    <w:p>
      <w:pPr>
        <w:pStyle w:val="42"/>
        <w:spacing w:line="360" w:lineRule="auto"/>
        <w:ind w:firstLine="480" w:firstLineChars="200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设备端点击消息确认按钮，如果消息确认事件被启用，设备端发送消息确认事件。模拟器收到消息确认事件。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785" cy="3041650"/>
            <wp:effectExtent l="0" t="0" r="12065" b="6350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图37：设备确认主机发送的终端消息（示例）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65420" cy="3684905"/>
            <wp:effectExtent l="0" t="0" r="11430" b="10795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图38：设备确认主机的终端消息</w:t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设备发送终端消息：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64785" cy="3041650"/>
            <wp:effectExtent l="0" t="0" r="12065" b="635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图39：设备发送终端消息（示例）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65420" cy="3684905"/>
            <wp:effectExtent l="0" t="0" r="11430" b="10795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图40：模拟器显示收到的终端消息</w:t>
      </w: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br w:type="page"/>
      </w:r>
    </w:p>
    <w:p>
      <w:pPr>
        <w:pStyle w:val="42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1"/>
        <w:spacing w:before="0" w:after="0"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31" w:name="_Toc19739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 SECS消息调试</w:t>
      </w:r>
      <w:bookmarkEnd w:id="31"/>
    </w:p>
    <w:p>
      <w:pPr>
        <w:pStyle w:val="41"/>
        <w:spacing w:before="0" w:after="0" w:line="360" w:lineRule="auto"/>
        <w:jc w:val="left"/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bookmarkStart w:id="32" w:name="_Toc31711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4.1 消息属性编辑</w:t>
      </w:r>
      <w:bookmarkEnd w:id="32"/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点击上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边的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“消息”，切换到SECS消息调试界面。</w:t>
      </w:r>
    </w:p>
    <w:p>
      <w:pPr>
        <w:pStyle w:val="42"/>
        <w:spacing w:line="360" w:lineRule="auto"/>
        <w:jc w:val="left"/>
      </w:pPr>
      <w:r>
        <w:drawing>
          <wp:inline distT="0" distB="0" distL="114300" distR="114300">
            <wp:extent cx="5264150" cy="3684270"/>
            <wp:effectExtent l="0" t="0" r="12700" b="11430"/>
            <wp:docPr id="49" name="图片 23" descr="D:\360MoveData\Users\Administrator\Documents\图片27.png图片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 descr="D:\360MoveData\Users\Administrator\Documents\图片27.png图片27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图41：SECS消息调试界面</w:t>
      </w:r>
    </w:p>
    <w:p>
      <w:pPr>
        <w:pStyle w:val="42"/>
        <w:spacing w:line="360" w:lineRule="auto"/>
        <w:ind w:firstLine="42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点击模拟器消息列表中的消息，可以查看具体消息内容。</w:t>
      </w:r>
    </w:p>
    <w:p>
      <w:pPr>
        <w:pStyle w:val="42"/>
        <w:spacing w:line="360" w:lineRule="auto"/>
        <w:ind w:firstLine="42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73675" cy="5494655"/>
            <wp:effectExtent l="0" t="0" r="3175" b="10795"/>
            <wp:docPr id="50" name="图片 24" descr="D:\360MoveData\Users\Administrator\Documents\图片24.png图片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 descr="D:\360MoveData\Users\Administrator\Documents\图片24.png图片24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9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图42：SECS消息查看</w:t>
      </w: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ind w:firstLine="42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左边的SECS列表列出了实现GEM功能的SECS定义的消息项和其他SECS的一部分消息项。</w:t>
      </w:r>
    </w:p>
    <w:p>
      <w:pPr>
        <w:pStyle w:val="42"/>
        <w:spacing w:line="360" w:lineRule="auto"/>
        <w:ind w:firstLine="42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点击“+”符号，展示该Stream的消息项。</w:t>
      </w: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5265420" cy="3713480"/>
            <wp:effectExtent l="0" t="0" r="11430" b="127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图43：展示消息项</w:t>
      </w:r>
    </w:p>
    <w:p>
      <w:pPr>
        <w:pStyle w:val="42"/>
        <w:spacing w:line="360" w:lineRule="auto"/>
        <w:ind w:firstLine="420" w:firstLineChars="2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点击其中一个消息项，右边的属性跟着改变。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64785" cy="3713480"/>
            <wp:effectExtent l="0" t="0" r="12065" b="1270"/>
            <wp:docPr id="53" name="图片 27" descr="D:\360MoveData\Users\Administrator\Documents\图片25.png图片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 descr="D:\360MoveData\Users\Administrator\Documents\图片25.png图片25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图44：消息属性</w:t>
      </w: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ind w:firstLine="210" w:firstLineChars="10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点击消息属性项（事件ID列表），编辑属性：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64785" cy="3713480"/>
            <wp:effectExtent l="0" t="0" r="12065" b="1270"/>
            <wp:docPr id="55" name="图片 29" descr="D:\360MoveData\Users\Administrator\Documents\图片26.png图片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 descr="D:\360MoveData\Users\Administrator\Documents\图片26.png图片26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图45：消息属性编辑开始</w:t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点击右边的“...”按钮，弹出对话框：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4133850" cy="3962400"/>
            <wp:effectExtent l="0" t="0" r="0" b="0"/>
            <wp:docPr id="5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图46：消息属性编辑</w:t>
      </w:r>
    </w:p>
    <w:p>
      <w:pPr>
        <w:pStyle w:val="42"/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点击确认，完成编辑。</w:t>
      </w:r>
    </w:p>
    <w:p>
      <w:pPr>
        <w:pStyle w:val="42"/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点击左边的“消息体”文字，切换到消息体显示：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72405" cy="2034540"/>
            <wp:effectExtent l="0" t="0" r="4445" b="3810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图47：消息体显示消息内容</w:t>
      </w:r>
    </w:p>
    <w:p>
      <w:pPr>
        <w:pStyle w:val="42"/>
        <w:spacing w:line="360" w:lineRule="auto"/>
        <w:jc w:val="both"/>
      </w:pPr>
    </w:p>
    <w:p>
      <w:pPr>
        <w:pStyle w:val="42"/>
        <w:spacing w:line="360" w:lineRule="auto"/>
        <w:ind w:firstLine="480" w:firstLineChars="200"/>
        <w:jc w:val="both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点击“发送消息”按钮，发送该消息到设备。</w:t>
      </w:r>
    </w:p>
    <w:p>
      <w:pPr>
        <w:pStyle w:val="42"/>
        <w:spacing w:line="360" w:lineRule="auto"/>
        <w:jc w:val="both"/>
      </w:pPr>
      <w:r>
        <w:drawing>
          <wp:inline distT="0" distB="0" distL="114300" distR="114300">
            <wp:extent cx="5269865" cy="4265295"/>
            <wp:effectExtent l="0" t="0" r="6985" b="1905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6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图47：发送消息</w:t>
      </w:r>
    </w:p>
    <w:p>
      <w:pPr>
        <w:pStyle w:val="42"/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   可以在消息体中修改消息：</w:t>
      </w: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  <w:r>
        <w:drawing>
          <wp:inline distT="0" distB="0" distL="114300" distR="114300">
            <wp:extent cx="4933950" cy="1657350"/>
            <wp:effectExtent l="0" t="0" r="0" b="0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图48：在消息体中修改消息</w:t>
      </w:r>
    </w:p>
    <w:p>
      <w:pPr>
        <w:pStyle w:val="42"/>
        <w:spacing w:line="360" w:lineRule="auto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修改的消息可以直接发送，也可以在属性中查看。</w:t>
      </w:r>
    </w:p>
    <w:p>
      <w:pPr>
        <w:pStyle w:val="42"/>
        <w:spacing w:line="360" w:lineRule="auto"/>
        <w:jc w:val="center"/>
      </w:pPr>
      <w:r>
        <w:drawing>
          <wp:inline distT="0" distB="0" distL="114300" distR="114300">
            <wp:extent cx="2552700" cy="3867150"/>
            <wp:effectExtent l="0" t="0" r="0" b="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spacing w:line="360" w:lineRule="auto"/>
        <w:jc w:val="center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图49：在属性查看修改的消息内容</w:t>
      </w:r>
    </w:p>
    <w:p>
      <w:pPr>
        <w:pStyle w:val="42"/>
        <w:spacing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有的消息项只有消息头，没有属性。有的属性比较复杂，有的属性比较简单。可以参照上述操作，不一一赘述。</w:t>
      </w:r>
    </w:p>
    <w:p>
      <w:pPr>
        <w:pStyle w:val="41"/>
        <w:spacing w:before="0" w:after="0"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33" w:name="_Toc17435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4.2 自定义消息发送</w:t>
      </w:r>
      <w:bookmarkEnd w:id="33"/>
    </w:p>
    <w:p>
      <w:pPr>
        <w:ind w:firstLine="48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在</w:t>
      </w:r>
      <w:r>
        <w:rPr>
          <w:rFonts w:hint="eastAsia" w:ascii="微软雅黑" w:hAnsi="微软雅黑" w:cs="微软雅黑"/>
          <w:sz w:val="24"/>
          <w:szCs w:val="24"/>
          <w:lang w:val="en-US" w:eastAsia="zh-CN"/>
        </w:rPr>
        <w:t>界面顶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部的输入框输入自定义消息的Stream和Function，然后在消息体修改消息内容。</w:t>
      </w:r>
    </w:p>
    <w:p>
      <w:r>
        <w:drawing>
          <wp:inline distT="0" distB="0" distL="114300" distR="114300">
            <wp:extent cx="5272405" cy="2094865"/>
            <wp:effectExtent l="0" t="0" r="4445" b="635"/>
            <wp:docPr id="6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default"/>
          <w:lang w:val="en-US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图50：自定义消息编辑</w:t>
      </w:r>
    </w:p>
    <w:p>
      <w:pPr>
        <w:ind w:firstLine="48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点击发送消息。</w:t>
      </w:r>
    </w:p>
    <w:p>
      <w:r>
        <w:drawing>
          <wp:inline distT="0" distB="0" distL="114300" distR="114300">
            <wp:extent cx="5270500" cy="4338955"/>
            <wp:effectExtent l="0" t="0" r="6350" b="4445"/>
            <wp:docPr id="6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3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图51：自定义消息发送</w:t>
      </w:r>
    </w:p>
    <w:p>
      <w:pPr>
        <w:ind w:firstLine="480"/>
        <w:rPr>
          <w:rFonts w:hint="default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lang w:val="en-US" w:eastAsia="zh-CN"/>
        </w:rPr>
      </w:pPr>
      <w:r>
        <w:rPr>
          <w:rFonts w:hint="default" w:ascii="微软雅黑" w:hAnsi="微软雅黑" w:eastAsia="微软雅黑" w:cs="微软雅黑"/>
          <w:lang w:val="en-US" w:eastAsia="zh-CN"/>
        </w:rPr>
        <w:br w:type="page"/>
      </w:r>
    </w:p>
    <w:p>
      <w:pPr>
        <w:pStyle w:val="42"/>
        <w:spacing w:line="360" w:lineRule="auto"/>
        <w:jc w:val="both"/>
        <w:rPr>
          <w:rFonts w:hint="default" w:ascii="微软雅黑" w:hAnsi="微软雅黑" w:eastAsia="微软雅黑" w:cs="微软雅黑"/>
          <w:lang w:val="en-US" w:eastAsia="zh-CN"/>
        </w:rPr>
      </w:pPr>
    </w:p>
    <w:p>
      <w:pPr>
        <w:pStyle w:val="41"/>
        <w:numPr>
          <w:numId w:val="0"/>
        </w:numPr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34" w:name="_Toc20227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5 日志</w:t>
      </w:r>
      <w:bookmarkEnd w:id="34"/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日志功能显示系统运行过程中一些提示。</w:t>
      </w:r>
    </w:p>
    <w:p>
      <w:pPr>
        <w:ind w:firstLine="480" w:firstLineChars="200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点击“Log”，切换到日志界面。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713480"/>
            <wp:effectExtent l="0" t="0" r="11430" b="1270"/>
            <wp:docPr id="6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图52：日志界面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default"/>
          <w:lang w:val="en-US" w:eastAsia="zh-CN"/>
        </w:rPr>
      </w:pPr>
    </w:p>
    <w:p>
      <w:pPr>
        <w:pStyle w:val="41"/>
        <w:numPr>
          <w:ilvl w:val="0"/>
          <w:numId w:val="0"/>
        </w:numPr>
        <w:spacing w:line="360" w:lineRule="auto"/>
        <w:jc w:val="left"/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bookmarkStart w:id="35" w:name="_Toc8166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A 附录</w:t>
      </w:r>
      <w:bookmarkEnd w:id="35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斯康泰GEM模拟器目前支持SEMI标准的版本：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439"/>
        <w:gridCol w:w="40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788" w:hRule="atLeast"/>
        </w:trPr>
        <w:tc>
          <w:tcPr>
            <w:tcW w:w="4439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标准名称</w:t>
            </w:r>
          </w:p>
        </w:tc>
        <w:tc>
          <w:tcPr>
            <w:tcW w:w="4083" w:type="dxa"/>
          </w:tcPr>
          <w:p>
            <w:pPr>
              <w:jc w:val="center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443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SECS Equipment Communication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Standards,Data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Items and Messages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(SECS-II)</w:t>
            </w:r>
          </w:p>
        </w:tc>
        <w:tc>
          <w:tcPr>
            <w:tcW w:w="408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E5-0220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443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Generic Equipment Model(GEM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)</w:t>
            </w:r>
          </w:p>
        </w:tc>
        <w:tc>
          <w:tcPr>
            <w:tcW w:w="408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E30-0520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810" w:hRule="atLeast"/>
        </w:trPr>
        <w:tc>
          <w:tcPr>
            <w:tcW w:w="4439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High-Speed SECS Message Services,Single-Session(HSMS-SS)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4083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E37-0819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E37.1-0819</w:t>
            </w:r>
          </w:p>
        </w:tc>
      </w:tr>
    </w:tbl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headerReference r:id="rId7" w:type="first"/>
      <w:footerReference r:id="rId8" w:type="first"/>
      <w:pgSz w:w="11906" w:h="16838"/>
      <w:pgMar w:top="1440" w:right="1800" w:bottom="1440" w:left="1800" w:header="851" w:footer="992" w:gutter="0"/>
      <w:pgNumType w:fmt="decimal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Malgun Gothic Semilight">
    <w:altName w:val="宋体"/>
    <w:panose1 w:val="020B0502040204020203"/>
    <w:charset w:val="86"/>
    <w:family w:val="auto"/>
    <w:pitch w:val="default"/>
    <w:sig w:usb0="00000000" w:usb1="00000000" w:usb2="00000012" w:usb3="00000000" w:csb0="003E01BD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2FF" w:usb1="40000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 w:eastAsia="微软雅黑"/>
        <w:lang w:val="en-US" w:eastAsia="zh-CN"/>
      </w:rPr>
    </w:pPr>
    <w:r>
      <w:rPr>
        <w:rFonts w:hint="eastAsia"/>
        <w:lang w:val="en-US" w:eastAsia="zh-CN"/>
      </w:rPr>
      <w:t>南通斯康泰智能装备有限公司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right="360"/>
      <w:jc w:val="left"/>
    </w:pPr>
    <w:r>
      <w:rPr>
        <w:rFonts w:hint="eastAsia"/>
        <w:lang w:val="en-US" w:eastAsia="zh-CN"/>
      </w:rPr>
      <w:t>斯康泰GEM主机模拟器</w:t>
    </w:r>
    <w:r>
      <w:t>V1.0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right="360"/>
      <w:jc w:val="left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5083175</wp:posOffset>
              </wp:positionH>
              <wp:positionV relativeFrom="paragraph">
                <wp:posOffset>55880</wp:posOffset>
              </wp:positionV>
              <wp:extent cx="180975" cy="196850"/>
              <wp:effectExtent l="0" t="0" r="0" b="0"/>
              <wp:wrapNone/>
              <wp:docPr id="51" name="文本框 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0975" cy="1968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00.25pt;margin-top:4.4pt;height:15.5pt;width:14.25pt;mso-position-horizontal-relative:margin;z-index:251659264;mso-width-relative:page;mso-height-relative:page;" filled="f" stroked="f" coordsize="21600,21600" o:gfxdata="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JEkF/PXAAAACAEAAA8AAAAAAAAAAQAgAAAAIgAAAGRycy9kb3ducmV2&#10;LnhtbFBLAQIUABQAAAAIAIdO4kDB7mSZNgIAAGMEAAAOAAAAAAAAAAEAIAAAACYBAABkcnMvZTJv&#10;RG9jLnhtbFBLBQYAAAAABgAGAFkBAADO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lang w:val="en-US" w:eastAsia="zh-CN"/>
      </w:rPr>
      <w:t>斯康泰GEM主机模拟器</w:t>
    </w:r>
    <w:r>
      <w:t>V1.0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1"/>
      </w:pBdr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DE81E97"/>
    <w:multiLevelType w:val="multilevel"/>
    <w:tmpl w:val="6DE81E97"/>
    <w:lvl w:ilvl="0" w:tentative="0">
      <w:start w:val="1"/>
      <w:numFmt w:val="decimal"/>
      <w:pStyle w:val="19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24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25"/>
      <w:lvlText w:val="%1.%2.%3"/>
      <w:lvlJc w:val="left"/>
      <w:pPr>
        <w:ind w:left="0" w:firstLine="0"/>
      </w:pPr>
      <w:rPr>
        <w:rFonts w:hint="eastAsia"/>
      </w:rPr>
    </w:lvl>
    <w:lvl w:ilvl="3" w:tentative="0">
      <w:start w:val="1"/>
      <w:numFmt w:val="none"/>
      <w:pStyle w:val="29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attachedTemplate r:id="rId1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GMxMDY1MzdiN2QzN2MyNWI1M2EyYjM4Nzc2YTU0ZGQifQ=="/>
  </w:docVars>
  <w:rsids>
    <w:rsidRoot w:val="61F41BD1"/>
    <w:rsid w:val="00030986"/>
    <w:rsid w:val="00072479"/>
    <w:rsid w:val="000765C6"/>
    <w:rsid w:val="00090068"/>
    <w:rsid w:val="000A1FD9"/>
    <w:rsid w:val="000D62BB"/>
    <w:rsid w:val="000F0701"/>
    <w:rsid w:val="00193653"/>
    <w:rsid w:val="00196110"/>
    <w:rsid w:val="00292A98"/>
    <w:rsid w:val="00296634"/>
    <w:rsid w:val="002D5938"/>
    <w:rsid w:val="0030411F"/>
    <w:rsid w:val="003A220B"/>
    <w:rsid w:val="003D54EE"/>
    <w:rsid w:val="004202E2"/>
    <w:rsid w:val="00423FB5"/>
    <w:rsid w:val="00433EE0"/>
    <w:rsid w:val="004346AC"/>
    <w:rsid w:val="00475AF4"/>
    <w:rsid w:val="004B7CAF"/>
    <w:rsid w:val="004E27EC"/>
    <w:rsid w:val="004F45CE"/>
    <w:rsid w:val="00611680"/>
    <w:rsid w:val="00634DA8"/>
    <w:rsid w:val="006967DD"/>
    <w:rsid w:val="00763CCE"/>
    <w:rsid w:val="007B4523"/>
    <w:rsid w:val="00836E3B"/>
    <w:rsid w:val="0085200D"/>
    <w:rsid w:val="009434D3"/>
    <w:rsid w:val="00986C95"/>
    <w:rsid w:val="009A0126"/>
    <w:rsid w:val="00A30D4C"/>
    <w:rsid w:val="00A440C6"/>
    <w:rsid w:val="00A62C9E"/>
    <w:rsid w:val="00A97A94"/>
    <w:rsid w:val="00AB5C39"/>
    <w:rsid w:val="00AD24AC"/>
    <w:rsid w:val="00AE27E7"/>
    <w:rsid w:val="00B61BBA"/>
    <w:rsid w:val="00C00F9B"/>
    <w:rsid w:val="00C06642"/>
    <w:rsid w:val="00C145BC"/>
    <w:rsid w:val="00C54C12"/>
    <w:rsid w:val="00CC6826"/>
    <w:rsid w:val="00D136CC"/>
    <w:rsid w:val="00D401AD"/>
    <w:rsid w:val="00DA0671"/>
    <w:rsid w:val="00DB3EE9"/>
    <w:rsid w:val="00DC5067"/>
    <w:rsid w:val="00DF1E40"/>
    <w:rsid w:val="00E367EC"/>
    <w:rsid w:val="00E63BD5"/>
    <w:rsid w:val="00EB39B9"/>
    <w:rsid w:val="00ED6E9D"/>
    <w:rsid w:val="00F50CAB"/>
    <w:rsid w:val="00F833D9"/>
    <w:rsid w:val="029307AF"/>
    <w:rsid w:val="02E828A9"/>
    <w:rsid w:val="02FF7BF3"/>
    <w:rsid w:val="04912D46"/>
    <w:rsid w:val="049F343C"/>
    <w:rsid w:val="05071D38"/>
    <w:rsid w:val="058C1C12"/>
    <w:rsid w:val="05DF061A"/>
    <w:rsid w:val="067A7CBC"/>
    <w:rsid w:val="06E65352"/>
    <w:rsid w:val="07814FC9"/>
    <w:rsid w:val="07EB0E6D"/>
    <w:rsid w:val="083E358A"/>
    <w:rsid w:val="08E615DA"/>
    <w:rsid w:val="0A344626"/>
    <w:rsid w:val="0B30303F"/>
    <w:rsid w:val="0BB84DE3"/>
    <w:rsid w:val="0CA57A5D"/>
    <w:rsid w:val="0CED658B"/>
    <w:rsid w:val="0CF233C5"/>
    <w:rsid w:val="0D666EBD"/>
    <w:rsid w:val="0E6D0107"/>
    <w:rsid w:val="0F520474"/>
    <w:rsid w:val="0FBD6E6C"/>
    <w:rsid w:val="10637A13"/>
    <w:rsid w:val="133E2072"/>
    <w:rsid w:val="13915917"/>
    <w:rsid w:val="14906355"/>
    <w:rsid w:val="15CA22E2"/>
    <w:rsid w:val="165F6ECF"/>
    <w:rsid w:val="16642424"/>
    <w:rsid w:val="173B2B5D"/>
    <w:rsid w:val="17DA6952"/>
    <w:rsid w:val="186F3A77"/>
    <w:rsid w:val="189415E1"/>
    <w:rsid w:val="1A163D48"/>
    <w:rsid w:val="1A7F5449"/>
    <w:rsid w:val="1B20049C"/>
    <w:rsid w:val="1B982ED9"/>
    <w:rsid w:val="1C1F5136"/>
    <w:rsid w:val="1C8C20A0"/>
    <w:rsid w:val="1CCC2A07"/>
    <w:rsid w:val="1D283510"/>
    <w:rsid w:val="1D460C4B"/>
    <w:rsid w:val="1D7A68B9"/>
    <w:rsid w:val="1E912BAE"/>
    <w:rsid w:val="1EE1301E"/>
    <w:rsid w:val="1EF978A2"/>
    <w:rsid w:val="1F220A99"/>
    <w:rsid w:val="21303941"/>
    <w:rsid w:val="21335E54"/>
    <w:rsid w:val="21366A7E"/>
    <w:rsid w:val="225A3088"/>
    <w:rsid w:val="22FE5379"/>
    <w:rsid w:val="23C2464E"/>
    <w:rsid w:val="24771F35"/>
    <w:rsid w:val="26040EF9"/>
    <w:rsid w:val="266B0F78"/>
    <w:rsid w:val="26E326DC"/>
    <w:rsid w:val="275B0FEC"/>
    <w:rsid w:val="281222F4"/>
    <w:rsid w:val="29826D04"/>
    <w:rsid w:val="29C93F04"/>
    <w:rsid w:val="2A141E6D"/>
    <w:rsid w:val="2A727105"/>
    <w:rsid w:val="2DB3570E"/>
    <w:rsid w:val="2DC8275F"/>
    <w:rsid w:val="2F081A5A"/>
    <w:rsid w:val="31077AEF"/>
    <w:rsid w:val="314A0727"/>
    <w:rsid w:val="31737FFF"/>
    <w:rsid w:val="3186310A"/>
    <w:rsid w:val="3251196A"/>
    <w:rsid w:val="33CF6FEA"/>
    <w:rsid w:val="34325348"/>
    <w:rsid w:val="3437209A"/>
    <w:rsid w:val="36404CC0"/>
    <w:rsid w:val="374E0226"/>
    <w:rsid w:val="378E072C"/>
    <w:rsid w:val="38454CBB"/>
    <w:rsid w:val="3BB222F8"/>
    <w:rsid w:val="3C280ED0"/>
    <w:rsid w:val="3E1C6846"/>
    <w:rsid w:val="3E2C6DE7"/>
    <w:rsid w:val="3EDF3E59"/>
    <w:rsid w:val="3FC01EDD"/>
    <w:rsid w:val="402868F2"/>
    <w:rsid w:val="415C262F"/>
    <w:rsid w:val="41821DBA"/>
    <w:rsid w:val="419A0619"/>
    <w:rsid w:val="42B23D5F"/>
    <w:rsid w:val="42F04887"/>
    <w:rsid w:val="43CA4F48"/>
    <w:rsid w:val="442A5B77"/>
    <w:rsid w:val="442A5DEC"/>
    <w:rsid w:val="44AE215C"/>
    <w:rsid w:val="45085EB8"/>
    <w:rsid w:val="45484691"/>
    <w:rsid w:val="46AB11F1"/>
    <w:rsid w:val="47507743"/>
    <w:rsid w:val="47E0311C"/>
    <w:rsid w:val="4803505C"/>
    <w:rsid w:val="481240CB"/>
    <w:rsid w:val="49E30CA1"/>
    <w:rsid w:val="4B3C2D5F"/>
    <w:rsid w:val="4B5D1C1D"/>
    <w:rsid w:val="4B8B15F1"/>
    <w:rsid w:val="4C066EC9"/>
    <w:rsid w:val="4C7A07C6"/>
    <w:rsid w:val="4CA62317"/>
    <w:rsid w:val="4D722A68"/>
    <w:rsid w:val="4E697FB9"/>
    <w:rsid w:val="4E8E3BAE"/>
    <w:rsid w:val="50520B83"/>
    <w:rsid w:val="50855E66"/>
    <w:rsid w:val="509A417D"/>
    <w:rsid w:val="51586419"/>
    <w:rsid w:val="518D6C62"/>
    <w:rsid w:val="51D838B4"/>
    <w:rsid w:val="51EA63BD"/>
    <w:rsid w:val="52153656"/>
    <w:rsid w:val="525C3D4D"/>
    <w:rsid w:val="52D23671"/>
    <w:rsid w:val="54D448B7"/>
    <w:rsid w:val="565C6063"/>
    <w:rsid w:val="57CD0BA5"/>
    <w:rsid w:val="58002022"/>
    <w:rsid w:val="59AD6BD6"/>
    <w:rsid w:val="5A1B2858"/>
    <w:rsid w:val="5B0867BA"/>
    <w:rsid w:val="5C577173"/>
    <w:rsid w:val="5CCB5812"/>
    <w:rsid w:val="5DFA7AD0"/>
    <w:rsid w:val="5EBD5B0D"/>
    <w:rsid w:val="5F4104EC"/>
    <w:rsid w:val="5F4C42A5"/>
    <w:rsid w:val="60141108"/>
    <w:rsid w:val="60750E3F"/>
    <w:rsid w:val="607B652C"/>
    <w:rsid w:val="612003CD"/>
    <w:rsid w:val="61F41BD1"/>
    <w:rsid w:val="62275904"/>
    <w:rsid w:val="62786818"/>
    <w:rsid w:val="62BB0D09"/>
    <w:rsid w:val="63316ACA"/>
    <w:rsid w:val="6375048D"/>
    <w:rsid w:val="63DA4A6C"/>
    <w:rsid w:val="65AE19FB"/>
    <w:rsid w:val="668469F0"/>
    <w:rsid w:val="67C1041C"/>
    <w:rsid w:val="67E61C31"/>
    <w:rsid w:val="699D23D7"/>
    <w:rsid w:val="69A26A9C"/>
    <w:rsid w:val="6BD62439"/>
    <w:rsid w:val="6C0703C8"/>
    <w:rsid w:val="6C812860"/>
    <w:rsid w:val="6CFE19FF"/>
    <w:rsid w:val="6D8A305E"/>
    <w:rsid w:val="6F006748"/>
    <w:rsid w:val="6F6260EF"/>
    <w:rsid w:val="724203AC"/>
    <w:rsid w:val="72AD3C5F"/>
    <w:rsid w:val="74054AF9"/>
    <w:rsid w:val="745E6FF3"/>
    <w:rsid w:val="746C5BB4"/>
    <w:rsid w:val="75856EB5"/>
    <w:rsid w:val="75B85125"/>
    <w:rsid w:val="75C16D5D"/>
    <w:rsid w:val="76315091"/>
    <w:rsid w:val="77C74EAF"/>
    <w:rsid w:val="77FD5AF4"/>
    <w:rsid w:val="78A3591C"/>
    <w:rsid w:val="7AD41DBD"/>
    <w:rsid w:val="7B5C6ECD"/>
    <w:rsid w:val="7B6E3FBF"/>
    <w:rsid w:val="7C094E31"/>
    <w:rsid w:val="7CC54FF0"/>
    <w:rsid w:val="7E353820"/>
    <w:rsid w:val="7FD1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onsolas" w:hAnsi="Consolas" w:eastAsia="微软雅黑" w:cstheme="minorBidi"/>
      <w:kern w:val="2"/>
      <w:sz w:val="18"/>
      <w:szCs w:val="18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8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3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</w:style>
  <w:style w:type="paragraph" w:styleId="7">
    <w:name w:val="header"/>
    <w:basedOn w:val="1"/>
    <w:link w:val="3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</w:style>
  <w:style w:type="paragraph" w:styleId="8">
    <w:name w:val="toc 1"/>
    <w:basedOn w:val="1"/>
    <w:next w:val="1"/>
    <w:unhideWhenUsed/>
    <w:qFormat/>
    <w:uiPriority w:val="39"/>
  </w:style>
  <w:style w:type="paragraph" w:styleId="9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0">
    <w:name w:val="Title"/>
    <w:basedOn w:val="1"/>
    <w:next w:val="1"/>
    <w:link w:val="20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2">
    <w:name w:val="Table Grid"/>
    <w:basedOn w:val="11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rFonts w:eastAsia="微软雅黑"/>
      <w:b/>
      <w:bCs/>
    </w:rPr>
  </w:style>
  <w:style w:type="character" w:styleId="15">
    <w:name w:val="page number"/>
    <w:basedOn w:val="13"/>
    <w:unhideWhenUsed/>
    <w:qFormat/>
    <w:uiPriority w:val="99"/>
  </w:style>
  <w:style w:type="character" w:styleId="16">
    <w:name w:val="Hyperlink"/>
    <w:basedOn w:val="13"/>
    <w:unhideWhenUsed/>
    <w:qFormat/>
    <w:uiPriority w:val="99"/>
    <w:rPr>
      <w:rFonts w:ascii="Consolas" w:hAnsi="Consolas" w:eastAsia="微软雅黑"/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3"/>
    <w:link w:val="2"/>
    <w:qFormat/>
    <w:uiPriority w:val="9"/>
    <w:rPr>
      <w:rFonts w:eastAsia="微软雅黑"/>
      <w:b/>
      <w:bCs/>
      <w:kern w:val="44"/>
      <w:sz w:val="44"/>
      <w:szCs w:val="44"/>
    </w:rPr>
  </w:style>
  <w:style w:type="paragraph" w:customStyle="1" w:styleId="18">
    <w:name w:val="摘要"/>
    <w:basedOn w:val="10"/>
    <w:next w:val="1"/>
    <w:link w:val="21"/>
    <w:qFormat/>
    <w:uiPriority w:val="0"/>
    <w:pPr>
      <w:spacing w:before="0" w:after="0"/>
    </w:pPr>
  </w:style>
  <w:style w:type="paragraph" w:customStyle="1" w:styleId="19">
    <w:name w:val="标题1"/>
    <w:basedOn w:val="1"/>
    <w:next w:val="1"/>
    <w:link w:val="23"/>
    <w:qFormat/>
    <w:uiPriority w:val="0"/>
    <w:pPr>
      <w:pageBreakBefore/>
      <w:numPr>
        <w:ilvl w:val="0"/>
        <w:numId w:val="1"/>
      </w:numPr>
      <w:jc w:val="center"/>
      <w:outlineLvl w:val="0"/>
    </w:pPr>
    <w:rPr>
      <w:sz w:val="36"/>
    </w:rPr>
  </w:style>
  <w:style w:type="character" w:customStyle="1" w:styleId="20">
    <w:name w:val="标题 字符"/>
    <w:basedOn w:val="13"/>
    <w:link w:val="10"/>
    <w:qFormat/>
    <w:uiPriority w:val="10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1">
    <w:name w:val="摘要 字符"/>
    <w:basedOn w:val="20"/>
    <w:link w:val="18"/>
    <w:qFormat/>
    <w:uiPriority w:val="0"/>
    <w:rPr>
      <w:rFonts w:eastAsia="微软雅黑" w:asciiTheme="majorHAnsi" w:hAnsiTheme="majorHAnsi" w:cstheme="majorBidi"/>
      <w:sz w:val="32"/>
      <w:szCs w:val="32"/>
    </w:rPr>
  </w:style>
  <w:style w:type="character" w:customStyle="1" w:styleId="22">
    <w:name w:val="标题 2 字符"/>
    <w:basedOn w:val="13"/>
    <w:link w:val="3"/>
    <w:qFormat/>
    <w:uiPriority w:val="9"/>
    <w:rPr>
      <w:rFonts w:eastAsia="微软雅黑" w:asciiTheme="majorHAnsi" w:hAnsiTheme="majorHAnsi" w:cstheme="majorBidi"/>
      <w:b/>
      <w:bCs/>
      <w:sz w:val="32"/>
      <w:szCs w:val="32"/>
    </w:rPr>
  </w:style>
  <w:style w:type="character" w:customStyle="1" w:styleId="23">
    <w:name w:val="标题1 字符"/>
    <w:basedOn w:val="13"/>
    <w:link w:val="19"/>
    <w:qFormat/>
    <w:uiPriority w:val="0"/>
    <w:rPr>
      <w:rFonts w:ascii="Consolas" w:hAnsi="Consolas" w:eastAsia="微软雅黑"/>
      <w:sz w:val="36"/>
    </w:rPr>
  </w:style>
  <w:style w:type="paragraph" w:customStyle="1" w:styleId="24">
    <w:name w:val="标题2"/>
    <w:basedOn w:val="1"/>
    <w:next w:val="1"/>
    <w:link w:val="26"/>
    <w:qFormat/>
    <w:uiPriority w:val="0"/>
    <w:pPr>
      <w:numPr>
        <w:ilvl w:val="1"/>
        <w:numId w:val="1"/>
      </w:numPr>
      <w:spacing w:before="100" w:beforeLines="100" w:after="100" w:afterLines="100" w:line="400" w:lineRule="exact"/>
      <w:jc w:val="left"/>
      <w:outlineLvl w:val="1"/>
    </w:pPr>
    <w:rPr>
      <w:sz w:val="30"/>
    </w:rPr>
  </w:style>
  <w:style w:type="paragraph" w:customStyle="1" w:styleId="25">
    <w:name w:val="标题3"/>
    <w:basedOn w:val="1"/>
    <w:next w:val="1"/>
    <w:link w:val="28"/>
    <w:qFormat/>
    <w:uiPriority w:val="0"/>
    <w:pPr>
      <w:numPr>
        <w:ilvl w:val="2"/>
        <w:numId w:val="1"/>
      </w:numPr>
      <w:spacing w:line="400" w:lineRule="exact"/>
      <w:jc w:val="left"/>
      <w:outlineLvl w:val="2"/>
    </w:pPr>
    <w:rPr>
      <w:sz w:val="24"/>
    </w:rPr>
  </w:style>
  <w:style w:type="character" w:customStyle="1" w:styleId="26">
    <w:name w:val="标题2 字符"/>
    <w:basedOn w:val="13"/>
    <w:link w:val="24"/>
    <w:qFormat/>
    <w:uiPriority w:val="0"/>
    <w:rPr>
      <w:sz w:val="30"/>
    </w:rPr>
  </w:style>
  <w:style w:type="paragraph" w:customStyle="1" w:styleId="27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8">
    <w:name w:val="标题3 字符"/>
    <w:basedOn w:val="13"/>
    <w:link w:val="25"/>
    <w:qFormat/>
    <w:uiPriority w:val="0"/>
    <w:rPr>
      <w:rFonts w:ascii="Consolas" w:hAnsi="Consolas" w:eastAsia="微软雅黑"/>
      <w:sz w:val="24"/>
    </w:rPr>
  </w:style>
  <w:style w:type="paragraph" w:customStyle="1" w:styleId="29">
    <w:name w:val="标题4"/>
    <w:basedOn w:val="1"/>
    <w:next w:val="1"/>
    <w:link w:val="30"/>
    <w:qFormat/>
    <w:uiPriority w:val="0"/>
    <w:pPr>
      <w:numPr>
        <w:ilvl w:val="3"/>
        <w:numId w:val="1"/>
      </w:numPr>
      <w:jc w:val="left"/>
      <w:outlineLvl w:val="3"/>
    </w:pPr>
    <w:rPr>
      <w:sz w:val="21"/>
    </w:rPr>
  </w:style>
  <w:style w:type="character" w:customStyle="1" w:styleId="30">
    <w:name w:val="标题4 字符"/>
    <w:basedOn w:val="13"/>
    <w:link w:val="29"/>
    <w:qFormat/>
    <w:uiPriority w:val="0"/>
    <w:rPr>
      <w:sz w:val="21"/>
    </w:rPr>
  </w:style>
  <w:style w:type="paragraph" w:customStyle="1" w:styleId="31">
    <w:name w:val="技术文档名称"/>
    <w:basedOn w:val="1"/>
    <w:link w:val="32"/>
    <w:qFormat/>
    <w:uiPriority w:val="0"/>
    <w:pPr>
      <w:jc w:val="center"/>
    </w:pPr>
    <w:rPr>
      <w:b/>
      <w:sz w:val="44"/>
    </w:rPr>
  </w:style>
  <w:style w:type="character" w:customStyle="1" w:styleId="32">
    <w:name w:val="技术文档名称 字符"/>
    <w:basedOn w:val="21"/>
    <w:link w:val="31"/>
    <w:qFormat/>
    <w:uiPriority w:val="0"/>
    <w:rPr>
      <w:rFonts w:ascii="Consolas" w:hAnsi="Consolas" w:eastAsia="微软雅黑" w:cstheme="majorBidi"/>
      <w:bCs w:val="0"/>
      <w:sz w:val="44"/>
      <w:szCs w:val="32"/>
    </w:rPr>
  </w:style>
  <w:style w:type="character" w:customStyle="1" w:styleId="33">
    <w:name w:val="页眉 字符"/>
    <w:basedOn w:val="13"/>
    <w:link w:val="7"/>
    <w:qFormat/>
    <w:uiPriority w:val="99"/>
    <w:rPr>
      <w:rFonts w:ascii="Consolas" w:hAnsi="Consolas" w:eastAsia="微软雅黑"/>
      <w:sz w:val="18"/>
      <w:szCs w:val="18"/>
    </w:rPr>
  </w:style>
  <w:style w:type="character" w:customStyle="1" w:styleId="34">
    <w:name w:val="页脚 字符"/>
    <w:basedOn w:val="13"/>
    <w:link w:val="6"/>
    <w:qFormat/>
    <w:uiPriority w:val="99"/>
    <w:rPr>
      <w:rFonts w:ascii="Consolas" w:hAnsi="Consolas" w:eastAsia="微软雅黑"/>
      <w:sz w:val="18"/>
      <w:szCs w:val="18"/>
    </w:rPr>
  </w:style>
  <w:style w:type="paragraph" w:customStyle="1" w:styleId="35">
    <w:name w:val="公司名称"/>
    <w:basedOn w:val="1"/>
    <w:link w:val="36"/>
    <w:qFormat/>
    <w:uiPriority w:val="0"/>
    <w:pPr>
      <w:jc w:val="center"/>
    </w:pPr>
    <w:rPr>
      <w:b/>
      <w:sz w:val="36"/>
      <w:szCs w:val="44"/>
    </w:rPr>
  </w:style>
  <w:style w:type="character" w:customStyle="1" w:styleId="36">
    <w:name w:val="公司名称 字符"/>
    <w:basedOn w:val="13"/>
    <w:link w:val="35"/>
    <w:qFormat/>
    <w:uiPriority w:val="0"/>
    <w:rPr>
      <w:rFonts w:ascii="Consolas" w:hAnsi="Consolas" w:eastAsia="微软雅黑"/>
      <w:b/>
      <w:sz w:val="36"/>
      <w:szCs w:val="44"/>
    </w:rPr>
  </w:style>
  <w:style w:type="character" w:customStyle="1" w:styleId="37">
    <w:name w:val="标题 3 字符"/>
    <w:basedOn w:val="13"/>
    <w:link w:val="4"/>
    <w:qFormat/>
    <w:uiPriority w:val="9"/>
    <w:rPr>
      <w:rFonts w:eastAsia="微软雅黑"/>
      <w:b/>
      <w:bCs/>
      <w:sz w:val="32"/>
      <w:szCs w:val="32"/>
    </w:rPr>
  </w:style>
  <w:style w:type="character" w:customStyle="1" w:styleId="38">
    <w:name w:val="标题 4 字符"/>
    <w:basedOn w:val="13"/>
    <w:link w:val="5"/>
    <w:semiHidden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39">
    <w:name w:val="图片"/>
    <w:basedOn w:val="1"/>
    <w:next w:val="1"/>
    <w:link w:val="40"/>
    <w:qFormat/>
    <w:uiPriority w:val="0"/>
    <w:pPr>
      <w:adjustRightInd w:val="0"/>
      <w:jc w:val="center"/>
    </w:pPr>
  </w:style>
  <w:style w:type="character" w:customStyle="1" w:styleId="40">
    <w:name w:val="图片 字符"/>
    <w:basedOn w:val="13"/>
    <w:link w:val="39"/>
    <w:qFormat/>
    <w:uiPriority w:val="0"/>
    <w:rPr>
      <w:rFonts w:ascii="Consolas" w:hAnsi="Consolas" w:eastAsia="微软雅黑"/>
      <w:sz w:val="18"/>
    </w:rPr>
  </w:style>
  <w:style w:type="paragraph" w:customStyle="1" w:styleId="41">
    <w:name w:val="Heading 2_214bd755-1d33-4413-b900-4a5319bd06ae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42">
    <w:name w:val="Normal_c3ebe056-7030-44f1-8cc8-c3b376741a18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2" Type="http://schemas.openxmlformats.org/officeDocument/2006/relationships/fontTable" Target="fontTable.xml"/><Relationship Id="rId71" Type="http://schemas.openxmlformats.org/officeDocument/2006/relationships/customXml" Target="../customXml/item2.xml"/><Relationship Id="rId70" Type="http://schemas.openxmlformats.org/officeDocument/2006/relationships/numbering" Target="numbering.xml"/><Relationship Id="rId7" Type="http://schemas.openxmlformats.org/officeDocument/2006/relationships/header" Target="header4.xml"/><Relationship Id="rId69" Type="http://schemas.openxmlformats.org/officeDocument/2006/relationships/customXml" Target="../customXml/item1.xml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header" Target="header3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footer" Target="footer1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494;&#20449;&#19979;&#36733;&#25991;&#20214;\WeChat%20Files\wxid_a02k0bwco81c12\FileStorage\File\2023-05\&#25216;&#26415;&#25991;&#26723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010FE8E-C3C6-4C93-9852-E375F6FCF4E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技术文档模板.dotx</Template>
  <Pages>47</Pages>
  <Words>3432</Words>
  <Characters>3854</Characters>
  <Lines>1</Lines>
  <Paragraphs>1</Paragraphs>
  <TotalTime>0</TotalTime>
  <ScaleCrop>false</ScaleCrop>
  <LinksUpToDate>false</LinksUpToDate>
  <CharactersWithSpaces>4195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2023-05-29T02:17:00Z</dcterms:created>
  <dc:creator>夏 无风</dc:creator>
  <cp:lastModifiedBy>夏 无风</cp:lastModifiedBy>
  <dcterms:modified xsi:type="dcterms:W3CDTF">2023-05-31T05:17:44Z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5EB893515F6B48BDAF10CBB85A020B49_11</vt:lpwstr>
  </property>
  <property fmtid="{D5CDD505-2E9C-101B-9397-08002B2CF9AE}" pid="3" name="KSOProductBuildVer">
    <vt:lpwstr>2052-11.1.0.14036</vt:lpwstr>
  </property>
</Properties>
</file>