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4621" w:rsidRDefault="00C57E2A" w:rsidP="00C57E2A">
      <w:pPr>
        <w:jc w:val="center"/>
        <w:rPr>
          <w:sz w:val="36"/>
          <w:szCs w:val="36"/>
        </w:rPr>
      </w:pPr>
      <w:r w:rsidRPr="00C57E2A">
        <w:rPr>
          <w:sz w:val="36"/>
          <w:szCs w:val="36"/>
        </w:rPr>
        <w:t>PROPOSAL</w:t>
      </w:r>
    </w:p>
    <w:p w:rsidR="00972EB5" w:rsidRPr="000A28CB" w:rsidRDefault="00C57E2A" w:rsidP="00C57E2A">
      <w:pPr>
        <w:pStyle w:val="ListParagraph"/>
        <w:numPr>
          <w:ilvl w:val="0"/>
          <w:numId w:val="1"/>
        </w:numPr>
        <w:rPr>
          <w:sz w:val="24"/>
          <w:szCs w:val="24"/>
        </w:rPr>
      </w:pPr>
      <w:r>
        <w:rPr>
          <w:sz w:val="28"/>
          <w:szCs w:val="28"/>
        </w:rPr>
        <w:t>About Us</w:t>
      </w:r>
      <w:r>
        <w:rPr>
          <w:sz w:val="28"/>
          <w:szCs w:val="28"/>
        </w:rPr>
        <w:br/>
      </w:r>
      <w:r w:rsidRPr="000A28CB">
        <w:rPr>
          <w:sz w:val="24"/>
          <w:szCs w:val="24"/>
        </w:rPr>
        <w:t xml:space="preserve">ZillionInfo specializes in providing products and services on GIS Consulting  &amp; Development, CAMA Geo-Sketch, Zoning &amp; Redistrcting, and Location Intelligence. We received the NSF SBIR Award in 2013. </w:t>
      </w:r>
    </w:p>
    <w:p w:rsidR="00C57E2A" w:rsidRPr="000A28CB" w:rsidRDefault="00DB73F8" w:rsidP="00972EB5">
      <w:pPr>
        <w:pStyle w:val="ListParagraph"/>
        <w:rPr>
          <w:sz w:val="24"/>
          <w:szCs w:val="24"/>
        </w:rPr>
      </w:pPr>
      <w:r w:rsidRPr="000A28CB">
        <w:rPr>
          <w:sz w:val="24"/>
          <w:szCs w:val="24"/>
        </w:rPr>
        <w:br/>
        <w:t xml:space="preserve">CAMA Geo-Sketch is a cross-platform sketch product which can be integrated into GIS and any CAMA system. It uses Open-Format simple sketch strings to store the sketch data in the database, which makes the data conversion much easier. The users can trace sketches on top of an aerial ortho-imagery and/or a map and geo-reference (by anchor and rotate) a sketch over the corresponding building in an aerial </w:t>
      </w:r>
      <w:r w:rsidRPr="000A28CB">
        <w:rPr>
          <w:sz w:val="24"/>
          <w:szCs w:val="24"/>
        </w:rPr>
        <w:t>ortho-imagery</w:t>
      </w:r>
      <w:r w:rsidRPr="000A28CB">
        <w:rPr>
          <w:sz w:val="24"/>
          <w:szCs w:val="24"/>
        </w:rPr>
        <w:t xml:space="preserve">. </w:t>
      </w:r>
    </w:p>
    <w:p w:rsidR="00972EB5" w:rsidRPr="00EB3E87" w:rsidRDefault="00972EB5" w:rsidP="00972EB5">
      <w:pPr>
        <w:pStyle w:val="NormalWeb"/>
        <w:shd w:val="clear" w:color="auto" w:fill="FFFFFF"/>
        <w:spacing w:before="0" w:beforeAutospacing="0" w:after="0" w:afterAutospacing="0" w:line="396" w:lineRule="atLeast"/>
        <w:ind w:left="720"/>
        <w:rPr>
          <w:rFonts w:ascii="Lucida Sans Unicode" w:hAnsi="Lucida Sans Unicode" w:cs="Lucida Sans Unicode"/>
          <w:color w:val="333333"/>
          <w:sz w:val="18"/>
          <w:szCs w:val="18"/>
        </w:rPr>
      </w:pPr>
      <w:r w:rsidRPr="000A28CB">
        <w:t>Followings are some feedbacks from our clients:</w:t>
      </w:r>
      <w:r w:rsidRPr="000A28CB">
        <w:rPr>
          <w:sz w:val="22"/>
          <w:szCs w:val="22"/>
        </w:rPr>
        <w:br/>
      </w:r>
      <w:r w:rsidRPr="00EB3E87">
        <w:rPr>
          <w:rStyle w:val="Emphasis"/>
          <w:rFonts w:ascii="Lucida Sans Unicode" w:hAnsi="Lucida Sans Unicode" w:cs="Lucida Sans Unicode"/>
          <w:color w:val="333333"/>
          <w:sz w:val="18"/>
          <w:szCs w:val="18"/>
        </w:rPr>
        <w:t>We easily integrated this sketching software into our new CAMA system.  Our users are enthusiastic about how friendly the tool is and the ability to use it with our GIS system.  It is a valuable addition to our system.</w:t>
      </w:r>
    </w:p>
    <w:p w:rsidR="00972EB5" w:rsidRPr="00EB3E87" w:rsidRDefault="00972EB5" w:rsidP="00972EB5">
      <w:pPr>
        <w:pStyle w:val="NormalWeb"/>
        <w:shd w:val="clear" w:color="auto" w:fill="FFFFFF"/>
        <w:spacing w:before="0" w:beforeAutospacing="0" w:after="150" w:afterAutospacing="0" w:line="396" w:lineRule="atLeast"/>
        <w:ind w:left="720"/>
        <w:jc w:val="right"/>
        <w:rPr>
          <w:rFonts w:ascii="Lucida Sans Unicode" w:hAnsi="Lucida Sans Unicode" w:cs="Lucida Sans Unicode"/>
          <w:color w:val="333333"/>
          <w:sz w:val="18"/>
          <w:szCs w:val="18"/>
        </w:rPr>
      </w:pPr>
      <w:r w:rsidRPr="00EB3E87">
        <w:rPr>
          <w:rFonts w:ascii="Lucida Sans Unicode" w:hAnsi="Lucida Sans Unicode" w:cs="Lucida Sans Unicode"/>
          <w:color w:val="333333"/>
          <w:sz w:val="18"/>
          <w:szCs w:val="18"/>
        </w:rPr>
        <w:t>----Mike Prince, Project Manager, Richland County, SC</w:t>
      </w:r>
    </w:p>
    <w:p w:rsidR="00972EB5" w:rsidRPr="00EB3E87" w:rsidRDefault="00972EB5" w:rsidP="00972EB5">
      <w:pPr>
        <w:pStyle w:val="NormalWeb"/>
        <w:shd w:val="clear" w:color="auto" w:fill="FFFFFF"/>
        <w:spacing w:before="0" w:beforeAutospacing="0" w:after="0" w:afterAutospacing="0" w:line="396" w:lineRule="atLeast"/>
        <w:ind w:left="720"/>
        <w:rPr>
          <w:rFonts w:ascii="Lucida Sans Unicode" w:hAnsi="Lucida Sans Unicode" w:cs="Lucida Sans Unicode"/>
          <w:color w:val="333333"/>
          <w:sz w:val="18"/>
          <w:szCs w:val="18"/>
        </w:rPr>
      </w:pPr>
      <w:r w:rsidRPr="00EB3E87">
        <w:rPr>
          <w:rStyle w:val="Emphasis"/>
          <w:rFonts w:ascii="Lucida Sans Unicode" w:hAnsi="Lucida Sans Unicode" w:cs="Lucida Sans Unicode"/>
          <w:color w:val="333333"/>
          <w:sz w:val="18"/>
          <w:szCs w:val="18"/>
        </w:rPr>
        <w:t>While looking for a sketch tool for buildings we demoed several software packages. We expected to find a server/database-based tool that doesn't use a proprietary file format. We also expected an easy integration into our CAMA system. ZillionInfo's software fits our needs the best.</w:t>
      </w:r>
    </w:p>
    <w:p w:rsidR="00972EB5" w:rsidRPr="00EB3E87" w:rsidRDefault="00972EB5" w:rsidP="00972EB5">
      <w:pPr>
        <w:pStyle w:val="NormalWeb"/>
        <w:shd w:val="clear" w:color="auto" w:fill="FFFFFF"/>
        <w:spacing w:before="0" w:beforeAutospacing="0" w:after="150" w:afterAutospacing="0" w:line="396" w:lineRule="atLeast"/>
        <w:ind w:left="720"/>
        <w:jc w:val="right"/>
        <w:rPr>
          <w:rFonts w:ascii="Lucida Sans Unicode" w:hAnsi="Lucida Sans Unicode" w:cs="Lucida Sans Unicode"/>
          <w:color w:val="333333"/>
          <w:sz w:val="18"/>
          <w:szCs w:val="18"/>
        </w:rPr>
      </w:pPr>
      <w:r w:rsidRPr="00EB3E87">
        <w:rPr>
          <w:rFonts w:ascii="Lucida Sans Unicode" w:hAnsi="Lucida Sans Unicode" w:cs="Lucida Sans Unicode"/>
          <w:color w:val="333333"/>
          <w:sz w:val="18"/>
          <w:szCs w:val="18"/>
        </w:rPr>
        <w:t>----Lath Harris CAE, SRA, Sumter County, SC</w:t>
      </w:r>
    </w:p>
    <w:p w:rsidR="00972EB5" w:rsidRDefault="00972EB5" w:rsidP="00972EB5">
      <w:pPr>
        <w:pStyle w:val="NormalWeb"/>
        <w:shd w:val="clear" w:color="auto" w:fill="FFFFFF"/>
        <w:spacing w:before="0" w:beforeAutospacing="0" w:after="150" w:afterAutospacing="0" w:line="396" w:lineRule="atLeast"/>
        <w:ind w:left="720"/>
        <w:rPr>
          <w:rFonts w:ascii="Lucida Sans Unicode" w:hAnsi="Lucida Sans Unicode" w:cs="Lucida Sans Unicode"/>
          <w:color w:val="333333"/>
          <w:sz w:val="22"/>
          <w:szCs w:val="22"/>
        </w:rPr>
      </w:pPr>
      <w:r w:rsidRPr="00EB3E87">
        <w:rPr>
          <w:color w:val="333333"/>
          <w:sz w:val="22"/>
          <w:szCs w:val="22"/>
        </w:rPr>
        <w:t xml:space="preserve">We also provide </w:t>
      </w:r>
      <w:r w:rsidR="000A28CB" w:rsidRPr="00EB3E87">
        <w:rPr>
          <w:color w:val="333333"/>
          <w:sz w:val="22"/>
          <w:szCs w:val="22"/>
        </w:rPr>
        <w:t>software</w:t>
      </w:r>
      <w:r w:rsidRPr="00EB3E87">
        <w:rPr>
          <w:color w:val="333333"/>
          <w:sz w:val="22"/>
          <w:szCs w:val="22"/>
        </w:rPr>
        <w:t xml:space="preserve"> that </w:t>
      </w:r>
      <w:r w:rsidR="000A28CB" w:rsidRPr="00EB3E87">
        <w:rPr>
          <w:color w:val="333333"/>
          <w:sz w:val="22"/>
          <w:szCs w:val="22"/>
        </w:rPr>
        <w:t>is able to</w:t>
      </w:r>
      <w:r w:rsidRPr="00EB3E87">
        <w:rPr>
          <w:color w:val="333333"/>
          <w:sz w:val="22"/>
          <w:szCs w:val="22"/>
        </w:rPr>
        <w:t xml:space="preserve"> automatically geo-reference CAMA Sketch on top of GIS Imagery</w:t>
      </w:r>
      <w:r w:rsidR="000A28CB" w:rsidRPr="00EB3E87">
        <w:rPr>
          <w:color w:val="333333"/>
          <w:sz w:val="22"/>
          <w:szCs w:val="22"/>
        </w:rPr>
        <w:t>. This software takes a string, which presents a sketch, and a geo-referenced image as import and matches the sketch to the buildings in the image automatically (</w:t>
      </w:r>
      <w:hyperlink r:id="rId6" w:history="1">
        <w:r w:rsidR="000A28CB" w:rsidRPr="00EB3E87">
          <w:rPr>
            <w:rStyle w:val="Hyperlink"/>
            <w:sz w:val="22"/>
            <w:szCs w:val="22"/>
          </w:rPr>
          <w:t>http://www.youtube.com/watch?v=O6bgQeHwnYc</w:t>
        </w:r>
      </w:hyperlink>
      <w:r w:rsidR="000A28CB" w:rsidRPr="00EB3E87">
        <w:rPr>
          <w:color w:val="333333"/>
          <w:sz w:val="22"/>
          <w:szCs w:val="22"/>
        </w:rPr>
        <w:t xml:space="preserve">) </w:t>
      </w:r>
      <w:r w:rsidR="000A28CB" w:rsidRPr="00EB3E87">
        <w:rPr>
          <w:color w:val="333333"/>
          <w:sz w:val="22"/>
          <w:szCs w:val="22"/>
        </w:rPr>
        <w:br/>
      </w:r>
      <w:r w:rsidR="000A28CB">
        <w:rPr>
          <w:rFonts w:ascii="Lucida Sans Unicode" w:hAnsi="Lucida Sans Unicode" w:cs="Lucida Sans Unicode"/>
          <w:color w:val="333333"/>
          <w:sz w:val="22"/>
          <w:szCs w:val="22"/>
        </w:rPr>
        <w:br/>
        <w:t>ZillionInfo Contact Information:</w:t>
      </w:r>
    </w:p>
    <w:p w:rsidR="000A28CB" w:rsidRDefault="000A28CB" w:rsidP="000A28CB">
      <w:pPr>
        <w:spacing w:after="0" w:line="240" w:lineRule="auto"/>
        <w:ind w:left="720"/>
        <w:rPr>
          <w:rFonts w:ascii="Arial" w:hAnsi="Arial" w:cs="Arial"/>
        </w:rPr>
      </w:pPr>
      <w:r w:rsidRPr="00885499">
        <w:rPr>
          <w:rFonts w:ascii="Arial" w:hAnsi="Arial" w:cs="Arial"/>
        </w:rPr>
        <w:t>Bonan Li</w:t>
      </w:r>
    </w:p>
    <w:p w:rsidR="000A28CB" w:rsidRPr="00885499" w:rsidRDefault="000A28CB" w:rsidP="000A28CB">
      <w:pPr>
        <w:spacing w:after="0" w:line="240" w:lineRule="auto"/>
        <w:ind w:left="720"/>
        <w:rPr>
          <w:rStyle w:val="Hyperlink"/>
          <w:rFonts w:ascii="Arial" w:hAnsi="Arial" w:cs="Arial"/>
        </w:rPr>
      </w:pPr>
      <w:hyperlink r:id="rId7" w:history="1">
        <w:r w:rsidRPr="00885499">
          <w:rPr>
            <w:rStyle w:val="Hyperlink"/>
            <w:rFonts w:ascii="Arial" w:hAnsi="Arial" w:cs="Arial"/>
          </w:rPr>
          <w:t>info@zillioninfo.com</w:t>
        </w:r>
      </w:hyperlink>
      <w:r w:rsidRPr="00885499">
        <w:rPr>
          <w:rStyle w:val="Hyperlink"/>
          <w:rFonts w:ascii="Arial" w:hAnsi="Arial" w:cs="Arial"/>
        </w:rPr>
        <w:t xml:space="preserve"> </w:t>
      </w:r>
    </w:p>
    <w:p w:rsidR="000A28CB" w:rsidRPr="00885499" w:rsidRDefault="000A28CB" w:rsidP="000A28CB">
      <w:pPr>
        <w:spacing w:after="0" w:line="240" w:lineRule="auto"/>
        <w:ind w:left="720"/>
        <w:rPr>
          <w:rFonts w:ascii="Arial" w:hAnsi="Arial" w:cs="Arial"/>
        </w:rPr>
      </w:pPr>
      <w:r>
        <w:rPr>
          <w:rFonts w:ascii="Arial" w:hAnsi="Arial" w:cs="Arial"/>
        </w:rPr>
        <w:t>(803) 386-8709</w:t>
      </w:r>
    </w:p>
    <w:p w:rsidR="000A28CB" w:rsidRPr="00885499" w:rsidRDefault="000A28CB" w:rsidP="000A28CB">
      <w:pPr>
        <w:spacing w:after="0" w:line="240" w:lineRule="auto"/>
        <w:ind w:left="720"/>
        <w:rPr>
          <w:rFonts w:ascii="Arial" w:hAnsi="Arial" w:cs="Arial"/>
        </w:rPr>
      </w:pPr>
      <w:r w:rsidRPr="00885499">
        <w:rPr>
          <w:rFonts w:ascii="Arial" w:hAnsi="Arial" w:cs="Arial"/>
        </w:rPr>
        <w:t>1225 Laurel Street, Suite 416</w:t>
      </w:r>
    </w:p>
    <w:p w:rsidR="000A28CB" w:rsidRDefault="000A28CB" w:rsidP="000A28CB">
      <w:pPr>
        <w:spacing w:after="0" w:line="240" w:lineRule="auto"/>
        <w:ind w:left="720"/>
        <w:rPr>
          <w:rFonts w:ascii="Arial" w:hAnsi="Arial" w:cs="Arial"/>
        </w:rPr>
      </w:pPr>
      <w:r w:rsidRPr="00885499">
        <w:rPr>
          <w:rFonts w:ascii="Arial" w:hAnsi="Arial" w:cs="Arial"/>
        </w:rPr>
        <w:t>Columbia, SC 29201</w:t>
      </w:r>
    </w:p>
    <w:p w:rsidR="000A28CB" w:rsidRDefault="000A28CB" w:rsidP="000A28CB">
      <w:pPr>
        <w:spacing w:after="0" w:line="240" w:lineRule="auto"/>
        <w:ind w:left="720"/>
        <w:rPr>
          <w:rFonts w:ascii="Arial" w:hAnsi="Arial" w:cs="Arial"/>
        </w:rPr>
      </w:pPr>
      <w:hyperlink r:id="rId8" w:history="1">
        <w:r w:rsidRPr="0034501F">
          <w:rPr>
            <w:rStyle w:val="Hyperlink"/>
            <w:rFonts w:ascii="Arial" w:hAnsi="Arial" w:cs="Arial"/>
          </w:rPr>
          <w:t>http://www.zillioninfo.com</w:t>
        </w:r>
      </w:hyperlink>
      <w:r>
        <w:rPr>
          <w:rFonts w:ascii="Arial" w:hAnsi="Arial" w:cs="Arial"/>
        </w:rPr>
        <w:t xml:space="preserve"> </w:t>
      </w:r>
      <w:r w:rsidR="00EB3E87">
        <w:rPr>
          <w:rFonts w:ascii="Arial" w:hAnsi="Arial" w:cs="Arial" w:hint="eastAsia"/>
        </w:rPr>
        <w:br/>
      </w:r>
    </w:p>
    <w:p w:rsidR="004C466B" w:rsidRDefault="00240A70" w:rsidP="004C466B">
      <w:pPr>
        <w:pStyle w:val="ListParagraph"/>
        <w:numPr>
          <w:ilvl w:val="0"/>
          <w:numId w:val="1"/>
        </w:numPr>
        <w:rPr>
          <w:rFonts w:hint="eastAsia"/>
          <w:sz w:val="24"/>
          <w:szCs w:val="24"/>
        </w:rPr>
      </w:pPr>
      <w:r>
        <w:rPr>
          <w:sz w:val="28"/>
          <w:szCs w:val="28"/>
        </w:rPr>
        <w:lastRenderedPageBreak/>
        <w:t>PDF Sketch C</w:t>
      </w:r>
      <w:r w:rsidRPr="00240A70">
        <w:rPr>
          <w:sz w:val="28"/>
          <w:szCs w:val="28"/>
        </w:rPr>
        <w:t>onversion</w:t>
      </w:r>
      <w:r w:rsidR="00AD7952">
        <w:rPr>
          <w:sz w:val="28"/>
          <w:szCs w:val="28"/>
        </w:rPr>
        <w:br/>
      </w:r>
      <w:r w:rsidR="00AD7952" w:rsidRPr="001507D0">
        <w:rPr>
          <w:b/>
          <w:sz w:val="24"/>
          <w:szCs w:val="24"/>
        </w:rPr>
        <w:t xml:space="preserve">2.1 Previous </w:t>
      </w:r>
      <w:r w:rsidR="00AD7952" w:rsidRPr="001507D0">
        <w:rPr>
          <w:b/>
          <w:sz w:val="24"/>
          <w:szCs w:val="24"/>
        </w:rPr>
        <w:t xml:space="preserve">sketching </w:t>
      </w:r>
      <w:r w:rsidR="00AD7952" w:rsidRPr="001507D0">
        <w:rPr>
          <w:b/>
          <w:sz w:val="24"/>
          <w:szCs w:val="24"/>
        </w:rPr>
        <w:t>experience</w:t>
      </w:r>
      <w:r w:rsidR="00972EB5" w:rsidRPr="00240A70">
        <w:rPr>
          <w:sz w:val="28"/>
          <w:szCs w:val="28"/>
        </w:rPr>
        <w:br/>
      </w:r>
      <w:r w:rsidR="00CD3057" w:rsidRPr="00CD3057">
        <w:rPr>
          <w:sz w:val="24"/>
          <w:szCs w:val="24"/>
        </w:rPr>
        <w:t xml:space="preserve">We have used </w:t>
      </w:r>
      <w:r w:rsidR="00CD3057" w:rsidRPr="00CD3057">
        <w:rPr>
          <w:sz w:val="24"/>
          <w:szCs w:val="24"/>
        </w:rPr>
        <w:t>CAMA Geo-Sketch</w:t>
      </w:r>
      <w:r w:rsidR="00CD3057">
        <w:rPr>
          <w:sz w:val="24"/>
          <w:szCs w:val="24"/>
        </w:rPr>
        <w:t xml:space="preserve"> to sketch the properties for Richland County, Sumter County, Lexington County, and A</w:t>
      </w:r>
      <w:r w:rsidR="00772929">
        <w:rPr>
          <w:rFonts w:hint="eastAsia"/>
          <w:sz w:val="24"/>
          <w:szCs w:val="24"/>
        </w:rPr>
        <w:t>n</w:t>
      </w:r>
      <w:r w:rsidR="00CD3057">
        <w:rPr>
          <w:sz w:val="24"/>
          <w:szCs w:val="24"/>
        </w:rPr>
        <w:t>derson County.</w:t>
      </w:r>
    </w:p>
    <w:p w:rsidR="001507D0" w:rsidRDefault="004C466B" w:rsidP="004C466B">
      <w:pPr>
        <w:pStyle w:val="ListParagraph"/>
        <w:rPr>
          <w:sz w:val="24"/>
          <w:szCs w:val="24"/>
        </w:rPr>
      </w:pPr>
      <w:r w:rsidRPr="004C466B">
        <w:rPr>
          <w:rFonts w:hint="eastAsia"/>
          <w:sz w:val="24"/>
          <w:szCs w:val="24"/>
        </w:rPr>
        <w:t>Following are some screen shots for the CAMA Geo-Sketch</w:t>
      </w:r>
      <w:r>
        <w:rPr>
          <w:rFonts w:hint="eastAsia"/>
          <w:sz w:val="24"/>
          <w:szCs w:val="24"/>
        </w:rPr>
        <w:t>:</w:t>
      </w:r>
      <w:r w:rsidR="00CD3057" w:rsidRPr="004C466B">
        <w:rPr>
          <w:sz w:val="24"/>
          <w:szCs w:val="24"/>
        </w:rPr>
        <w:t xml:space="preserve"> </w:t>
      </w:r>
      <w:r>
        <w:rPr>
          <w:rFonts w:hint="eastAsia"/>
          <w:sz w:val="24"/>
          <w:szCs w:val="24"/>
        </w:rPr>
        <w:br/>
      </w:r>
      <w:r>
        <w:rPr>
          <w:rFonts w:hint="eastAsia"/>
          <w:noProof/>
          <w:sz w:val="24"/>
          <w:szCs w:val="24"/>
        </w:rPr>
        <w:drawing>
          <wp:inline distT="0" distB="0" distL="0" distR="0">
            <wp:extent cx="5899867" cy="2639833"/>
            <wp:effectExtent l="0" t="0" r="571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8856" cy="2643855"/>
                    </a:xfrm>
                    <a:prstGeom prst="rect">
                      <a:avLst/>
                    </a:prstGeom>
                    <a:noFill/>
                    <a:ln>
                      <a:noFill/>
                    </a:ln>
                  </pic:spPr>
                </pic:pic>
              </a:graphicData>
            </a:graphic>
          </wp:inline>
        </w:drawing>
      </w:r>
      <w:r w:rsidRPr="004C466B">
        <w:rPr>
          <w:rFonts w:hint="eastAsia"/>
          <w:noProof/>
          <w:sz w:val="24"/>
          <w:szCs w:val="24"/>
        </w:rPr>
        <w:t xml:space="preserve">  </w:t>
      </w:r>
      <w:r>
        <w:rPr>
          <w:rFonts w:hint="eastAsia"/>
          <w:sz w:val="24"/>
          <w:szCs w:val="24"/>
        </w:rPr>
        <w:br/>
      </w:r>
      <w:r w:rsidR="00772929">
        <w:rPr>
          <w:rFonts w:hint="eastAsia"/>
          <w:sz w:val="24"/>
          <w:szCs w:val="24"/>
        </w:rPr>
        <w:br/>
      </w:r>
      <w:r>
        <w:rPr>
          <w:noProof/>
          <w:sz w:val="24"/>
          <w:szCs w:val="24"/>
        </w:rPr>
        <w:drawing>
          <wp:inline distT="0" distB="0" distL="0" distR="0">
            <wp:extent cx="5943600" cy="1448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448840"/>
                    </a:xfrm>
                    <a:prstGeom prst="rect">
                      <a:avLst/>
                    </a:prstGeom>
                    <a:noFill/>
                    <a:ln>
                      <a:noFill/>
                    </a:ln>
                  </pic:spPr>
                </pic:pic>
              </a:graphicData>
            </a:graphic>
          </wp:inline>
        </w:drawing>
      </w:r>
      <w:r w:rsidR="001507D0">
        <w:rPr>
          <w:sz w:val="24"/>
          <w:szCs w:val="24"/>
        </w:rPr>
        <w:br/>
      </w:r>
    </w:p>
    <w:p w:rsidR="00972EB5" w:rsidRDefault="001507D0" w:rsidP="004C466B">
      <w:pPr>
        <w:pStyle w:val="ListParagraph"/>
        <w:rPr>
          <w:rFonts w:hint="eastAsia"/>
          <w:sz w:val="24"/>
          <w:szCs w:val="24"/>
        </w:rPr>
      </w:pPr>
      <w:r w:rsidRPr="001A3268">
        <w:rPr>
          <w:b/>
          <w:sz w:val="24"/>
          <w:szCs w:val="24"/>
        </w:rPr>
        <w:t>2.2</w:t>
      </w:r>
      <w:r w:rsidR="001A3268" w:rsidRPr="001A3268">
        <w:rPr>
          <w:b/>
          <w:sz w:val="24"/>
          <w:szCs w:val="24"/>
        </w:rPr>
        <w:t xml:space="preserve"> Work load allocation</w:t>
      </w:r>
      <w:r w:rsidR="00CD3057">
        <w:rPr>
          <w:sz w:val="24"/>
          <w:szCs w:val="24"/>
        </w:rPr>
        <w:br/>
        <w:t xml:space="preserve">Based on the previous experience, </w:t>
      </w:r>
      <w:r w:rsidR="0008541A">
        <w:rPr>
          <w:sz w:val="24"/>
          <w:szCs w:val="24"/>
        </w:rPr>
        <w:t>work load is determined by the complexity of the plan. S</w:t>
      </w:r>
      <w:r w:rsidR="00CD3057">
        <w:rPr>
          <w:sz w:val="24"/>
          <w:szCs w:val="24"/>
        </w:rPr>
        <w:t xml:space="preserve">ketch a </w:t>
      </w:r>
      <w:r w:rsidR="0008541A">
        <w:rPr>
          <w:sz w:val="24"/>
          <w:szCs w:val="24"/>
        </w:rPr>
        <w:t>plan</w:t>
      </w:r>
      <w:r w:rsidR="00CD3057">
        <w:rPr>
          <w:sz w:val="24"/>
          <w:szCs w:val="24"/>
        </w:rPr>
        <w:t xml:space="preserve"> like the sample you sent </w:t>
      </w:r>
      <w:r w:rsidR="00AD7952">
        <w:rPr>
          <w:sz w:val="24"/>
          <w:szCs w:val="24"/>
        </w:rPr>
        <w:t>us</w:t>
      </w:r>
      <w:r w:rsidR="00CD3057">
        <w:rPr>
          <w:sz w:val="24"/>
          <w:szCs w:val="24"/>
        </w:rPr>
        <w:t xml:space="preserve"> may take </w:t>
      </w:r>
      <w:r w:rsidR="00E04265">
        <w:rPr>
          <w:sz w:val="24"/>
          <w:szCs w:val="24"/>
        </w:rPr>
        <w:t>about 2</w:t>
      </w:r>
      <w:r w:rsidR="00CD3057">
        <w:rPr>
          <w:sz w:val="24"/>
          <w:szCs w:val="24"/>
        </w:rPr>
        <w:t xml:space="preserve"> hours</w:t>
      </w:r>
      <w:r w:rsidR="00E04265">
        <w:rPr>
          <w:sz w:val="24"/>
          <w:szCs w:val="24"/>
        </w:rPr>
        <w:t>. For example, if there are total 2500 folios to sketch, the total working hours is 5000 hours.</w:t>
      </w:r>
      <w:r w:rsidR="0008541A">
        <w:rPr>
          <w:sz w:val="24"/>
          <w:szCs w:val="24"/>
        </w:rPr>
        <w:t xml:space="preserve"> It will take two people to work for about eleven months. </w:t>
      </w:r>
      <w:r w:rsidR="00D1288F">
        <w:rPr>
          <w:rFonts w:hint="eastAsia"/>
          <w:sz w:val="24"/>
          <w:szCs w:val="24"/>
        </w:rPr>
        <w:t xml:space="preserve">Each person will finish 4 </w:t>
      </w:r>
      <w:r w:rsidR="008B0A56">
        <w:rPr>
          <w:sz w:val="24"/>
          <w:szCs w:val="24"/>
        </w:rPr>
        <w:t>sketches</w:t>
      </w:r>
      <w:r w:rsidR="00D1288F">
        <w:rPr>
          <w:rFonts w:hint="eastAsia"/>
          <w:sz w:val="24"/>
          <w:szCs w:val="24"/>
        </w:rPr>
        <w:t xml:space="preserve"> per day. </w:t>
      </w:r>
      <w:r w:rsidR="0008541A">
        <w:rPr>
          <w:sz w:val="24"/>
          <w:szCs w:val="24"/>
        </w:rPr>
        <w:t>We will track the progress on daily</w:t>
      </w:r>
      <w:r w:rsidR="0071368A">
        <w:rPr>
          <w:sz w:val="24"/>
          <w:szCs w:val="24"/>
        </w:rPr>
        <w:t xml:space="preserve"> basis and report to BC every two weeks. We can</w:t>
      </w:r>
      <w:r w:rsidR="0071368A">
        <w:rPr>
          <w:rFonts w:hint="eastAsia"/>
          <w:sz w:val="24"/>
          <w:szCs w:val="24"/>
        </w:rPr>
        <w:t xml:space="preserve"> host a video conference to discuss the current progress and future plan.</w:t>
      </w:r>
      <w:r w:rsidR="0071368A">
        <w:rPr>
          <w:sz w:val="24"/>
          <w:szCs w:val="24"/>
        </w:rPr>
        <w:t xml:space="preserve"> </w:t>
      </w:r>
      <w:r w:rsidR="004C466B">
        <w:rPr>
          <w:sz w:val="24"/>
          <w:szCs w:val="24"/>
        </w:rPr>
        <w:br/>
      </w:r>
      <w:r w:rsidR="004C466B">
        <w:rPr>
          <w:sz w:val="24"/>
          <w:szCs w:val="24"/>
        </w:rPr>
        <w:br/>
      </w:r>
      <w:r w:rsidR="004C466B">
        <w:rPr>
          <w:sz w:val="24"/>
          <w:szCs w:val="24"/>
        </w:rPr>
        <w:br/>
      </w:r>
    </w:p>
    <w:p w:rsidR="004C466B" w:rsidRPr="004C466B" w:rsidRDefault="00B34528" w:rsidP="004C466B">
      <w:pPr>
        <w:pStyle w:val="ListParagraph"/>
        <w:numPr>
          <w:ilvl w:val="0"/>
          <w:numId w:val="1"/>
        </w:numPr>
        <w:rPr>
          <w:rFonts w:hint="eastAsia"/>
          <w:sz w:val="24"/>
          <w:szCs w:val="24"/>
        </w:rPr>
      </w:pPr>
      <w:r w:rsidRPr="00EB3E87">
        <w:rPr>
          <w:rFonts w:hint="eastAsia"/>
          <w:sz w:val="28"/>
          <w:szCs w:val="28"/>
        </w:rPr>
        <w:lastRenderedPageBreak/>
        <w:t>GeoReferenced Sketches</w:t>
      </w:r>
      <w:r>
        <w:rPr>
          <w:rFonts w:hint="eastAsia"/>
          <w:sz w:val="28"/>
          <w:szCs w:val="28"/>
        </w:rPr>
        <w:br/>
      </w:r>
      <w:r w:rsidRPr="00B34528">
        <w:rPr>
          <w:rFonts w:hint="eastAsia"/>
          <w:sz w:val="24"/>
          <w:szCs w:val="24"/>
        </w:rPr>
        <w:t xml:space="preserve">We </w:t>
      </w:r>
      <w:r w:rsidR="00E63891">
        <w:rPr>
          <w:rFonts w:hint="eastAsia"/>
          <w:sz w:val="24"/>
          <w:szCs w:val="24"/>
        </w:rPr>
        <w:t xml:space="preserve">plan to </w:t>
      </w:r>
      <w:r w:rsidR="008B0A56">
        <w:rPr>
          <w:rFonts w:hint="eastAsia"/>
          <w:sz w:val="24"/>
          <w:szCs w:val="24"/>
        </w:rPr>
        <w:t>utilize</w:t>
      </w:r>
      <w:r w:rsidRPr="00B34528">
        <w:rPr>
          <w:rFonts w:hint="eastAsia"/>
          <w:sz w:val="24"/>
          <w:szCs w:val="24"/>
        </w:rPr>
        <w:t xml:space="preserve"> two software package (Manually and Automatically) to georeference sketches.</w:t>
      </w:r>
      <w:r w:rsidR="00E63891">
        <w:rPr>
          <w:sz w:val="24"/>
          <w:szCs w:val="24"/>
        </w:rPr>
        <w:br/>
      </w:r>
      <w:r w:rsidR="00EB3E87">
        <w:rPr>
          <w:sz w:val="24"/>
          <w:szCs w:val="24"/>
        </w:rPr>
        <w:br/>
      </w:r>
      <w:r w:rsidR="00EB3E87" w:rsidRPr="00EB3E87">
        <w:rPr>
          <w:rFonts w:hint="eastAsia"/>
          <w:b/>
          <w:sz w:val="24"/>
          <w:szCs w:val="24"/>
        </w:rPr>
        <w:t>3.1 Automated Geo-Referencing</w:t>
      </w:r>
      <w:r w:rsidRPr="00EB3E87">
        <w:rPr>
          <w:rFonts w:hint="eastAsia"/>
          <w:b/>
          <w:sz w:val="28"/>
          <w:szCs w:val="28"/>
        </w:rPr>
        <w:t xml:space="preserve"> </w:t>
      </w:r>
      <w:r w:rsidR="008B0A56">
        <w:rPr>
          <w:sz w:val="28"/>
          <w:szCs w:val="28"/>
        </w:rPr>
        <w:br/>
      </w:r>
      <w:r w:rsidR="008B0A56" w:rsidRPr="00EB3E87">
        <w:rPr>
          <w:rFonts w:hint="eastAsia"/>
          <w:sz w:val="24"/>
          <w:szCs w:val="24"/>
        </w:rPr>
        <w:t>Automated Geo-Referencing is used to do the georeferencing automatically. It uses a set of formatted strings, each of which present</w:t>
      </w:r>
      <w:r w:rsidR="0056795D" w:rsidRPr="00EB3E87">
        <w:rPr>
          <w:rFonts w:hint="eastAsia"/>
          <w:sz w:val="24"/>
          <w:szCs w:val="24"/>
        </w:rPr>
        <w:t>s</w:t>
      </w:r>
      <w:r w:rsidR="008B0A56" w:rsidRPr="00EB3E87">
        <w:rPr>
          <w:rFonts w:hint="eastAsia"/>
          <w:sz w:val="24"/>
          <w:szCs w:val="24"/>
        </w:rPr>
        <w:t xml:space="preserve"> a sketch, and a</w:t>
      </w:r>
      <w:r w:rsidR="0056795D" w:rsidRPr="00EB3E87">
        <w:rPr>
          <w:rFonts w:hint="eastAsia"/>
          <w:sz w:val="24"/>
          <w:szCs w:val="24"/>
        </w:rPr>
        <w:t>n</w:t>
      </w:r>
      <w:r w:rsidR="008B0A56" w:rsidRPr="00EB3E87">
        <w:rPr>
          <w:rFonts w:hint="eastAsia"/>
          <w:sz w:val="24"/>
          <w:szCs w:val="24"/>
        </w:rPr>
        <w:t xml:space="preserve"> </w:t>
      </w:r>
      <w:r w:rsidR="00B0435B" w:rsidRPr="00EB3E87">
        <w:rPr>
          <w:rFonts w:hint="eastAsia"/>
          <w:sz w:val="24"/>
          <w:szCs w:val="24"/>
        </w:rPr>
        <w:t xml:space="preserve">ortho-imagery to match the sketch on the top of the image. Automated Geo-Referencing will export a </w:t>
      </w:r>
      <w:r w:rsidR="0056795D" w:rsidRPr="00EB3E87">
        <w:rPr>
          <w:rFonts w:hint="eastAsia"/>
          <w:sz w:val="24"/>
          <w:szCs w:val="24"/>
        </w:rPr>
        <w:t>matching</w:t>
      </w:r>
      <w:r w:rsidR="00B0435B" w:rsidRPr="00EB3E87">
        <w:rPr>
          <w:rFonts w:hint="eastAsia"/>
          <w:sz w:val="24"/>
          <w:szCs w:val="24"/>
        </w:rPr>
        <w:t xml:space="preserve"> report</w:t>
      </w:r>
      <w:r w:rsidR="0056795D" w:rsidRPr="00EB3E87">
        <w:rPr>
          <w:rFonts w:hint="eastAsia"/>
          <w:sz w:val="24"/>
          <w:szCs w:val="24"/>
        </w:rPr>
        <w:t xml:space="preserve"> to show the metadata of the processing.</w:t>
      </w:r>
      <w:r w:rsidR="00B0435B" w:rsidRPr="00EB3E87">
        <w:rPr>
          <w:rFonts w:hint="eastAsia"/>
          <w:sz w:val="24"/>
          <w:szCs w:val="24"/>
        </w:rPr>
        <w:t xml:space="preserve"> </w:t>
      </w:r>
      <w:r w:rsidR="008B0A56" w:rsidRPr="00EB3E87">
        <w:rPr>
          <w:rFonts w:hint="eastAsia"/>
          <w:sz w:val="24"/>
          <w:szCs w:val="24"/>
        </w:rPr>
        <w:t xml:space="preserve"> </w:t>
      </w:r>
      <w:r w:rsidR="00EB3E87" w:rsidRPr="00EB3E87">
        <w:rPr>
          <w:rFonts w:hint="eastAsia"/>
          <w:sz w:val="24"/>
          <w:szCs w:val="24"/>
        </w:rPr>
        <w:t xml:space="preserve">It also exports a shapefile containing all the georeferenced sketches with the </w:t>
      </w:r>
      <w:r w:rsidR="00EB3E87">
        <w:rPr>
          <w:sz w:val="24"/>
          <w:szCs w:val="24"/>
        </w:rPr>
        <w:t>customized</w:t>
      </w:r>
      <w:r w:rsidR="00EB3E87" w:rsidRPr="00EB3E87">
        <w:rPr>
          <w:rFonts w:hint="eastAsia"/>
          <w:sz w:val="24"/>
          <w:szCs w:val="24"/>
        </w:rPr>
        <w:t xml:space="preserve"> metadata</w:t>
      </w:r>
      <w:r w:rsidR="00EB3E87">
        <w:rPr>
          <w:rFonts w:hint="eastAsia"/>
          <w:sz w:val="24"/>
          <w:szCs w:val="24"/>
        </w:rPr>
        <w:t xml:space="preserve"> (EX. </w:t>
      </w:r>
      <w:r w:rsidR="00EB3E87">
        <w:rPr>
          <w:sz w:val="24"/>
          <w:szCs w:val="24"/>
        </w:rPr>
        <w:t>F</w:t>
      </w:r>
      <w:r w:rsidR="00EB3E87">
        <w:rPr>
          <w:rFonts w:hint="eastAsia"/>
          <w:sz w:val="24"/>
          <w:szCs w:val="24"/>
        </w:rPr>
        <w:t>it ranking)</w:t>
      </w:r>
      <w:r w:rsidR="00EB3E87" w:rsidRPr="00EB3E87">
        <w:rPr>
          <w:rFonts w:hint="eastAsia"/>
          <w:sz w:val="24"/>
          <w:szCs w:val="24"/>
        </w:rPr>
        <w:t xml:space="preserve"> in its table.</w:t>
      </w:r>
      <w:r w:rsidR="00EB3E87">
        <w:rPr>
          <w:sz w:val="28"/>
          <w:szCs w:val="28"/>
        </w:rPr>
        <w:br/>
      </w:r>
      <w:r w:rsidR="00EB3E87">
        <w:rPr>
          <w:noProof/>
        </w:rPr>
        <w:drawing>
          <wp:inline distT="0" distB="0" distL="0" distR="0" wp14:anchorId="0DFE6279" wp14:editId="73147B7E">
            <wp:extent cx="5943600" cy="27387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738755"/>
                    </a:xfrm>
                    <a:prstGeom prst="rect">
                      <a:avLst/>
                    </a:prstGeom>
                  </pic:spPr>
                </pic:pic>
              </a:graphicData>
            </a:graphic>
          </wp:inline>
        </w:drawing>
      </w:r>
      <w:r w:rsidR="00E63891" w:rsidRPr="00E63891">
        <w:rPr>
          <w:rFonts w:hint="eastAsia"/>
          <w:b/>
          <w:color w:val="FF0000"/>
          <w:sz w:val="24"/>
          <w:szCs w:val="24"/>
          <w:u w:val="single"/>
        </w:rPr>
        <w:t>attach the metadata</w:t>
      </w:r>
    </w:p>
    <w:p w:rsidR="00BF2FBB" w:rsidRDefault="00E63891" w:rsidP="004C466B">
      <w:pPr>
        <w:pStyle w:val="ListParagraph"/>
        <w:rPr>
          <w:sz w:val="24"/>
          <w:szCs w:val="24"/>
        </w:rPr>
      </w:pPr>
      <w:r w:rsidRPr="00E63891">
        <w:rPr>
          <w:color w:val="FF0000"/>
          <w:sz w:val="24"/>
          <w:szCs w:val="24"/>
        </w:rPr>
        <w:br/>
      </w:r>
      <w:r w:rsidR="00907674" w:rsidRPr="00907674">
        <w:rPr>
          <w:rFonts w:hint="eastAsia"/>
          <w:b/>
          <w:sz w:val="24"/>
          <w:szCs w:val="24"/>
        </w:rPr>
        <w:t xml:space="preserve">3.2  </w:t>
      </w:r>
      <w:r w:rsidR="00907674" w:rsidRPr="00907674">
        <w:rPr>
          <w:b/>
          <w:sz w:val="24"/>
          <w:szCs w:val="24"/>
        </w:rPr>
        <w:t>CAMA Geo-Sketch</w:t>
      </w:r>
      <w:r w:rsidR="00907674">
        <w:rPr>
          <w:rFonts w:hint="eastAsia"/>
          <w:sz w:val="28"/>
          <w:szCs w:val="28"/>
        </w:rPr>
        <w:br/>
      </w:r>
      <w:r w:rsidR="00907674">
        <w:rPr>
          <w:rFonts w:hint="eastAsia"/>
          <w:sz w:val="24"/>
          <w:szCs w:val="24"/>
        </w:rPr>
        <w:t>CAMA Geo-Sketch</w:t>
      </w:r>
      <w:r>
        <w:rPr>
          <w:rFonts w:hint="eastAsia"/>
          <w:sz w:val="24"/>
          <w:szCs w:val="24"/>
        </w:rPr>
        <w:t xml:space="preserve"> can be utilized to geo-reference a sketch over the </w:t>
      </w:r>
      <w:r>
        <w:rPr>
          <w:sz w:val="24"/>
          <w:szCs w:val="24"/>
        </w:rPr>
        <w:t>corresponding</w:t>
      </w:r>
      <w:r>
        <w:rPr>
          <w:rFonts w:hint="eastAsia"/>
          <w:sz w:val="24"/>
          <w:szCs w:val="24"/>
        </w:rPr>
        <w:t xml:space="preserve"> building in an aerial ortho-imagery. This function allows the users to compare the sketch with the building </w:t>
      </w:r>
      <w:r>
        <w:rPr>
          <w:sz w:val="24"/>
          <w:szCs w:val="24"/>
        </w:rPr>
        <w:t>boundary</w:t>
      </w:r>
      <w:r>
        <w:rPr>
          <w:rFonts w:hint="eastAsia"/>
          <w:sz w:val="24"/>
          <w:szCs w:val="24"/>
        </w:rPr>
        <w:t xml:space="preserve">, change detections, and on-the-fly adjustment. After </w:t>
      </w:r>
      <w:r w:rsidR="004965B2">
        <w:rPr>
          <w:rFonts w:hint="eastAsia"/>
          <w:sz w:val="24"/>
          <w:szCs w:val="24"/>
        </w:rPr>
        <w:t>automatically georeferencing the sketch, we will pick those georeferenced sketches with poor fitting</w:t>
      </w:r>
      <w:r w:rsidR="00427532">
        <w:rPr>
          <w:rFonts w:hint="eastAsia"/>
          <w:sz w:val="24"/>
          <w:szCs w:val="24"/>
        </w:rPr>
        <w:t xml:space="preserve"> index and manually adjust them by using CAMA Geo-Sketch.</w:t>
      </w:r>
      <w:r w:rsidR="00427532">
        <w:rPr>
          <w:rFonts w:hint="eastAsia"/>
          <w:sz w:val="24"/>
          <w:szCs w:val="24"/>
        </w:rPr>
        <w:br/>
      </w:r>
      <w:r w:rsidR="004C466B">
        <w:rPr>
          <w:noProof/>
          <w:sz w:val="28"/>
          <w:szCs w:val="28"/>
        </w:rPr>
        <w:lastRenderedPageBreak/>
        <w:drawing>
          <wp:inline distT="0" distB="0" distL="0" distR="0" wp14:anchorId="1EAFBD9D" wp14:editId="5709E11D">
            <wp:extent cx="5943600" cy="31455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45518"/>
                    </a:xfrm>
                    <a:prstGeom prst="rect">
                      <a:avLst/>
                    </a:prstGeom>
                    <a:noFill/>
                    <a:ln>
                      <a:noFill/>
                    </a:ln>
                  </pic:spPr>
                </pic:pic>
              </a:graphicData>
            </a:graphic>
          </wp:inline>
        </w:drawing>
      </w:r>
      <w:r w:rsidR="004C466B">
        <w:rPr>
          <w:sz w:val="24"/>
          <w:szCs w:val="24"/>
        </w:rPr>
        <w:br/>
      </w:r>
      <w:r w:rsidR="004C466B" w:rsidRPr="004C466B">
        <w:rPr>
          <w:b/>
          <w:sz w:val="24"/>
          <w:szCs w:val="24"/>
        </w:rPr>
        <w:t>3.3 Work Flow of georeferencing</w:t>
      </w:r>
      <w:r w:rsidR="004C466B">
        <w:rPr>
          <w:sz w:val="24"/>
          <w:szCs w:val="24"/>
        </w:rPr>
        <w:t xml:space="preserve"> </w:t>
      </w:r>
      <w:r w:rsidR="004C466B">
        <w:rPr>
          <w:sz w:val="28"/>
          <w:szCs w:val="28"/>
        </w:rPr>
        <w:br/>
      </w:r>
      <w:r w:rsidR="00095820">
        <w:rPr>
          <w:sz w:val="24"/>
          <w:szCs w:val="24"/>
        </w:rPr>
        <w:t xml:space="preserve">Automated </w:t>
      </w:r>
      <w:r w:rsidR="004C466B" w:rsidRPr="00421A1E">
        <w:rPr>
          <w:rFonts w:hint="eastAsia"/>
          <w:sz w:val="24"/>
          <w:szCs w:val="24"/>
        </w:rPr>
        <w:t>Geo-Referencing</w:t>
      </w:r>
      <w:r w:rsidR="00421A1E" w:rsidRPr="00421A1E">
        <w:rPr>
          <w:sz w:val="24"/>
          <w:szCs w:val="24"/>
        </w:rPr>
        <w:t xml:space="preserve"> </w:t>
      </w:r>
      <w:r w:rsidR="00095820">
        <w:rPr>
          <w:sz w:val="24"/>
          <w:szCs w:val="24"/>
        </w:rPr>
        <w:t xml:space="preserve">accepts any readable data format including XML. The data conversion is done inside the </w:t>
      </w:r>
      <w:r w:rsidR="006C036C">
        <w:rPr>
          <w:sz w:val="24"/>
          <w:szCs w:val="24"/>
        </w:rPr>
        <w:t>software</w:t>
      </w:r>
      <w:r w:rsidR="00421A1E" w:rsidRPr="00421A1E">
        <w:rPr>
          <w:sz w:val="24"/>
          <w:szCs w:val="24"/>
        </w:rPr>
        <w:t xml:space="preserve">. </w:t>
      </w:r>
      <w:r w:rsidR="006C036C">
        <w:rPr>
          <w:sz w:val="24"/>
          <w:szCs w:val="24"/>
        </w:rPr>
        <w:t>The next</w:t>
      </w:r>
      <w:r w:rsidR="00421A1E" w:rsidRPr="00421A1E">
        <w:rPr>
          <w:sz w:val="24"/>
          <w:szCs w:val="24"/>
        </w:rPr>
        <w:t xml:space="preserve"> step would be cut the o</w:t>
      </w:r>
      <w:r w:rsidR="00373184">
        <w:rPr>
          <w:sz w:val="24"/>
          <w:szCs w:val="24"/>
        </w:rPr>
        <w:t>r</w:t>
      </w:r>
      <w:r w:rsidR="00421A1E" w:rsidRPr="00421A1E">
        <w:rPr>
          <w:sz w:val="24"/>
          <w:szCs w:val="24"/>
        </w:rPr>
        <w:t>tho-imagery into a set of images with a proper size. It is easier to track the process in a small size. Third step would be</w:t>
      </w:r>
      <w:r w:rsidR="001B79E3">
        <w:rPr>
          <w:sz w:val="24"/>
          <w:szCs w:val="24"/>
        </w:rPr>
        <w:t xml:space="preserve"> import</w:t>
      </w:r>
      <w:r w:rsidR="001B38D9">
        <w:rPr>
          <w:sz w:val="24"/>
          <w:szCs w:val="24"/>
        </w:rPr>
        <w:t>ing</w:t>
      </w:r>
      <w:r w:rsidR="001B79E3">
        <w:rPr>
          <w:sz w:val="24"/>
          <w:szCs w:val="24"/>
        </w:rPr>
        <w:t xml:space="preserve"> the images and strings to Automated Geo-Referencing and get the shapefile and metadata. The last step would be</w:t>
      </w:r>
      <w:r w:rsidR="00421A1E" w:rsidRPr="00421A1E">
        <w:rPr>
          <w:sz w:val="24"/>
          <w:szCs w:val="24"/>
        </w:rPr>
        <w:t xml:space="preserve"> select georeferenced sketches with poor fitting index out and adjust them in CAMA Geo-Sketch manually. </w:t>
      </w:r>
      <w:r w:rsidR="001B79E3">
        <w:rPr>
          <w:sz w:val="24"/>
          <w:szCs w:val="24"/>
        </w:rPr>
        <w:lastRenderedPageBreak/>
        <w:t>Following is the work flow chart for the steps above mentioned:</w:t>
      </w:r>
      <w:r w:rsidR="00BF2FBB">
        <w:rPr>
          <w:sz w:val="24"/>
          <w:szCs w:val="24"/>
        </w:rPr>
        <w:br/>
      </w:r>
      <w:r w:rsidR="002851B3">
        <w:rPr>
          <w:noProof/>
        </w:rPr>
        <w:drawing>
          <wp:inline distT="0" distB="0" distL="0" distR="0" wp14:anchorId="049BC378" wp14:editId="4C667364">
            <wp:extent cx="5943600" cy="39033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903345"/>
                    </a:xfrm>
                    <a:prstGeom prst="rect">
                      <a:avLst/>
                    </a:prstGeom>
                  </pic:spPr>
                </pic:pic>
              </a:graphicData>
            </a:graphic>
          </wp:inline>
        </w:drawing>
      </w:r>
    </w:p>
    <w:p w:rsidR="00BF2FBB" w:rsidRDefault="00BF2FBB" w:rsidP="004C466B">
      <w:pPr>
        <w:pStyle w:val="ListParagraph"/>
        <w:rPr>
          <w:sz w:val="24"/>
          <w:szCs w:val="24"/>
        </w:rPr>
      </w:pPr>
      <w:r>
        <w:rPr>
          <w:sz w:val="24"/>
          <w:szCs w:val="24"/>
        </w:rPr>
        <w:br/>
      </w:r>
    </w:p>
    <w:p w:rsidR="00BF2FBB" w:rsidRDefault="00BF2FBB" w:rsidP="00BF2FBB">
      <w:pPr>
        <w:pStyle w:val="ListParagraph"/>
        <w:numPr>
          <w:ilvl w:val="0"/>
          <w:numId w:val="1"/>
        </w:numPr>
        <w:rPr>
          <w:sz w:val="28"/>
          <w:szCs w:val="28"/>
        </w:rPr>
      </w:pPr>
      <w:r w:rsidRPr="00BF2FBB">
        <w:rPr>
          <w:sz w:val="28"/>
          <w:szCs w:val="28"/>
        </w:rPr>
        <w:t>Key personnel</w:t>
      </w:r>
      <w:r>
        <w:rPr>
          <w:sz w:val="28"/>
          <w:szCs w:val="28"/>
        </w:rPr>
        <w:br/>
      </w:r>
      <w:r w:rsidRPr="003824F8">
        <w:rPr>
          <w:sz w:val="24"/>
          <w:szCs w:val="24"/>
        </w:rPr>
        <w:t>Project Manager</w:t>
      </w:r>
      <w:r w:rsidRPr="003824F8">
        <w:rPr>
          <w:sz w:val="24"/>
          <w:szCs w:val="24"/>
        </w:rPr>
        <w:br/>
        <w:t>Backup Project Manager</w:t>
      </w:r>
    </w:p>
    <w:p w:rsidR="00BF2FBB" w:rsidRDefault="00BF2FBB" w:rsidP="00BF2FBB">
      <w:pPr>
        <w:pStyle w:val="ListParagraph"/>
        <w:numPr>
          <w:ilvl w:val="0"/>
          <w:numId w:val="1"/>
        </w:numPr>
        <w:rPr>
          <w:sz w:val="24"/>
          <w:szCs w:val="24"/>
        </w:rPr>
      </w:pPr>
      <w:r>
        <w:rPr>
          <w:sz w:val="28"/>
          <w:szCs w:val="28"/>
        </w:rPr>
        <w:t>Experience</w:t>
      </w:r>
      <w:r>
        <w:rPr>
          <w:sz w:val="28"/>
          <w:szCs w:val="28"/>
        </w:rPr>
        <w:br/>
      </w:r>
      <w:r w:rsidRPr="003824F8">
        <w:rPr>
          <w:sz w:val="24"/>
          <w:szCs w:val="24"/>
        </w:rPr>
        <w:t>projects of similar scope and complexity completed for two organizations in the last three years.</w:t>
      </w:r>
      <w:r w:rsidRPr="003824F8">
        <w:rPr>
          <w:sz w:val="24"/>
          <w:szCs w:val="24"/>
        </w:rPr>
        <w:br/>
        <w:t>client reference, name, contact information for each project.</w:t>
      </w:r>
    </w:p>
    <w:p w:rsidR="003824F8" w:rsidRPr="00081584" w:rsidRDefault="00081584" w:rsidP="00BF2FBB">
      <w:pPr>
        <w:pStyle w:val="ListParagraph"/>
        <w:numPr>
          <w:ilvl w:val="0"/>
          <w:numId w:val="1"/>
        </w:numPr>
        <w:rPr>
          <w:sz w:val="28"/>
          <w:szCs w:val="28"/>
        </w:rPr>
      </w:pPr>
      <w:r w:rsidRPr="00081584">
        <w:rPr>
          <w:sz w:val="28"/>
          <w:szCs w:val="28"/>
        </w:rPr>
        <w:t>Proposed project management approach</w:t>
      </w:r>
      <w:r>
        <w:rPr>
          <w:sz w:val="28"/>
          <w:szCs w:val="28"/>
        </w:rPr>
        <w:br/>
        <w:t>timelines for the completion of the 2014 project</w:t>
      </w:r>
      <w:r>
        <w:rPr>
          <w:sz w:val="28"/>
          <w:szCs w:val="28"/>
        </w:rPr>
        <w:br/>
        <w:t>manage any issuses/risks</w:t>
      </w:r>
    </w:p>
    <w:p w:rsidR="007E57E0" w:rsidRDefault="007E57E0" w:rsidP="004C466B">
      <w:pPr>
        <w:pStyle w:val="ListParagraph"/>
        <w:rPr>
          <w:sz w:val="24"/>
          <w:szCs w:val="24"/>
        </w:rPr>
      </w:pPr>
      <w:r>
        <w:rPr>
          <w:sz w:val="24"/>
          <w:szCs w:val="24"/>
        </w:rPr>
        <w:br/>
      </w:r>
      <w:r>
        <w:rPr>
          <w:sz w:val="24"/>
          <w:szCs w:val="24"/>
        </w:rPr>
        <w:br/>
      </w:r>
      <w:r>
        <w:rPr>
          <w:sz w:val="24"/>
          <w:szCs w:val="24"/>
        </w:rPr>
        <w:br/>
      </w:r>
      <w:r>
        <w:rPr>
          <w:sz w:val="24"/>
          <w:szCs w:val="24"/>
        </w:rPr>
        <w:br/>
      </w:r>
      <w:r>
        <w:rPr>
          <w:sz w:val="24"/>
          <w:szCs w:val="24"/>
        </w:rPr>
        <w:br/>
      </w:r>
    </w:p>
    <w:p w:rsidR="007E57E0" w:rsidRDefault="007E57E0" w:rsidP="007E57E0">
      <w:pPr>
        <w:pStyle w:val="ListParagraph"/>
        <w:jc w:val="center"/>
        <w:rPr>
          <w:b/>
          <w:sz w:val="52"/>
          <w:szCs w:val="52"/>
        </w:rPr>
      </w:pPr>
      <w:r w:rsidRPr="007E57E0">
        <w:rPr>
          <w:b/>
          <w:sz w:val="52"/>
          <w:szCs w:val="52"/>
        </w:rPr>
        <w:lastRenderedPageBreak/>
        <w:t>Appendix A</w:t>
      </w:r>
    </w:p>
    <w:p w:rsidR="007E57E0" w:rsidRPr="007E57E0" w:rsidRDefault="007E57E0" w:rsidP="007E57E0">
      <w:pPr>
        <w:pStyle w:val="ListParagraph"/>
        <w:rPr>
          <w:b/>
          <w:sz w:val="52"/>
          <w:szCs w:val="52"/>
        </w:rPr>
      </w:pPr>
      <w:r w:rsidRPr="007E57E0">
        <w:rPr>
          <w:b/>
          <w:sz w:val="40"/>
          <w:szCs w:val="40"/>
        </w:rPr>
        <w:t>Section 1: PDF Sketch Conversion</w:t>
      </w:r>
      <w:r w:rsidR="001B79E3" w:rsidRPr="007E57E0">
        <w:rPr>
          <w:b/>
          <w:sz w:val="52"/>
          <w:szCs w:val="52"/>
        </w:rPr>
        <w:br/>
      </w:r>
    </w:p>
    <w:tbl>
      <w:tblPr>
        <w:tblStyle w:val="TableGrid"/>
        <w:tblW w:w="0" w:type="auto"/>
        <w:tblInd w:w="720" w:type="dxa"/>
        <w:tblLook w:val="04A0" w:firstRow="1" w:lastRow="0" w:firstColumn="1" w:lastColumn="0" w:noHBand="0" w:noVBand="1"/>
      </w:tblPr>
      <w:tblGrid>
        <w:gridCol w:w="1764"/>
        <w:gridCol w:w="1764"/>
        <w:gridCol w:w="1765"/>
        <w:gridCol w:w="1655"/>
        <w:gridCol w:w="1908"/>
      </w:tblGrid>
      <w:tr w:rsidR="007E57E0" w:rsidTr="00BE1753">
        <w:tc>
          <w:tcPr>
            <w:tcW w:w="8856" w:type="dxa"/>
            <w:gridSpan w:val="5"/>
          </w:tcPr>
          <w:p w:rsidR="007E57E0" w:rsidRPr="007E57E0" w:rsidRDefault="007E57E0" w:rsidP="007E57E0">
            <w:pPr>
              <w:pStyle w:val="ListParagraph"/>
              <w:ind w:left="0"/>
              <w:jc w:val="center"/>
              <w:rPr>
                <w:b/>
                <w:sz w:val="28"/>
                <w:szCs w:val="28"/>
              </w:rPr>
            </w:pPr>
            <w:r w:rsidRPr="007E57E0">
              <w:rPr>
                <w:b/>
                <w:sz w:val="28"/>
                <w:szCs w:val="28"/>
              </w:rPr>
              <w:t>Quantity of Folios</w:t>
            </w:r>
          </w:p>
        </w:tc>
      </w:tr>
      <w:tr w:rsidR="007E57E0" w:rsidTr="007E57E0">
        <w:tc>
          <w:tcPr>
            <w:tcW w:w="1764" w:type="dxa"/>
          </w:tcPr>
          <w:p w:rsidR="007E57E0" w:rsidRPr="007E57E0" w:rsidRDefault="007E57E0" w:rsidP="007E57E0">
            <w:pPr>
              <w:pStyle w:val="ListParagraph"/>
              <w:ind w:left="0"/>
              <w:jc w:val="center"/>
              <w:rPr>
                <w:sz w:val="28"/>
                <w:szCs w:val="28"/>
              </w:rPr>
            </w:pPr>
            <w:r>
              <w:rPr>
                <w:sz w:val="28"/>
                <w:szCs w:val="28"/>
              </w:rPr>
              <w:t>0 – 2,000</w:t>
            </w:r>
          </w:p>
        </w:tc>
        <w:tc>
          <w:tcPr>
            <w:tcW w:w="1764" w:type="dxa"/>
          </w:tcPr>
          <w:p w:rsidR="007E57E0" w:rsidRPr="007E57E0" w:rsidRDefault="007E57E0" w:rsidP="007E57E0">
            <w:pPr>
              <w:pStyle w:val="ListParagraph"/>
              <w:ind w:left="0"/>
              <w:jc w:val="center"/>
              <w:rPr>
                <w:sz w:val="28"/>
                <w:szCs w:val="28"/>
              </w:rPr>
            </w:pPr>
            <w:r w:rsidRPr="007E57E0">
              <w:rPr>
                <w:sz w:val="28"/>
                <w:szCs w:val="28"/>
              </w:rPr>
              <w:t>2,001 – 4,000</w:t>
            </w:r>
          </w:p>
        </w:tc>
        <w:tc>
          <w:tcPr>
            <w:tcW w:w="1765" w:type="dxa"/>
          </w:tcPr>
          <w:p w:rsidR="007E57E0" w:rsidRPr="007E57E0" w:rsidRDefault="007E57E0" w:rsidP="007E57E0">
            <w:pPr>
              <w:pStyle w:val="ListParagraph"/>
              <w:ind w:left="0"/>
              <w:jc w:val="center"/>
              <w:rPr>
                <w:sz w:val="28"/>
                <w:szCs w:val="28"/>
              </w:rPr>
            </w:pPr>
            <w:r w:rsidRPr="007E57E0">
              <w:rPr>
                <w:sz w:val="28"/>
                <w:szCs w:val="28"/>
              </w:rPr>
              <w:t>4,001 – 6,000</w:t>
            </w:r>
          </w:p>
        </w:tc>
        <w:tc>
          <w:tcPr>
            <w:tcW w:w="1655" w:type="dxa"/>
          </w:tcPr>
          <w:p w:rsidR="007E57E0" w:rsidRPr="007E57E0" w:rsidRDefault="007E57E0" w:rsidP="007E57E0">
            <w:pPr>
              <w:pStyle w:val="ListParagraph"/>
              <w:ind w:left="0"/>
              <w:jc w:val="center"/>
              <w:rPr>
                <w:sz w:val="28"/>
                <w:szCs w:val="28"/>
              </w:rPr>
            </w:pPr>
            <w:r w:rsidRPr="007E57E0">
              <w:rPr>
                <w:sz w:val="28"/>
                <w:szCs w:val="28"/>
              </w:rPr>
              <w:t>6,001-8,000</w:t>
            </w:r>
          </w:p>
        </w:tc>
        <w:tc>
          <w:tcPr>
            <w:tcW w:w="1908" w:type="dxa"/>
          </w:tcPr>
          <w:p w:rsidR="007E57E0" w:rsidRPr="007E57E0" w:rsidRDefault="007E57E0" w:rsidP="007E57E0">
            <w:pPr>
              <w:pStyle w:val="ListParagraph"/>
              <w:ind w:left="0"/>
              <w:jc w:val="center"/>
              <w:rPr>
                <w:sz w:val="28"/>
                <w:szCs w:val="28"/>
              </w:rPr>
            </w:pPr>
            <w:r w:rsidRPr="007E57E0">
              <w:rPr>
                <w:sz w:val="28"/>
                <w:szCs w:val="28"/>
              </w:rPr>
              <w:t xml:space="preserve">8,001 </w:t>
            </w:r>
            <w:r>
              <w:rPr>
                <w:sz w:val="28"/>
                <w:szCs w:val="28"/>
              </w:rPr>
              <w:t xml:space="preserve">- </w:t>
            </w:r>
            <w:r w:rsidRPr="007E57E0">
              <w:rPr>
                <w:sz w:val="28"/>
                <w:szCs w:val="28"/>
              </w:rPr>
              <w:t>10,000</w:t>
            </w:r>
          </w:p>
        </w:tc>
      </w:tr>
      <w:tr w:rsidR="007E57E0" w:rsidRPr="007E57E0" w:rsidTr="007E57E0">
        <w:tc>
          <w:tcPr>
            <w:tcW w:w="1764" w:type="dxa"/>
          </w:tcPr>
          <w:p w:rsidR="007E57E0" w:rsidRPr="007E57E0" w:rsidRDefault="007E57E0" w:rsidP="007E57E0">
            <w:pPr>
              <w:pStyle w:val="ListParagraph"/>
              <w:ind w:left="0"/>
              <w:rPr>
                <w:b/>
                <w:sz w:val="28"/>
                <w:szCs w:val="28"/>
              </w:rPr>
            </w:pPr>
            <w:r w:rsidRPr="007E57E0">
              <w:rPr>
                <w:b/>
                <w:sz w:val="28"/>
                <w:szCs w:val="28"/>
              </w:rPr>
              <w:t>$</w:t>
            </w:r>
          </w:p>
        </w:tc>
        <w:tc>
          <w:tcPr>
            <w:tcW w:w="1764" w:type="dxa"/>
          </w:tcPr>
          <w:p w:rsidR="007E57E0" w:rsidRPr="007E57E0" w:rsidRDefault="007E57E0" w:rsidP="007E57E0">
            <w:pPr>
              <w:pStyle w:val="ListParagraph"/>
              <w:ind w:left="0"/>
              <w:rPr>
                <w:b/>
                <w:sz w:val="28"/>
                <w:szCs w:val="28"/>
              </w:rPr>
            </w:pPr>
            <w:r>
              <w:rPr>
                <w:b/>
                <w:sz w:val="28"/>
                <w:szCs w:val="28"/>
              </w:rPr>
              <w:t>$</w:t>
            </w:r>
          </w:p>
        </w:tc>
        <w:tc>
          <w:tcPr>
            <w:tcW w:w="1765" w:type="dxa"/>
          </w:tcPr>
          <w:p w:rsidR="007E57E0" w:rsidRPr="007E57E0" w:rsidRDefault="007E57E0" w:rsidP="007E57E0">
            <w:pPr>
              <w:pStyle w:val="ListParagraph"/>
              <w:ind w:left="0"/>
              <w:rPr>
                <w:b/>
                <w:sz w:val="28"/>
                <w:szCs w:val="28"/>
              </w:rPr>
            </w:pPr>
            <w:r>
              <w:rPr>
                <w:b/>
                <w:sz w:val="28"/>
                <w:szCs w:val="28"/>
              </w:rPr>
              <w:t>$</w:t>
            </w:r>
          </w:p>
        </w:tc>
        <w:tc>
          <w:tcPr>
            <w:tcW w:w="1655" w:type="dxa"/>
          </w:tcPr>
          <w:p w:rsidR="007E57E0" w:rsidRPr="007E57E0" w:rsidRDefault="007E57E0" w:rsidP="007E57E0">
            <w:pPr>
              <w:pStyle w:val="ListParagraph"/>
              <w:ind w:left="0"/>
              <w:rPr>
                <w:b/>
                <w:sz w:val="28"/>
                <w:szCs w:val="28"/>
              </w:rPr>
            </w:pPr>
            <w:r>
              <w:rPr>
                <w:b/>
                <w:sz w:val="28"/>
                <w:szCs w:val="28"/>
              </w:rPr>
              <w:t>$</w:t>
            </w:r>
          </w:p>
        </w:tc>
        <w:tc>
          <w:tcPr>
            <w:tcW w:w="1908" w:type="dxa"/>
          </w:tcPr>
          <w:p w:rsidR="007E57E0" w:rsidRPr="007E57E0" w:rsidRDefault="007E57E0" w:rsidP="007E57E0">
            <w:pPr>
              <w:pStyle w:val="ListParagraph"/>
              <w:ind w:left="0"/>
              <w:rPr>
                <w:b/>
                <w:sz w:val="28"/>
                <w:szCs w:val="28"/>
              </w:rPr>
            </w:pPr>
            <w:r>
              <w:rPr>
                <w:b/>
                <w:sz w:val="28"/>
                <w:szCs w:val="28"/>
              </w:rPr>
              <w:t>$</w:t>
            </w:r>
          </w:p>
        </w:tc>
      </w:tr>
    </w:tbl>
    <w:p w:rsidR="007E57E0" w:rsidRDefault="007E57E0" w:rsidP="007E57E0">
      <w:pPr>
        <w:pStyle w:val="ListParagraph"/>
        <w:rPr>
          <w:b/>
          <w:sz w:val="52"/>
          <w:szCs w:val="52"/>
        </w:rPr>
      </w:pPr>
    </w:p>
    <w:p w:rsidR="007E57E0" w:rsidRPr="007E57E0" w:rsidRDefault="007E57E0" w:rsidP="007E57E0">
      <w:pPr>
        <w:pStyle w:val="ListParagraph"/>
        <w:rPr>
          <w:b/>
          <w:sz w:val="40"/>
          <w:szCs w:val="40"/>
        </w:rPr>
      </w:pPr>
      <w:r w:rsidRPr="007E57E0">
        <w:rPr>
          <w:b/>
          <w:sz w:val="40"/>
          <w:szCs w:val="40"/>
        </w:rPr>
        <w:t>Section 2: Georeferenced Sketches</w:t>
      </w:r>
      <w:r w:rsidR="00B34528" w:rsidRPr="007E57E0">
        <w:rPr>
          <w:b/>
          <w:sz w:val="40"/>
          <w:szCs w:val="40"/>
        </w:rPr>
        <w:br/>
      </w:r>
    </w:p>
    <w:tbl>
      <w:tblPr>
        <w:tblStyle w:val="TableGrid"/>
        <w:tblW w:w="0" w:type="auto"/>
        <w:tblInd w:w="720" w:type="dxa"/>
        <w:tblLook w:val="04A0" w:firstRow="1" w:lastRow="0" w:firstColumn="1" w:lastColumn="0" w:noHBand="0" w:noVBand="1"/>
      </w:tblPr>
      <w:tblGrid>
        <w:gridCol w:w="2178"/>
        <w:gridCol w:w="2340"/>
        <w:gridCol w:w="2250"/>
        <w:gridCol w:w="2088"/>
      </w:tblGrid>
      <w:tr w:rsidR="007E57E0" w:rsidTr="00DF135E">
        <w:tc>
          <w:tcPr>
            <w:tcW w:w="8856" w:type="dxa"/>
            <w:gridSpan w:val="4"/>
          </w:tcPr>
          <w:p w:rsidR="007E57E0" w:rsidRPr="007E57E0" w:rsidRDefault="007E57E0" w:rsidP="00DF135E">
            <w:pPr>
              <w:pStyle w:val="ListParagraph"/>
              <w:ind w:left="0"/>
              <w:jc w:val="center"/>
              <w:rPr>
                <w:b/>
                <w:sz w:val="28"/>
                <w:szCs w:val="28"/>
              </w:rPr>
            </w:pPr>
            <w:r w:rsidRPr="007E57E0">
              <w:rPr>
                <w:b/>
                <w:sz w:val="28"/>
                <w:szCs w:val="28"/>
              </w:rPr>
              <w:t>Quantity of Folios</w:t>
            </w:r>
          </w:p>
        </w:tc>
      </w:tr>
      <w:tr w:rsidR="007E57E0" w:rsidTr="007E57E0">
        <w:tc>
          <w:tcPr>
            <w:tcW w:w="2178" w:type="dxa"/>
          </w:tcPr>
          <w:p w:rsidR="007E57E0" w:rsidRPr="007E57E0" w:rsidRDefault="007E57E0" w:rsidP="007E57E0">
            <w:pPr>
              <w:pStyle w:val="ListParagraph"/>
              <w:ind w:left="0"/>
              <w:jc w:val="center"/>
              <w:rPr>
                <w:sz w:val="28"/>
                <w:szCs w:val="28"/>
              </w:rPr>
            </w:pPr>
            <w:r>
              <w:rPr>
                <w:sz w:val="28"/>
                <w:szCs w:val="28"/>
              </w:rPr>
              <w:t>0 – 2,000</w:t>
            </w:r>
          </w:p>
        </w:tc>
        <w:tc>
          <w:tcPr>
            <w:tcW w:w="2340" w:type="dxa"/>
          </w:tcPr>
          <w:p w:rsidR="007E57E0" w:rsidRPr="007E57E0" w:rsidRDefault="007E57E0" w:rsidP="007E57E0">
            <w:pPr>
              <w:pStyle w:val="ListParagraph"/>
              <w:ind w:left="0"/>
              <w:jc w:val="center"/>
              <w:rPr>
                <w:sz w:val="28"/>
                <w:szCs w:val="28"/>
              </w:rPr>
            </w:pPr>
            <w:r w:rsidRPr="007E57E0">
              <w:rPr>
                <w:sz w:val="28"/>
                <w:szCs w:val="28"/>
              </w:rPr>
              <w:t>2,001 – 4,000</w:t>
            </w:r>
          </w:p>
        </w:tc>
        <w:tc>
          <w:tcPr>
            <w:tcW w:w="2250" w:type="dxa"/>
          </w:tcPr>
          <w:p w:rsidR="007E57E0" w:rsidRPr="007E57E0" w:rsidRDefault="007E57E0" w:rsidP="007E57E0">
            <w:pPr>
              <w:pStyle w:val="ListParagraph"/>
              <w:ind w:left="0"/>
              <w:jc w:val="center"/>
              <w:rPr>
                <w:sz w:val="28"/>
                <w:szCs w:val="28"/>
              </w:rPr>
            </w:pPr>
            <w:r w:rsidRPr="007E57E0">
              <w:rPr>
                <w:sz w:val="28"/>
                <w:szCs w:val="28"/>
              </w:rPr>
              <w:t>4,001 – 6,000</w:t>
            </w:r>
          </w:p>
        </w:tc>
        <w:tc>
          <w:tcPr>
            <w:tcW w:w="2088" w:type="dxa"/>
          </w:tcPr>
          <w:p w:rsidR="007E57E0" w:rsidRPr="007E57E0" w:rsidRDefault="007E57E0" w:rsidP="007E57E0">
            <w:pPr>
              <w:pStyle w:val="ListParagraph"/>
              <w:ind w:left="0"/>
              <w:jc w:val="center"/>
              <w:rPr>
                <w:sz w:val="28"/>
                <w:szCs w:val="28"/>
              </w:rPr>
            </w:pPr>
            <w:r w:rsidRPr="007E57E0">
              <w:rPr>
                <w:sz w:val="28"/>
                <w:szCs w:val="28"/>
              </w:rPr>
              <w:t>6,001-8,000</w:t>
            </w:r>
          </w:p>
        </w:tc>
      </w:tr>
      <w:tr w:rsidR="007E57E0" w:rsidRPr="007E57E0" w:rsidTr="007E57E0">
        <w:tc>
          <w:tcPr>
            <w:tcW w:w="2178" w:type="dxa"/>
          </w:tcPr>
          <w:p w:rsidR="007E57E0" w:rsidRPr="007E57E0" w:rsidRDefault="007E57E0" w:rsidP="00DF135E">
            <w:pPr>
              <w:pStyle w:val="ListParagraph"/>
              <w:ind w:left="0"/>
              <w:rPr>
                <w:b/>
                <w:sz w:val="28"/>
                <w:szCs w:val="28"/>
              </w:rPr>
            </w:pPr>
            <w:r>
              <w:rPr>
                <w:b/>
                <w:sz w:val="28"/>
                <w:szCs w:val="28"/>
              </w:rPr>
              <w:t>$</w:t>
            </w:r>
          </w:p>
        </w:tc>
        <w:tc>
          <w:tcPr>
            <w:tcW w:w="2340" w:type="dxa"/>
          </w:tcPr>
          <w:p w:rsidR="007E57E0" w:rsidRPr="007E57E0" w:rsidRDefault="007E57E0" w:rsidP="00DF135E">
            <w:pPr>
              <w:pStyle w:val="ListParagraph"/>
              <w:ind w:left="0"/>
              <w:rPr>
                <w:b/>
                <w:sz w:val="28"/>
                <w:szCs w:val="28"/>
              </w:rPr>
            </w:pPr>
            <w:r>
              <w:rPr>
                <w:b/>
                <w:sz w:val="28"/>
                <w:szCs w:val="28"/>
              </w:rPr>
              <w:t>$</w:t>
            </w:r>
          </w:p>
        </w:tc>
        <w:tc>
          <w:tcPr>
            <w:tcW w:w="2250" w:type="dxa"/>
          </w:tcPr>
          <w:p w:rsidR="007E57E0" w:rsidRPr="007E57E0" w:rsidRDefault="007E57E0" w:rsidP="00DF135E">
            <w:pPr>
              <w:pStyle w:val="ListParagraph"/>
              <w:ind w:left="0"/>
              <w:rPr>
                <w:b/>
                <w:sz w:val="28"/>
                <w:szCs w:val="28"/>
              </w:rPr>
            </w:pPr>
            <w:r>
              <w:rPr>
                <w:b/>
                <w:sz w:val="28"/>
                <w:szCs w:val="28"/>
              </w:rPr>
              <w:t>$</w:t>
            </w:r>
          </w:p>
        </w:tc>
        <w:tc>
          <w:tcPr>
            <w:tcW w:w="2088" w:type="dxa"/>
          </w:tcPr>
          <w:p w:rsidR="007E57E0" w:rsidRPr="007E57E0" w:rsidRDefault="007E57E0" w:rsidP="00DF135E">
            <w:pPr>
              <w:pStyle w:val="ListParagraph"/>
              <w:ind w:left="0"/>
              <w:rPr>
                <w:b/>
                <w:sz w:val="28"/>
                <w:szCs w:val="28"/>
              </w:rPr>
            </w:pPr>
            <w:r>
              <w:rPr>
                <w:b/>
                <w:sz w:val="28"/>
                <w:szCs w:val="28"/>
              </w:rPr>
              <w:t>$</w:t>
            </w:r>
            <w:bookmarkStart w:id="0" w:name="_GoBack"/>
            <w:bookmarkEnd w:id="0"/>
          </w:p>
        </w:tc>
      </w:tr>
    </w:tbl>
    <w:p w:rsidR="00B34528" w:rsidRPr="007E57E0" w:rsidRDefault="00B34528" w:rsidP="007E57E0">
      <w:pPr>
        <w:pStyle w:val="ListParagraph"/>
        <w:rPr>
          <w:b/>
          <w:sz w:val="40"/>
          <w:szCs w:val="40"/>
        </w:rPr>
      </w:pPr>
    </w:p>
    <w:sectPr w:rsidR="00B34528" w:rsidRPr="007E57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287FD1"/>
    <w:multiLevelType w:val="hybridMultilevel"/>
    <w:tmpl w:val="04DE24CE"/>
    <w:lvl w:ilvl="0" w:tplc="73CCE6D4">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2CF4"/>
    <w:rsid w:val="00081584"/>
    <w:rsid w:val="0008541A"/>
    <w:rsid w:val="00095820"/>
    <w:rsid w:val="000A28CB"/>
    <w:rsid w:val="001507D0"/>
    <w:rsid w:val="001A3268"/>
    <w:rsid w:val="001B38D9"/>
    <w:rsid w:val="001B79E3"/>
    <w:rsid w:val="00240A70"/>
    <w:rsid w:val="002851B3"/>
    <w:rsid w:val="00373184"/>
    <w:rsid w:val="003824F8"/>
    <w:rsid w:val="00382B52"/>
    <w:rsid w:val="00421A1E"/>
    <w:rsid w:val="00427532"/>
    <w:rsid w:val="00452CF4"/>
    <w:rsid w:val="004965B2"/>
    <w:rsid w:val="004C466B"/>
    <w:rsid w:val="0056795D"/>
    <w:rsid w:val="006C036C"/>
    <w:rsid w:val="00706F1F"/>
    <w:rsid w:val="0071368A"/>
    <w:rsid w:val="00772929"/>
    <w:rsid w:val="007E57E0"/>
    <w:rsid w:val="008B0A56"/>
    <w:rsid w:val="00907674"/>
    <w:rsid w:val="00972EB5"/>
    <w:rsid w:val="00AA50EE"/>
    <w:rsid w:val="00AD7952"/>
    <w:rsid w:val="00B0435B"/>
    <w:rsid w:val="00B34528"/>
    <w:rsid w:val="00BF2FBB"/>
    <w:rsid w:val="00C57E2A"/>
    <w:rsid w:val="00CD3057"/>
    <w:rsid w:val="00D1288F"/>
    <w:rsid w:val="00DB73F8"/>
    <w:rsid w:val="00E04265"/>
    <w:rsid w:val="00E1708C"/>
    <w:rsid w:val="00E63891"/>
    <w:rsid w:val="00EB3E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7E2A"/>
    <w:pPr>
      <w:ind w:left="720"/>
      <w:contextualSpacing/>
    </w:pPr>
  </w:style>
  <w:style w:type="paragraph" w:styleId="NormalWeb">
    <w:name w:val="Normal (Web)"/>
    <w:basedOn w:val="Normal"/>
    <w:uiPriority w:val="99"/>
    <w:semiHidden/>
    <w:unhideWhenUsed/>
    <w:rsid w:val="00972EB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72EB5"/>
    <w:rPr>
      <w:i/>
      <w:iCs/>
    </w:rPr>
  </w:style>
  <w:style w:type="character" w:styleId="Hyperlink">
    <w:name w:val="Hyperlink"/>
    <w:basedOn w:val="DefaultParagraphFont"/>
    <w:uiPriority w:val="99"/>
    <w:semiHidden/>
    <w:unhideWhenUsed/>
    <w:rsid w:val="000A28CB"/>
    <w:rPr>
      <w:color w:val="0000FF"/>
      <w:u w:val="single"/>
    </w:rPr>
  </w:style>
  <w:style w:type="paragraph" w:styleId="BalloonText">
    <w:name w:val="Balloon Text"/>
    <w:basedOn w:val="Normal"/>
    <w:link w:val="BalloonTextChar"/>
    <w:uiPriority w:val="99"/>
    <w:semiHidden/>
    <w:unhideWhenUsed/>
    <w:rsid w:val="00EB3E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3E87"/>
    <w:rPr>
      <w:rFonts w:ascii="Tahoma" w:hAnsi="Tahoma" w:cs="Tahoma"/>
      <w:sz w:val="16"/>
      <w:szCs w:val="16"/>
    </w:rPr>
  </w:style>
  <w:style w:type="table" w:styleId="TableGrid">
    <w:name w:val="Table Grid"/>
    <w:basedOn w:val="TableNormal"/>
    <w:uiPriority w:val="59"/>
    <w:rsid w:val="007E57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7E2A"/>
    <w:pPr>
      <w:ind w:left="720"/>
      <w:contextualSpacing/>
    </w:pPr>
  </w:style>
  <w:style w:type="paragraph" w:styleId="NormalWeb">
    <w:name w:val="Normal (Web)"/>
    <w:basedOn w:val="Normal"/>
    <w:uiPriority w:val="99"/>
    <w:semiHidden/>
    <w:unhideWhenUsed/>
    <w:rsid w:val="00972EB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72EB5"/>
    <w:rPr>
      <w:i/>
      <w:iCs/>
    </w:rPr>
  </w:style>
  <w:style w:type="character" w:styleId="Hyperlink">
    <w:name w:val="Hyperlink"/>
    <w:basedOn w:val="DefaultParagraphFont"/>
    <w:uiPriority w:val="99"/>
    <w:semiHidden/>
    <w:unhideWhenUsed/>
    <w:rsid w:val="000A28CB"/>
    <w:rPr>
      <w:color w:val="0000FF"/>
      <w:u w:val="single"/>
    </w:rPr>
  </w:style>
  <w:style w:type="paragraph" w:styleId="BalloonText">
    <w:name w:val="Balloon Text"/>
    <w:basedOn w:val="Normal"/>
    <w:link w:val="BalloonTextChar"/>
    <w:uiPriority w:val="99"/>
    <w:semiHidden/>
    <w:unhideWhenUsed/>
    <w:rsid w:val="00EB3E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3E87"/>
    <w:rPr>
      <w:rFonts w:ascii="Tahoma" w:hAnsi="Tahoma" w:cs="Tahoma"/>
      <w:sz w:val="16"/>
      <w:szCs w:val="16"/>
    </w:rPr>
  </w:style>
  <w:style w:type="table" w:styleId="TableGrid">
    <w:name w:val="Table Grid"/>
    <w:basedOn w:val="TableNormal"/>
    <w:uiPriority w:val="59"/>
    <w:rsid w:val="007E57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5027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zillioninfo.com" TargetMode="External"/><Relationship Id="rId13" Type="http://schemas.openxmlformats.org/officeDocument/2006/relationships/image" Target="media/image5.png"/><Relationship Id="rId3" Type="http://schemas.microsoft.com/office/2007/relationships/stylesWithEffects" Target="stylesWithEffects.xml"/><Relationship Id="rId7" Type="http://schemas.openxmlformats.org/officeDocument/2006/relationships/hyperlink" Target="mailto:ella.li@zillioninfo.com" TargetMode="External"/><Relationship Id="rId12" Type="http://schemas.openxmlformats.org/officeDocument/2006/relationships/image" Target="media/image4.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youtube.com/watch?v=O6bgQeHwnYc"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245</TotalTime>
  <Pages>6</Pages>
  <Words>736</Words>
  <Characters>4201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zesheng</dc:creator>
  <cp:lastModifiedBy>zesheng</cp:lastModifiedBy>
  <cp:revision>19</cp:revision>
  <dcterms:created xsi:type="dcterms:W3CDTF">2013-07-24T15:31:00Z</dcterms:created>
  <dcterms:modified xsi:type="dcterms:W3CDTF">2013-07-24T21:36:00Z</dcterms:modified>
</cp:coreProperties>
</file>