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pacing w:line="276" w:lineRule="auto"/>
        <w:ind w:left="0" w:right="0" w:firstLine="0"/>
        <w:jc w:val="left"/>
        <w:rPr>
          <w:rFonts w:ascii="Arial" w:cs="Arial" w:hAnsi="Arial" w:eastAsia="Arial"/>
          <w:b w:val="1"/>
          <w:bCs w:val="1"/>
          <w:u w:val="single" w:color="000000"/>
          <w:rtl w:val="0"/>
        </w:rPr>
      </w:pPr>
      <w:r>
        <w:rPr>
          <w:rFonts w:ascii="Arial" w:hAnsi="Arial"/>
          <w:u w:color="000000"/>
          <w:rtl w:val="0"/>
        </w:rPr>
        <w:t xml:space="preserve">                                </w:t>
      </w:r>
      <w:r>
        <w:rPr>
          <w:rFonts w:ascii="Arial" w:hAnsi="Arial"/>
          <w:b w:val="1"/>
          <w:bCs w:val="1"/>
          <w:u w:val="single" w:color="000000"/>
          <w:rtl w:val="0"/>
        </w:rPr>
        <w:t>K09</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My name is Shankar. My birth and native roots belong to the Kolli Hills Kota community. I am 54 years old.</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I speak a little bit of Hindi, English, and Malayalam. I also know Tamil. However, our traditional language is Kota.</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We preserve our art and culture. We will always uphold the honor of our village's name with devotion.</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Arial" w:hAnsi="Arial"/>
          <w:u w:color="000000"/>
          <w:rtl w:val="0"/>
          <w:lang w:val="en-US"/>
        </w:rPr>
        <w:t xml:space="preserve">Here, there are three </w:t>
      </w:r>
      <w:r>
        <w:rPr>
          <w:rFonts w:ascii="Arial" w:hAnsi="Arial"/>
          <w:i w:val="1"/>
          <w:iCs w:val="1"/>
          <w:u w:color="000000"/>
          <w:rtl w:val="0"/>
        </w:rPr>
        <w:t>Kers</w:t>
      </w:r>
      <w:r>
        <w:rPr>
          <w:rFonts w:ascii="Arial" w:hAnsi="Arial"/>
          <w:u w:color="000000"/>
          <w:rtl w:val="0"/>
          <w:lang w:val="en-US"/>
        </w:rPr>
        <w:t xml:space="preserve"> (clans/localities). They are called </w:t>
      </w:r>
      <w:r>
        <w:rPr>
          <w:rFonts w:ascii="Arial" w:hAnsi="Arial"/>
          <w:i w:val="1"/>
          <w:iCs w:val="1"/>
          <w:u w:color="000000"/>
          <w:rtl w:val="0"/>
          <w:lang w:val="en-US"/>
        </w:rPr>
        <w:t>I Ker</w:t>
      </w:r>
      <w:r>
        <w:rPr>
          <w:rFonts w:ascii="Arial" w:hAnsi="Arial"/>
          <w:u w:color="000000"/>
          <w:rtl w:val="0"/>
        </w:rPr>
        <w:t xml:space="preserve">, </w:t>
      </w:r>
      <w:r>
        <w:rPr>
          <w:rFonts w:ascii="Arial" w:hAnsi="Arial"/>
          <w:i w:val="1"/>
          <w:iCs w:val="1"/>
          <w:u w:color="000000"/>
          <w:rtl w:val="0"/>
        </w:rPr>
        <w:t>Nadu Ker</w:t>
      </w:r>
      <w:r>
        <w:rPr>
          <w:rFonts w:ascii="Arial" w:hAnsi="Arial"/>
          <w:u w:color="000000"/>
          <w:rtl w:val="0"/>
          <w:lang w:val="en-US"/>
        </w:rPr>
        <w:t xml:space="preserve">, and </w:t>
      </w:r>
      <w:r>
        <w:rPr>
          <w:rFonts w:ascii="Arial" w:hAnsi="Arial"/>
          <w:i w:val="1"/>
          <w:iCs w:val="1"/>
          <w:u w:color="000000"/>
          <w:rtl w:val="0"/>
        </w:rPr>
        <w:t>A Ker</w:t>
      </w:r>
      <w:r>
        <w:rPr>
          <w:rFonts w:ascii="Arial" w:hAnsi="Arial"/>
          <w:u w:color="000000"/>
          <w:rtl w:val="0"/>
          <w:lang w:val="en-US"/>
        </w:rPr>
        <w:t xml:space="preserve">. Those in </w:t>
      </w:r>
      <w:r>
        <w:rPr>
          <w:rFonts w:ascii="Arial" w:hAnsi="Arial"/>
          <w:i w:val="1"/>
          <w:iCs w:val="1"/>
          <w:u w:color="000000"/>
          <w:rtl w:val="0"/>
          <w:lang w:val="en-US"/>
        </w:rPr>
        <w:t>I Ker</w:t>
      </w:r>
      <w:r>
        <w:rPr>
          <w:rFonts w:ascii="Arial" w:hAnsi="Arial"/>
          <w:u w:color="000000"/>
          <w:rtl w:val="0"/>
          <w:lang w:val="en-US"/>
        </w:rPr>
        <w:t xml:space="preserve"> and </w:t>
      </w:r>
      <w:r>
        <w:rPr>
          <w:rFonts w:ascii="Arial" w:hAnsi="Arial"/>
          <w:i w:val="1"/>
          <w:iCs w:val="1"/>
          <w:u w:color="000000"/>
          <w:rtl w:val="0"/>
        </w:rPr>
        <w:t>A Ker</w:t>
      </w:r>
      <w:r>
        <w:rPr>
          <w:rFonts w:ascii="Arial" w:hAnsi="Arial"/>
          <w:u w:color="000000"/>
          <w:rtl w:val="0"/>
          <w:lang w:val="en-US"/>
        </w:rPr>
        <w:t xml:space="preserve"> are like brothers, uncles, and brothers-in-law to each other. Both sides can seek brides for marriage. Those in </w:t>
      </w:r>
      <w:r>
        <w:rPr>
          <w:rFonts w:ascii="Arial" w:hAnsi="Arial"/>
          <w:i w:val="1"/>
          <w:iCs w:val="1"/>
          <w:u w:color="000000"/>
          <w:rtl w:val="0"/>
        </w:rPr>
        <w:t>Nadu Ker</w:t>
      </w:r>
      <w:r>
        <w:rPr>
          <w:rFonts w:ascii="Arial" w:hAnsi="Arial"/>
          <w:u w:color="000000"/>
          <w:rtl w:val="0"/>
          <w:lang w:val="en-US"/>
        </w:rPr>
        <w:t xml:space="preserve"> can seek brides for marriage from both sides. This is our ancestral custom.</w:t>
      </w:r>
    </w:p>
    <w:p>
      <w:pPr>
        <w:pStyle w:val="Body"/>
        <w:bidi w:val="0"/>
        <w:spacing w:line="276" w:lineRule="auto"/>
        <w:ind w:left="720" w:right="0" w:firstLine="0"/>
        <w:jc w:val="left"/>
        <w:rPr>
          <w:rFonts w:ascii="Arial" w:cs="Arial" w:hAnsi="Arial" w:eastAsia="Arial"/>
          <w:u w:val="none" w:color="000000"/>
          <w:rtl w:val="0"/>
        </w:rPr>
      </w:pPr>
      <w:r>
        <w:rPr>
          <w:rFonts w:ascii="Arial" w:hAnsi="Arial"/>
          <w:u w:color="000000"/>
          <w:rtl w:val="0"/>
        </w:rPr>
        <w:t xml:space="preserve"> </w:t>
      </w: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In those days, we used the hides of wild deer to make musical instruments. Nowadays, since government permission is not granted, the village youth purchase bull and goat hides from the market and use them.</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Arial" w:hAnsi="Arial"/>
          <w:u w:color="000000"/>
          <w:rtl w:val="0"/>
          <w:lang w:val="en-US"/>
        </w:rPr>
        <w:t xml:space="preserve">There are five types of musical instruments here. </w:t>
      </w:r>
      <w:r>
        <w:rPr>
          <w:rFonts w:ascii="Arial" w:hAnsi="Arial"/>
          <w:i w:val="1"/>
          <w:iCs w:val="1"/>
          <w:u w:color="000000"/>
          <w:rtl w:val="0"/>
        </w:rPr>
        <w:t>Kol</w:t>
      </w:r>
      <w:r>
        <w:rPr>
          <w:rFonts w:ascii="Arial" w:hAnsi="Arial"/>
          <w:u w:color="000000"/>
          <w:rtl w:val="0"/>
          <w:lang w:val="en-US"/>
        </w:rPr>
        <w:t xml:space="preserve"> (like a flute), </w:t>
      </w:r>
      <w:r>
        <w:rPr>
          <w:rFonts w:ascii="Arial" w:hAnsi="Arial"/>
          <w:i w:val="1"/>
          <w:iCs w:val="1"/>
          <w:u w:color="000000"/>
          <w:rtl w:val="0"/>
          <w:lang w:val="en-US"/>
        </w:rPr>
        <w:t>Thapat</w:t>
      </w:r>
      <w:r>
        <w:rPr>
          <w:rFonts w:ascii="Arial" w:hAnsi="Arial"/>
          <w:u w:color="000000"/>
          <w:rtl w:val="0"/>
        </w:rPr>
        <w:t xml:space="preserve">, </w:t>
      </w:r>
      <w:r>
        <w:rPr>
          <w:rFonts w:ascii="Arial" w:hAnsi="Arial"/>
          <w:i w:val="1"/>
          <w:iCs w:val="1"/>
          <w:u w:color="000000"/>
          <w:rtl w:val="0"/>
          <w:lang w:val="en-US"/>
        </w:rPr>
        <w:t>Kithnor</w:t>
      </w:r>
      <w:r>
        <w:rPr>
          <w:rFonts w:ascii="Arial" w:hAnsi="Arial"/>
          <w:u w:color="000000"/>
          <w:rtl w:val="0"/>
          <w:lang w:val="en-US"/>
        </w:rPr>
        <w:t xml:space="preserve"> (this provides the base tone), </w:t>
      </w:r>
      <w:r>
        <w:rPr>
          <w:rFonts w:ascii="Arial" w:hAnsi="Arial"/>
          <w:i w:val="1"/>
          <w:iCs w:val="1"/>
          <w:u w:color="000000"/>
          <w:rtl w:val="0"/>
          <w:lang w:val="en-US"/>
        </w:rPr>
        <w:t>Thobar</w:t>
      </w:r>
      <w:r>
        <w:rPr>
          <w:rFonts w:ascii="Arial" w:hAnsi="Arial"/>
          <w:u w:color="000000"/>
          <w:rtl w:val="0"/>
        </w:rPr>
        <w:t xml:space="preserve">, </w:t>
      </w:r>
      <w:r>
        <w:rPr>
          <w:rFonts w:ascii="Arial" w:hAnsi="Arial"/>
          <w:i w:val="1"/>
          <w:iCs w:val="1"/>
          <w:u w:color="000000"/>
          <w:rtl w:val="0"/>
        </w:rPr>
        <w:t>Koppu</w:t>
      </w:r>
      <w:r>
        <w:rPr>
          <w:rFonts w:ascii="Arial" w:hAnsi="Arial"/>
          <w:u w:color="000000"/>
          <w:rtl w:val="0"/>
          <w:lang w:val="en-US"/>
        </w:rPr>
        <w:t xml:space="preserve">, and </w:t>
      </w:r>
      <w:r>
        <w:rPr>
          <w:rFonts w:ascii="Arial" w:hAnsi="Arial"/>
          <w:i w:val="1"/>
          <w:iCs w:val="1"/>
          <w:u w:color="000000"/>
          <w:rtl w:val="0"/>
          <w:lang w:val="en-US"/>
        </w:rPr>
        <w:t>Kaigar</w:t>
      </w:r>
      <w:r>
        <w:rPr>
          <w:rFonts w:ascii="Arial" w:hAnsi="Arial"/>
          <w:u w:color="000000"/>
          <w:rtl w:val="0"/>
          <w:lang w:val="en-US"/>
        </w:rPr>
        <w:t xml:space="preserve"> (called </w:t>
      </w:r>
      <w:r>
        <w:rPr>
          <w:rFonts w:ascii="Arial" w:hAnsi="Arial"/>
          <w:i w:val="1"/>
          <w:iCs w:val="1"/>
          <w:u w:color="000000"/>
          <w:rtl w:val="0"/>
          <w:lang w:val="nl-NL"/>
        </w:rPr>
        <w:t>Jaalra</w:t>
      </w:r>
      <w:r>
        <w:rPr>
          <w:rFonts w:ascii="Arial" w:hAnsi="Arial"/>
          <w:u w:color="000000"/>
          <w:rtl w:val="0"/>
          <w:lang w:val="en-US"/>
        </w:rPr>
        <w:t xml:space="preserve"> or cymbals in Tamil)</w:t>
      </w:r>
      <w:r>
        <w:rPr>
          <w:rFonts w:ascii="Latha" w:cs="Latha" w:hAnsi="Latha" w:eastAsia="Latha"/>
          <w:u w:color="000000"/>
          <w:rtl w:val="0"/>
        </w:rPr>
        <w:t>.</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Among the songs, there are devotional songs to God and funeral songs sung for the deceased. We sing these songs only during festival times. Otherwise, if researchers come from outside, we arrange for ten village women in a separate location to sing and help record the music.</w:t>
      </w:r>
    </w:p>
    <w:p>
      <w:pPr>
        <w:pStyle w:val="Body"/>
        <w:bidi w:val="0"/>
        <w:spacing w:line="276" w:lineRule="auto"/>
        <w:ind w:left="0" w:right="0" w:firstLine="0"/>
        <w:jc w:val="left"/>
        <w:rPr>
          <w:rFonts w:ascii="Arial" w:cs="Arial" w:hAnsi="Arial" w:eastAsia="Arial"/>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Arial" w:hAnsi="Arial"/>
          <w:u w:color="000000"/>
          <w:rtl w:val="0"/>
          <w:lang w:val="en-US"/>
        </w:rPr>
        <w:t xml:space="preserve">We do not have anyone as a </w:t>
      </w:r>
      <w:r>
        <w:rPr>
          <w:rFonts w:ascii="Arial" w:hAnsi="Arial"/>
          <w:i w:val="1"/>
          <w:iCs w:val="1"/>
          <w:u w:color="000000"/>
          <w:rtl w:val="0"/>
        </w:rPr>
        <w:t>Guru</w:t>
      </w:r>
      <w:r>
        <w:rPr>
          <w:rFonts w:ascii="Arial" w:hAnsi="Arial"/>
          <w:u w:color="000000"/>
          <w:rtl w:val="0"/>
        </w:rPr>
        <w:t xml:space="preserve"> </w:t>
      </w:r>
      <w:r>
        <w:rPr>
          <w:rFonts w:ascii="Arial" w:hAnsi="Arial"/>
          <w:u w:color="000000"/>
          <w:rtl w:val="0"/>
          <w:lang w:val="en-US"/>
        </w:rPr>
        <w:t>(formal teacher)</w:t>
      </w:r>
      <w:r>
        <w:rPr>
          <w:rFonts w:ascii="Arial" w:hAnsi="Arial"/>
          <w:u w:color="000000"/>
          <w:rtl w:val="0"/>
          <w:lang w:val="en-US"/>
        </w:rPr>
        <w:t xml:space="preserve"> By watching someone play or sing, other young men and women enthusiastically learn on their own.</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Lath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