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5725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58595B"/>
          <w:sz w:val="40"/>
          <w:szCs w:val="40"/>
        </w:rPr>
        <w:t xml:space="preserve">Auditor de Impresiones</w:t>
      </w:r>
    </w:p>
    <w:p>
      <w:pPr>
        <w:spacing w:after="40"/>
        <w:jc w:val="center"/>
      </w:pPr>
      <w:r>
        <w:rPr>
          <w:b/>
          <w:bCs/>
          <w:color w:val="E8833C"/>
          <w:sz w:val="24"/>
          <w:szCs w:val="24"/>
        </w:rPr>
        <w:t xml:space="preserve">Informe ejecutivo</w:t>
      </w:r>
    </w:p>
    <w:p>
      <w:pPr>
        <w:spacing w:after="300"/>
        <w:jc w:val="center"/>
      </w:pPr>
      <w:r>
        <w:rPr>
          <w:i/>
          <w:iCs/>
          <w:color w:val="777777"/>
          <w:sz w:val="20"/>
          <w:szCs w:val="20"/>
        </w:rPr>
        <w:t xml:space="preserve">Santa Catalina Neurorehabilitación · Septiembre 2026</w:t>
      </w:r>
    </w:p>
    <w:p>
      <w:pPr>
        <w:pStyle w:val="Heading1"/>
        <w:pBdr>
          <w:bottom w:val="single" w:color="E8833C" w:sz="12" w:space="4"/>
        </w:pBdr>
        <w:spacing w:after="160" w:before="320"/>
      </w:pPr>
      <w:r>
        <w:rPr>
          <w:b/>
          <w:bCs/>
          <w:color w:val="58595B"/>
          <w:sz w:val="26"/>
          <w:szCs w:val="26"/>
        </w:rPr>
        <w:t xml:space="preserve">¿Qué es?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Un sistema propio que registra automáticamente quién imprime, desde qué impresora y cuántas hojas, en todas las sedes de la clínica. Permite tener visibilidad real del uso de impresión por sede y por área, para poder tomar decisiones informadas sobre el parque de equipos.</w:t>
      </w:r>
    </w:p>
    <w:p>
      <w:pPr>
        <w:pStyle w:val="Heading1"/>
        <w:pBdr>
          <w:bottom w:val="single" w:color="E8833C" w:sz="12" w:space="4"/>
        </w:pBdr>
        <w:spacing w:after="160" w:before="320"/>
      </w:pPr>
      <w:r>
        <w:rPr>
          <w:b/>
          <w:bCs/>
          <w:color w:val="58595B"/>
          <w:sz w:val="26"/>
          <w:szCs w:val="26"/>
        </w:rPr>
        <w:t xml:space="preserve">Cómo funciona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No requiere instalar nada en las computadoras de los usuarios.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No accede a credenciales de administrador de dominio ni a las PCs — solo consulta las impresoras por red.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Corre de forma centralizada desde Sede Central y llega a todas las sedes por la red interna ya existente.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No agrega costo de licencias: es desarrollo propio del área de IT.</w:t>
      </w:r>
    </w:p>
    <w:p>
      <w:pPr>
        <w:pStyle w:val="Heading1"/>
        <w:pBdr>
          <w:bottom w:val="single" w:color="E8833C" w:sz="12" w:space="4"/>
        </w:pBdr>
        <w:spacing w:after="160" w:before="320"/>
      </w:pPr>
      <w:r>
        <w:rPr>
          <w:b/>
          <w:bCs/>
          <w:color w:val="58595B"/>
          <w:sz w:val="26"/>
          <w:szCs w:val="26"/>
        </w:rPr>
        <w:t xml:space="preserve">Estado actual del parque de impresoras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El nivel de detalle que se puede auditar depende del modelo y la antigüedad de cada impresora. Se identificaron cuatro situaciones: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50"/>
        <w:gridCol w:w="2250"/>
        <w:gridCol w:w="1750"/>
      </w:tblGrid>
      <w:tr>
        <w:trPr>
          <w:tblHeader/>
        </w:trPr>
        <w:tc>
          <w:tcPr>
            <w:tcW w:type="dxa" w:w="240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del equipo</w:t>
            </w:r>
          </w:p>
        </w:tc>
        <w:tc>
          <w:tcPr>
            <w:tcW w:type="dxa" w:w="295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información obtenemos hoy</w:t>
            </w:r>
          </w:p>
        </w:tc>
        <w:tc>
          <w:tcPr>
            <w:tcW w:type="dxa" w:w="225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 para completar la auditoría</w:t>
            </w:r>
          </w:p>
        </w:tc>
        <w:tc>
          <w:tcPr>
            <w:tcW w:type="dxa" w:w="175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Impresoras modernas (HP FutureSmart), ya configuradas</w:t>
            </w:r>
          </w:p>
        </w:tc>
        <w:tc>
          <w:tcPr>
            <w:tcW w:type="dxa" w:w="29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Usuario, documento, sede, área, hojas impresas por trabajo — auditoría completa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Ninguna — ya está funcionando</w:t>
            </w:r>
          </w:p>
        </w:tc>
        <w:tc>
          <w:tcPr>
            <w:tcW w:type="dxa" w:w="1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Impresoras modernas, falta un ajuste de configuración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Usuario, documento, sede y área — sin la cantidad de hojas todavía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Reconectar la cola de impresión en la PC (trabajo interno de IT, sin comprar nada)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Impresoras de generación antigua</w:t>
            </w:r>
          </w:p>
        </w:tc>
        <w:tc>
          <w:tcPr>
            <w:tcW w:type="dxa" w:w="29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Solo el total acumulado de hojas del equipo — sin usuario ni documento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tiene solución de configuración: es una limitación del equipo</w:t>
            </w:r>
          </w:p>
        </w:tc>
        <w:tc>
          <w:tcPr>
            <w:tcW w:type="dxa" w:w="1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Reemplazo
de equipo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Impresoras conectadas por USB a una PC (sin red)</w:t>
            </w:r>
          </w:p>
        </w:tc>
        <w:tc>
          <w:tcPr>
            <w:tcW w:type="dxa" w:w="2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Ningún dato automático hoy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 evaluación por IT una alternativa de bajo costo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definir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E8833C" w:sz="12" w:space="4"/>
        </w:pBdr>
        <w:spacing w:after="160" w:before="320"/>
      </w:pPr>
      <w:r>
        <w:rPr>
          <w:b/>
          <w:bCs/>
          <w:color w:val="58595B"/>
          <w:sz w:val="26"/>
          <w:szCs w:val="26"/>
        </w:rPr>
        <w:t xml:space="preserve">Recomendación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22222"/>
          <w:sz w:val="21"/>
          <w:szCs w:val="21"/>
        </w:rPr>
        <w:t xml:space="preserve">Corto plazo, sin costo: completar la reconfiguración de las impresoras modernas que aún no reportan cantidad de hojas — es trabajo interno de IT, sin inversión.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Mediano plazo: evaluar el reemplazo de las impresoras de generación antigua en las sedes donde se priorice tener auditoría completa (usuario y documento, no solo el total de hojas).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El detalle impresora por impresora — sede, modelo y qué información se obtiene de cada una — está disponible en un anexo técnico a pedido, para priorizar qué equipos conviene reemplazar primero.</w:t>
      </w:r>
    </w:p>
    <w:p>
      <w:pPr>
        <w:pStyle w:val="Heading1"/>
        <w:pBdr>
          <w:bottom w:val="single" w:color="E8833C" w:sz="12" w:space="4"/>
        </w:pBdr>
        <w:spacing w:after="160" w:before="320"/>
      </w:pPr>
      <w:r>
        <w:rPr>
          <w:b/>
          <w:bCs/>
          <w:color w:val="58595B"/>
          <w:sz w:val="26"/>
          <w:szCs w:val="26"/>
        </w:rPr>
        <w:t xml:space="preserve">Conclusión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El sistema ya está operativo y cubriendo la mayoría de las sedes. El único costo pendiente para tener auditoría completa en toda la clínica es el reemplazo gradual de las impresoras más antiguas; todo lo demás ya está resuelto con el desarrollo actual.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Auditor de Impresiones — Informe Ejecutivo · Santa Catalina Neurorehabilitación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daf2ccdbb7d156bfbc0190f56c78c31974b24c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2026-09-14T12:52:09.220Z</dcterms:created>
  <dcterms:modified xsi:type="dcterms:W3CDTF">2026-09-14T12:52:09.222Z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