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8595B"/>
          <w:sz w:val="36"/>
          <w:szCs w:val="36"/>
        </w:rPr>
        <w:t xml:space="preserve">Auditor de Impresiones (PrintTrack)</w:t>
      </w:r>
    </w:p>
    <w:p>
      <w:pPr>
        <w:spacing w:after="200"/>
        <w:jc w:val="center"/>
      </w:pPr>
      <w:r>
        <w:rPr>
          <w:b/>
          <w:bCs/>
          <w:color w:val="E8833C"/>
          <w:sz w:val="24"/>
          <w:szCs w:val="24"/>
        </w:rPr>
        <w:t xml:space="preserve">Documento de implementación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Clínica: </w:t>
      </w:r>
      <w:r>
        <w:rPr>
          <w:sz w:val="20"/>
          <w:szCs w:val="20"/>
        </w:rPr>
        <w:t xml:space="preserve">Santa Catalina Neurorehabilitación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Responsable técnico: </w:t>
      </w:r>
      <w:r>
        <w:rPr>
          <w:sz w:val="20"/>
          <w:szCs w:val="20"/>
        </w:rPr>
        <w:t xml:space="preserve">Bruno (IT)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Fecha: </w:t>
      </w:r>
      <w:r>
        <w:rPr>
          <w:sz w:val="20"/>
          <w:szCs w:val="20"/>
        </w:rPr>
        <w:t xml:space="preserve">Septiembre 2026</w:t>
      </w:r>
    </w:p>
    <w:p>
      <w:pPr>
        <w:spacing w:after="260"/>
      </w:pPr>
      <w:r>
        <w:rPr>
          <w:b/>
          <w:bCs/>
          <w:sz w:val="20"/>
          <w:szCs w:val="20"/>
        </w:rPr>
        <w:t xml:space="preserve">Repositorio: </w:t>
      </w:r>
      <w:hyperlink w:history="1" r:id="rIdc49-rhvsz3f7vjrizzbnw">
        <w:r>
          <w:rPr>
            <w:color w:val="0563C1"/>
            <w:sz w:val="20"/>
            <w:szCs w:val="20"/>
            <w:u w:val="single"/>
          </w:rPr>
          <w:t xml:space="preserve">https://github.com/Zesoka/PrintTrack</w:t>
        </w:r>
      </w:hyperlink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1. Qué es y qué NO es</w:t>
      </w:r>
    </w:p>
    <w:p>
      <w:pPr>
        <w:spacing w:after="140" w:line="300"/>
      </w:pPr>
      <w:r>
        <w:rPr>
          <w:b/>
          <w:bCs/>
          <w:color w:val="222222"/>
          <w:sz w:val="21"/>
          <w:szCs w:val="21"/>
        </w:rPr>
        <w:t xml:space="preserve">Auditor de impresiones</w:t>
      </w:r>
      <w:r>
        <w:rPr>
          <w:color w:val="222222"/>
          <w:sz w:val="21"/>
          <w:szCs w:val="21"/>
        </w:rPr>
        <w:t xml:space="preserve"> es un sistema propio (no un producto comercial) que registra </w:t>
      </w:r>
      <w:r>
        <w:rPr>
          <w:b/>
          <w:bCs/>
          <w:color w:val="222222"/>
          <w:sz w:val="21"/>
          <w:szCs w:val="21"/>
        </w:rPr>
        <w:t xml:space="preserve">quién imprimió qué, desde qué impresora, cuántas hojas</w:t>
      </w:r>
      <w:r>
        <w:rPr>
          <w:color w:val="222222"/>
          <w:sz w:val="21"/>
          <w:szCs w:val="21"/>
        </w:rPr>
        <w:t xml:space="preserve">, en todas las sedes de la clínica, para poder auditar el uso de impresión por sede y por área.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Decisiones de diseño explícitas, tomadas al inicio del proyecto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No es un sistema de costos.</w:t>
      </w:r>
      <w:r>
        <w:rPr>
          <w:color w:val="222222"/>
          <w:sz w:val="21"/>
          <w:szCs w:val="21"/>
        </w:rPr>
        <w:t xml:space="preserve"> No calcula gasto en tóner/papel ni factura por área — solo cuenta y clasifica.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No usa agente por PC.</w:t>
      </w:r>
      <w:r>
        <w:rPr>
          <w:color w:val="222222"/>
          <w:sz w:val="21"/>
          <w:szCs w:val="21"/>
        </w:rPr>
        <w:t xml:space="preserve"> No se instala nada en las computadoras de los usuarios. Toda la captura de datos es del lado del servidor, contra la 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 requiere credenciales de administrador de dominio ni acceso a las PCs.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Cómo obtiene los datos (sin agente, 100% por red)</w:t>
      </w:r>
    </w:p>
    <w:p>
      <w:pPr>
        <w:spacing w:after="100" w:line="280"/>
        <w:ind w:left="360" w:hanging="260"/>
      </w:pPr>
      <w:r>
        <w:rPr>
          <w:b/>
          <w:bCs/>
          <w:color w:val="E8833C"/>
          <w:sz w:val="21"/>
          <w:szCs w:val="21"/>
        </w:rPr>
        <w:t xml:space="preserve">1. </w:t>
      </w:r>
      <w:r>
        <w:rPr>
          <w:b/>
          <w:bCs/>
          <w:color w:val="222222"/>
          <w:sz w:val="21"/>
          <w:szCs w:val="21"/>
        </w:rPr>
        <w:t xml:space="preserve">Job Log de la impresora</w:t>
      </w:r>
      <w:r>
        <w:rPr>
          <w:color w:val="222222"/>
          <w:sz w:val="21"/>
          <w:szCs w:val="21"/>
        </w:rPr>
        <w:t xml:space="preserve"> (HP FutureSmart): el propio panel web (EWS) de la impresora guarda un registro de cada trabajo. El servidor lo scrapea por HTTP cada ciertos minutos.</w:t>
      </w:r>
    </w:p>
    <w:p>
      <w:pPr>
        <w:spacing w:after="100" w:line="280"/>
        <w:ind w:left="360" w:hanging="260"/>
      </w:pPr>
      <w:r>
        <w:rPr>
          <w:b/>
          <w:bCs/>
          <w:color w:val="E8833C"/>
          <w:sz w:val="21"/>
          <w:szCs w:val="21"/>
        </w:rPr>
        <w:t xml:space="preserve">2. </w:t>
      </w:r>
      <w:r>
        <w:rPr>
          <w:b/>
          <w:bCs/>
          <w:color w:val="222222"/>
          <w:sz w:val="21"/>
          <w:szCs w:val="21"/>
        </w:rPr>
        <w:t xml:space="preserve">IPP (`Get-Jobs`)</w:t>
      </w:r>
      <w:r>
        <w:rPr>
          <w:color w:val="222222"/>
          <w:sz w:val="21"/>
          <w:szCs w:val="21"/>
        </w:rPr>
        <w:t xml:space="preserve">: protocolo estándar de impresión en red. Si la PC imprime contra la impresora por IPP (en vez de TCP/IP crudo), la impresora también guarda el trabajo del lado IPP, y ahí sí aparece la </w:t>
      </w:r>
      <w:r>
        <w:rPr>
          <w:b/>
          <w:bCs/>
          <w:color w:val="222222"/>
          <w:sz w:val="21"/>
          <w:szCs w:val="21"/>
        </w:rPr>
        <w:t xml:space="preserve">cantidad real de páginas</w:t>
      </w:r>
      <w:r>
        <w:rPr>
          <w:color w:val="222222"/>
          <w:sz w:val="21"/>
          <w:szCs w:val="21"/>
        </w:rPr>
        <w:t xml:space="preserve"> — dato que el Job Log nunca expone.</w:t>
      </w:r>
    </w:p>
    <w:p>
      <w:pPr>
        <w:spacing w:after="100" w:line="280"/>
        <w:ind w:left="360" w:hanging="260"/>
      </w:pPr>
      <w:r>
        <w:rPr>
          <w:b/>
          <w:bCs/>
          <w:color w:val="E8833C"/>
          <w:sz w:val="21"/>
          <w:szCs w:val="21"/>
        </w:rPr>
        <w:t xml:space="preserve">3. </w:t>
      </w:r>
      <w:r>
        <w:rPr>
          <w:b/>
          <w:bCs/>
          <w:color w:val="222222"/>
          <w:sz w:val="21"/>
          <w:szCs w:val="21"/>
        </w:rPr>
        <w:t xml:space="preserve">SNMP</w:t>
      </w:r>
      <w:r>
        <w:rPr>
          <w:color w:val="222222"/>
          <w:sz w:val="21"/>
          <w:szCs w:val="21"/>
        </w:rPr>
        <w:t xml:space="preserve"> (contador total del equipo): funciona en prácticamente cualquier impresora de red, incluso las muy viejas. Da un número acumulado de hojas impresas de por vida, pero </w:t>
      </w:r>
      <w:r>
        <w:rPr>
          <w:b/>
          <w:bCs/>
          <w:color w:val="222222"/>
          <w:sz w:val="21"/>
          <w:szCs w:val="21"/>
        </w:rPr>
        <w:t xml:space="preserve">no por trabajo/usuario</w:t>
      </w:r>
      <w:r>
        <w:rPr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El sistema combina las tres fuentes según lo que cada impresora soporta, y dejamos por escrito qué impresoras dan qué nivel de detalle (ver capítulo 6).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2. Arquitectura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┌─────────────────────────────┐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│   CT Sede Central (Proxmox)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│   192.168.2.x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│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Sede A ───VPN───►│  Docker: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Sede B ───VPN───►│   - printtrack-server (.NET)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Sede C ───VPN───►│   - printtrack-db (Postgres)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...    ───VPN───►│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~11 sedes         └───────────┬───────────────────┘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~300 impresoras                │ HTTP/HTTPS (Job Log / IPP)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               │ SNMP (contadores)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      Impresoras HP en cada sede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      (alcanzadas por ruteo FortiGate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                         site-to-site entre sedes)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Backend:</w:t>
      </w:r>
      <w:r>
        <w:rPr>
          <w:color w:val="222222"/>
          <w:sz w:val="21"/>
          <w:szCs w:val="21"/>
        </w:rPr>
        <w:t xml:space="preserve"> .NET 10, ASP.NET Core Razor Pages, EF Core + Npgsql.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Base de datos:</w:t>
      </w:r>
      <w:r>
        <w:rPr>
          <w:color w:val="222222"/>
          <w:sz w:val="21"/>
          <w:szCs w:val="21"/>
        </w:rPr>
        <w:t xml:space="preserve"> PostgreSQL 17.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Despliegue:</w:t>
      </w:r>
      <w:r>
        <w:rPr>
          <w:color w:val="222222"/>
          <w:sz w:val="21"/>
          <w:szCs w:val="21"/>
        </w:rPr>
        <w:t xml:space="preserve"> Docker Compose (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--profile full</w:t>
      </w:r>
      <w:r>
        <w:rPr>
          <w:color w:val="222222"/>
          <w:sz w:val="21"/>
          <w:szCs w:val="21"/>
        </w:rPr>
        <w:t xml:space="preserve">), un único CT en Sede Central que llega a todas las sedes vía VPN site-to-site del FortiGate — no hace falta un servidor por sede.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Autenticación:</w:t>
      </w:r>
      <w:r>
        <w:rPr>
          <w:color w:val="222222"/>
          <w:sz w:val="21"/>
          <w:szCs w:val="21"/>
        </w:rPr>
        <w:t xml:space="preserve"> ASP.NET Core Identity con roles.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3. Cómo se levanta un cambio (flujo de trabajo)</w:t>
      </w:r>
    </w:p>
    <w:p>
      <w:pPr>
        <w:spacing w:after="100" w:line="280"/>
        <w:ind w:left="360" w:hanging="260"/>
      </w:pPr>
      <w:r>
        <w:rPr>
          <w:b/>
          <w:bCs/>
          <w:color w:val="E8833C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Desarrollo y prueba en local.</w:t>
      </w:r>
    </w:p>
    <w:p>
      <w:pPr>
        <w:spacing w:after="100" w:line="280"/>
        <w:ind w:left="360" w:hanging="260"/>
      </w:pPr>
      <w:r>
        <w:rPr>
          <w:b/>
          <w:bCs/>
          <w:color w:val="E8833C"/>
          <w:sz w:val="21"/>
          <w:szCs w:val="21"/>
        </w:rPr>
        <w:t xml:space="preserve">2.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git commit</w:t>
      </w:r>
      <w:r>
        <w:rPr>
          <w:color w:val="222222"/>
          <w:sz w:val="21"/>
          <w:szCs w:val="21"/>
        </w:rPr>
        <w:t xml:space="preserve"> + push al repo.</w:t>
      </w:r>
    </w:p>
    <w:p>
      <w:pPr>
        <w:spacing w:after="100" w:line="280"/>
        <w:ind w:left="360" w:hanging="260"/>
      </w:pPr>
      <w:r>
        <w:rPr>
          <w:b/>
          <w:bCs/>
          <w:color w:val="E8833C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En el CT de Sede Central: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git pull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docker compose --profile full up -d --build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Para diagnosticar cualquier problema en producción, lo primero es siempre: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docker logs printtrack-server --tail 100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4. Funcionalidades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4.1 Panel (/)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KPIs generales: hojas impresas hoy/mes, trabajos totales, impresoras con error.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4.2 Trabajos (/Jobs)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Listado filtrable de cada trabajo de impresión (usuario, documento, impresora, sede, área, fecha, páginas/hojas, color, dúplex, estado). Exportable a CSV. Importación manual de un archivo exportado del Job Log de una impresora, para casos puntuales.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4.3 Impresoras (/Printers)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Alta/baja/edición de impresoras, agrupadas y filtrables por </w:t>
      </w:r>
      <w:r>
        <w:rPr>
          <w:b/>
          <w:bCs/>
          <w:color w:val="222222"/>
          <w:sz w:val="21"/>
          <w:szCs w:val="21"/>
        </w:rPr>
        <w:t xml:space="preserve">Sede</w:t>
      </w:r>
      <w:r>
        <w:rPr>
          <w:color w:val="222222"/>
          <w:sz w:val="21"/>
          <w:szCs w:val="21"/>
        </w:rPr>
        <w:t xml:space="preserve">. Cada impresora tiene su configuración de Job Log y de Contador (SNMP) por separado.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4.4 Contadores (/Meters)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Configuración y lectura SNMP: host, comunidad, OIDs (total/mono/color). Historial de lecturas (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MeterReadings</w:t>
      </w:r>
      <w:r>
        <w:rPr>
          <w:color w:val="222222"/>
          <w:sz w:val="21"/>
          <w:szCs w:val="21"/>
        </w:rPr>
        <w:t xml:space="preserve">) para ver evolución del contador en el tiempo.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4.5 Job Log (/JobLog)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Configuración de scraping del Job Log por impresora (URL, credenciales si aplica, formato de exportación). Botón "Guardar y traer ahora" para forzar un sondeo inmediato y ver el resultado (útil al dar de alta una impresora nueva).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4.6 Alertas (/Alerts)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Lista, en una sola pantalla, </w:t>
      </w:r>
      <w:r>
        <w:rPr>
          <w:b/>
          <w:bCs/>
          <w:color w:val="222222"/>
          <w:sz w:val="21"/>
          <w:szCs w:val="21"/>
        </w:rPr>
        <w:t xml:space="preserve">todas las impresoras con algún error</w:t>
      </w:r>
      <w:r>
        <w:rPr>
          <w:color w:val="222222"/>
          <w:sz w:val="21"/>
          <w:szCs w:val="21"/>
        </w:rPr>
        <w:t xml:space="preserve"> (de Job Log o de Contador), con el código/mensaje real y una explicación en criollo de qué significa y cómo solucionarlo (o si no tiene solución posible — ver capítulo 6). Se armó específicamente para no tener que entrar impresora por impresora a revisar el estado durante el relevamiento de sedes.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4.7 Descubrir (/Discovery, solo SuperAdmin)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Escaneo SNMP de un rango de IP (CIDR) que detecta impresoras de red automáticamente y permite darlas de alta en bloque, en vez de cargar cada IP a mano. Pensado para el alta masiva de una sede nueva (~30-50 impresoras cada una).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4.8 Catálogos / Administradores (solo SuperAdmin)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Gestión de Sedes, Áreas y usuarios administradores del sistema (no confundir con los usuarios que imprimen — estos son los que </w:t>
      </w:r>
      <w:r>
        <w:rPr>
          <w:b/>
          <w:bCs/>
          <w:color w:val="222222"/>
          <w:sz w:val="21"/>
          <w:szCs w:val="21"/>
        </w:rPr>
        <w:t xml:space="preserve">acceden a la app</w:t>
      </w:r>
      <w:r>
        <w:rPr>
          <w:color w:val="222222"/>
          <w:sz w:val="21"/>
          <w:szCs w:val="21"/>
        </w:rPr>
        <w:t xml:space="preserve">).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5. Roles y permisos (RBAC)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Se armó específicamente para que un usuario de una sede pueda </w:t>
      </w:r>
      <w:r>
        <w:rPr>
          <w:b/>
          <w:bCs/>
          <w:color w:val="222222"/>
          <w:sz w:val="21"/>
          <w:szCs w:val="21"/>
        </w:rPr>
        <w:t xml:space="preserve">ver</w:t>
      </w:r>
      <w:r>
        <w:rPr>
          <w:color w:val="222222"/>
          <w:sz w:val="21"/>
          <w:szCs w:val="21"/>
        </w:rPr>
        <w:t xml:space="preserve"> su información sin poder </w:t>
      </w:r>
      <w:r>
        <w:rPr>
          <w:b/>
          <w:bCs/>
          <w:color w:val="222222"/>
          <w:sz w:val="21"/>
          <w:szCs w:val="21"/>
        </w:rPr>
        <w:t xml:space="preserve">modificar</w:t>
      </w:r>
      <w:r>
        <w:rPr>
          <w:color w:val="222222"/>
          <w:sz w:val="21"/>
          <w:szCs w:val="21"/>
        </w:rPr>
        <w:t xml:space="preserve"> nada fuera de su alcance.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500"/>
        <w:gridCol w:w="3050"/>
      </w:tblGrid>
      <w:tr>
        <w:trPr>
          <w:tblHeader/>
        </w:trPr>
        <w:tc>
          <w:tcPr>
            <w:tcW w:type="dxa" w:w="170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10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50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Puede ver</w:t>
            </w:r>
          </w:p>
        </w:tc>
        <w:tc>
          <w:tcPr>
            <w:tcW w:type="dxa" w:w="305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Puede escribir</w:t>
            </w:r>
          </w:p>
        </w:tc>
      </w:tr>
      <w:tr>
        <w:tc>
          <w:tcPr>
            <w:tcW w:type="dxa" w:w="1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SuperAdmin</w:t>
            </w:r>
          </w:p>
        </w:tc>
        <w:tc>
          <w:tcPr>
            <w:tcW w:type="dxa" w:w="2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Todas las sedes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Todo</w:t>
            </w:r>
          </w:p>
        </w:tc>
        <w:tc>
          <w:tcPr>
            <w:tcW w:type="dxa" w:w="3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Todo, incluyendo Catálogos, Administradores, Descubrir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SedeAdmin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Sedes asignadas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Solo sus sedes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Solo dentro de sus sedes (impresoras, contadores, Job Log, importar trabajos)</w:t>
            </w:r>
          </w:p>
        </w:tc>
      </w:tr>
      <w:tr>
        <w:tc>
          <w:tcPr>
            <w:tcW w:type="dxa" w:w="1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SedeViewer</w:t>
            </w:r>
          </w:p>
        </w:tc>
        <w:tc>
          <w:tcPr>
            <w:tcW w:type="dxa" w:w="2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Sedes asignadas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Solo sus sedes</w:t>
            </w:r>
          </w:p>
        </w:tc>
        <w:tc>
          <w:tcPr>
            <w:tcW w:type="dxa" w:w="3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Nada (solo lectura)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Cada usuario se vincula a una o más sedes (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AdminSiteAccess</w:t>
      </w:r>
      <w:r>
        <w:rPr>
          <w:color w:val="222222"/>
          <w:sz w:val="21"/>
          <w:szCs w:val="21"/>
        </w:rPr>
        <w:t xml:space="preserve">). Todas las páginas de escritura verifican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CanWrite</w:t>
      </w:r>
      <w:r>
        <w:rPr>
          <w:color w:val="222222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CanSeeSite(siteId)</w:t>
      </w:r>
      <w:r>
        <w:rPr>
          <w:color w:val="222222"/>
          <w:sz w:val="21"/>
          <w:szCs w:val="21"/>
        </w:rPr>
        <w:t xml:space="preserve"> server-side (no es solo ocultar el botón en la pantalla) — incluye una corrección aplicada durante esta implementación: la pantalla de importar CSV (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/Jobs/Import</w:t>
      </w:r>
      <w:r>
        <w:rPr>
          <w:color w:val="222222"/>
          <w:sz w:val="21"/>
          <w:szCs w:val="21"/>
        </w:rPr>
        <w:t xml:space="preserve">) no tenía ningún control y se cerró ese agujero.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6. Qué se puede sacar de cada impresora — y qué NO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Este es el punto central para decidir si conviene actualizar equipos.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6.1 Nivel 1 — Auditoría completa (usuario + documento + páginas reales)</w:t>
      </w:r>
    </w:p>
    <w:p>
      <w:pPr>
        <w:spacing w:after="140" w:line="300"/>
      </w:pPr>
      <w:r>
        <w:rPr>
          <w:b/>
          <w:bCs/>
          <w:color w:val="222222"/>
          <w:sz w:val="21"/>
          <w:szCs w:val="21"/>
        </w:rPr>
        <w:t xml:space="preserve">Impresoras HP FutureSmart</w:t>
      </w:r>
      <w:r>
        <w:rPr>
          <w:color w:val="222222"/>
          <w:sz w:val="21"/>
          <w:szCs w:val="21"/>
        </w:rPr>
        <w:t xml:space="preserve"> (confirmado en M630, M527, M452dw y similares), con la PC </w:t>
      </w:r>
      <w:r>
        <w:rPr>
          <w:b/>
          <w:bCs/>
          <w:color w:val="222222"/>
          <w:sz w:val="21"/>
          <w:szCs w:val="21"/>
        </w:rPr>
        <w:t xml:space="preserve">imprimiendo por IPP</w:t>
      </w:r>
      <w:r>
        <w:rPr>
          <w:color w:val="222222"/>
          <w:sz w:val="21"/>
          <w:szCs w:val="21"/>
        </w:rPr>
        <w:t xml:space="preserve"> (no por TCP/IP crudo).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✅ Usuario, documento, impresora, fecha/hora, sede, área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✅ Páginas y hojas reales por trabajo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✅ Color/blanco y negro, dúplex/simple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6.2 Nivel 2 — Auditoría de usuario/documento, sin páginas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Mismas impresoras FutureSmart, pero la PC imprime por </w:t>
      </w:r>
      <w:r>
        <w:rPr>
          <w:b/>
          <w:bCs/>
          <w:color w:val="222222"/>
          <w:sz w:val="21"/>
          <w:szCs w:val="21"/>
        </w:rPr>
        <w:t xml:space="preserve">TCP/IP crudo (RAW 9100) o LPR</w:t>
      </w:r>
      <w:r>
        <w:rPr>
          <w:color w:val="222222"/>
          <w:sz w:val="21"/>
          <w:szCs w:val="21"/>
        </w:rPr>
        <w:t xml:space="preserve"> (la configuración por defecto de Windows).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✅ Usuario, documento, impresora, fecha/hora, sede, área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❌ Páginas y hojas: el Job Log HP </w:t>
      </w:r>
      <w:r>
        <w:rPr>
          <w:b/>
          <w:bCs/>
          <w:color w:val="222222"/>
          <w:sz w:val="21"/>
          <w:szCs w:val="21"/>
        </w:rPr>
        <w:t xml:space="preserve">nunca</w:t>
      </w:r>
      <w:r>
        <w:rPr>
          <w:color w:val="222222"/>
          <w:sz w:val="21"/>
          <w:szCs w:val="21"/>
        </w:rPr>
        <w:t xml:space="preserve"> expone ese dato — no es un bug del sistema, es una limitación del propio Job 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Solución sin comprar nada:</w:t>
      </w:r>
      <w:r>
        <w:rPr>
          <w:color w:val="222222"/>
          <w:sz w:val="21"/>
          <w:szCs w:val="21"/>
        </w:rPr>
        <w:t xml:space="preserve"> reconectar la cola de impresión de la PC por IPP en vez de TCP/IP. Ver capítulo 7 — script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Convert-PrinterToIpp.ps1</w:t>
      </w:r>
      <w:r>
        <w:rPr>
          <w:color w:val="222222"/>
          <w:sz w:val="21"/>
          <w:szCs w:val="21"/>
        </w:rPr>
        <w:t xml:space="preserve"> ya preparado para esto.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6.3 Nivel 3 — Solo contador total (sin usuario ni por trabajo)</w:t>
      </w:r>
    </w:p>
    <w:p>
      <w:pPr>
        <w:spacing w:after="140" w:line="300"/>
      </w:pPr>
      <w:r>
        <w:rPr>
          <w:b/>
          <w:bCs/>
          <w:color w:val="222222"/>
          <w:sz w:val="21"/>
          <w:szCs w:val="21"/>
        </w:rPr>
        <w:t xml:space="preserve">Impresoras pre-FutureSmart</w:t>
      </w:r>
      <w:r>
        <w:rPr>
          <w:color w:val="222222"/>
          <w:sz w:val="21"/>
          <w:szCs w:val="21"/>
        </w:rPr>
        <w:t xml:space="preserve">: HP LaserJet P2055/P2055dn, M3035, CM2320nf, LaserJet 400/M401, y equivalentes de esa generación.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✅ Contador SNMP total acumulado (hojas de por vida, vía OID estándar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1.3.6.1.2.1.43.10.2.1.4.1.1</w:t>
      </w:r>
      <w:r>
        <w:rPr>
          <w:color w:val="222222"/>
          <w:sz w:val="21"/>
          <w:szCs w:val="21"/>
        </w:rPr>
        <w:t xml:space="preserve">) — confirmado funcionando en la mayoría de los equipos probados.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❌ Sin usuario, sin documento, sin desglose por trabajo — el firmware de esta generación no tiene Job Log ni historial IPP útil.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No hay reconfiguración de software que solucione esto.</w:t>
      </w:r>
      <w:r>
        <w:rPr>
          <w:color w:val="222222"/>
          <w:sz w:val="21"/>
          <w:szCs w:val="21"/>
        </w:rPr>
        <w:t xml:space="preserve"> Es un techo estructural del hardware/firmware del equipo.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6.4 Nivel 4 — Impresoras USB, sin red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Impresoras conectadas por USB a una sola PC (sin IP propia), o de red pero sin ningún protocolo de auditoría disponible.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❌ Ningún dato automático por red (ni siquiera contador).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Alternativa evaluada, no implementada aún</w:t>
      </w:r>
      <w:r>
        <w:rPr>
          <w:color w:val="222222"/>
          <w:sz w:val="21"/>
          <w:szCs w:val="21"/>
        </w:rPr>
        <w:t xml:space="preserve"> (ver capítulo 9): leer el log interno de Windows (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Print Service Operational</w:t>
      </w:r>
      <w:r>
        <w:rPr>
          <w:color w:val="222222"/>
          <w:sz w:val="21"/>
          <w:szCs w:val="21"/>
        </w:rPr>
        <w:t xml:space="preserve">, evento 307), que registra usuario/documento/páginas de cualquier trabajo enviado desde esa PC sin importar la impresora. Requiere un script liviano corriendo solo en esas PCs puntuales — no es el agente pesado que se descartó al inicio del proyecto.</w:t>
      </w:r>
    </w:p>
    <w:p>
      <w:pPr>
        <w:pStyle w:val="Heading2"/>
        <w:spacing w:after="100" w:before="220"/>
      </w:pPr>
      <w:r>
        <w:rPr>
          <w:b/>
          <w:bCs/>
          <w:color w:val="E8833C"/>
          <w:sz w:val="22"/>
          <w:szCs w:val="22"/>
        </w:rPr>
        <w:t xml:space="preserve">6.5 Resumen para el informe a Dirección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00"/>
        <w:gridCol w:w="2250"/>
      </w:tblGrid>
      <w:tr>
        <w:trPr>
          <w:tblHeader/>
        </w:trPr>
        <w:tc>
          <w:tcPr>
            <w:tcW w:type="dxa" w:w="340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370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Se resuelve con</w:t>
            </w:r>
          </w:p>
        </w:tc>
        <w:tc>
          <w:tcPr>
            <w:tcW w:type="dxa" w:w="2250"/>
            <w:shd w:fill="5859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Impresora FutureSmart, falta el dato de páginas</w:t>
            </w:r>
          </w:p>
        </w:tc>
        <w:tc>
          <w:tcPr>
            <w:tcW w:type="dxa" w:w="3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Reconectar por IPP (</w:t>
            </w:r>
            <w:r>
              <w:rPr>
                <w:rFonts w:ascii="Consolas" w:cs="Consolas" w:eastAsia="Consolas" w:hAnsi="Consolas"/>
                <w:color w:val="A6432D"/>
                <w:sz w:val="18"/>
                <w:szCs w:val="18"/>
              </w:rPr>
              <w:t xml:space="preserve">Convert-PrinterToIpp.ps1</w:t>
            </w:r>
            <w:r>
              <w:rPr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$0 — solo trabajo de IT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Impresora pre-FutureSmart (P2055, M3035, CM2320nf, M401, etc.)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No tiene solución de software</w:t>
            </w:r>
          </w:p>
        </w:tc>
        <w:tc>
          <w:tcPr>
            <w:tcW w:type="dxa" w:w="2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Reemplazo de equipo, si se quiere auditoría completa en esa sede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Impresora USB sin red</w:t>
            </w:r>
          </w:p>
        </w:tc>
        <w:tc>
          <w:tcPr>
            <w:tcW w:type="dxa" w:w="3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Script de evento de Windows en esa PC puntual (a definir)</w:t>
            </w:r>
          </w:p>
        </w:tc>
        <w:tc>
          <w:tcPr>
            <w:tcW w:type="dxa" w:w="22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$0 — solo trabajo de IT, o reemplazo por una de red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El listado impresora por impresora, con su sede, modelo y estado real, se genera con la consulta SQL ya armada y se puede correr en cualquier momento para tener el dato actualizado.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7. Migrar una PC a impresión por IPP (ganar el dato de páginas sin comprar nada)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Script ya preparado: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deploy/Convert-PrinterToIpp.ps1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Piloto: agrega la cola por IPP en paralelo, sin tocar la vieja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.\Convert-PrinterToIpp.ps1 -PrinterIp 192.168.30.4 -QueueName "Madero 1"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# Una vez confirmado que anda: reemplaza la cola vieja y prueba imprimir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.\Convert-PrinterToIpp.ps1 -PrinterIp 192.168.30.4 -QueueName "Madero 1" -RemoveOldPrinter -TestPrint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222222"/>
          <w:sz w:val="21"/>
          <w:szCs w:val="21"/>
        </w:rPr>
        <w:t xml:space="preserve">Solo tiene sentido en impresoras </w:t>
      </w:r>
      <w:r>
        <w:rPr>
          <w:b/>
          <w:bCs/>
          <w:color w:val="222222"/>
          <w:sz w:val="21"/>
          <w:szCs w:val="21"/>
        </w:rPr>
        <w:t xml:space="preserve">Nivel 2</w:t>
      </w:r>
      <w:r>
        <w:rPr>
          <w:color w:val="222222"/>
          <w:sz w:val="21"/>
          <w:szCs w:val="21"/>
        </w:rPr>
        <w:t xml:space="preserve"> (FutureSmart, ver 6.2). En las Nivel 3/4 no cambia nada.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8. Dar de alta una sede nueva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Checklist completo en </w:t>
      </w:r>
      <w:r>
        <w:rPr>
          <w:rFonts w:ascii="Consolas" w:cs="Consolas" w:eastAsia="Consolas" w:hAnsi="Consolas"/>
          <w:color w:val="A6432D"/>
          <w:sz w:val="20"/>
          <w:szCs w:val="20"/>
        </w:rPr>
        <w:t xml:space="preserve">deploy/MIGRAR-SEDE.md</w:t>
      </w:r>
      <w:r>
        <w:rPr>
          <w:color w:val="222222"/>
          <w:sz w:val="21"/>
          <w:szCs w:val="21"/>
        </w:rPr>
        <w:t xml:space="preserve">: verificación de VPN/puertos, carga de Catálogos, escaneo con Descubrir, verificación de Job Log/IPP por impresora, verificación de Contadores, alta del admin de sede, verificación final.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9. Pendiente / propuesto (no implementado aún)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Lectura del log de Windows Print Service (evento 307)</w:t>
      </w:r>
      <w:r>
        <w:rPr>
          <w:color w:val="222222"/>
          <w:sz w:val="21"/>
          <w:szCs w:val="21"/>
        </w:rPr>
        <w:t xml:space="preserve"> para impresoras USB o sin protocolo de auditoría — script PowerShell + Tarea Programada en las PCs puntuales que lo necesiten, sin reinstalar nada del lado del servidor salvo un endpoint liviano de ingesta. Se evaluó como alternativa </w:t>
      </w:r>
      <w:r>
        <w:rPr>
          <w:b/>
          <w:bCs/>
          <w:color w:val="222222"/>
          <w:sz w:val="21"/>
          <w:szCs w:val="21"/>
        </w:rPr>
        <w:t xml:space="preserve">híbrida</w:t>
      </w:r>
      <w:r>
        <w:rPr>
          <w:color w:val="222222"/>
          <w:sz w:val="21"/>
          <w:szCs w:val="21"/>
        </w:rPr>
        <w:t xml:space="preserve"> al agente completo (descartado desde el inicio del proyecto) — pendiente de decisión de negocio sobre si vale la pena para la cantidad de equipos afectados.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222222"/>
          <w:sz w:val="21"/>
          <w:szCs w:val="21"/>
        </w:rPr>
        <w:t xml:space="preserve">Reporte de inventario descargable desde la propia app</w:t>
      </w:r>
      <w:r>
        <w:rPr>
          <w:color w:val="222222"/>
          <w:sz w:val="21"/>
          <w:szCs w:val="21"/>
        </w:rPr>
        <w:t xml:space="preserve"> (hoy se genera por SQL a mano) — para no depender de acceso a la base de datos cada vez que se necesite el informe de estado por sede.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pBdr>
          <w:bottom w:val="single" w:color="E8833C" w:sz="10" w:space="4"/>
        </w:pBdr>
        <w:spacing w:after="160" w:before="340"/>
      </w:pPr>
      <w:r>
        <w:rPr>
          <w:b/>
          <w:bCs/>
          <w:color w:val="58595B"/>
          <w:sz w:val="27"/>
          <w:szCs w:val="27"/>
        </w:rPr>
        <w:t xml:space="preserve">10. Seguridad y accesos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Sin credenciales de administrador de dominio ni acceso a PCs de usuarios.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Acceso a impresoras solo por protocolos estándar de solo-lectura (HTTP del Job Log, IPP, SNMP con comunidad de solo lectura).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Acceso a la app por usuario/contraseña propio (ASP.NET Identity), con roles y alcance por sede (capítulo 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El túnel hacia las sedes es el VPN site-to-site ya existente del FortiGate — no se abrió ningún puerto nuevo hacia Internet.</w:t>
      </w:r>
    </w:p>
    <w:p>
      <w:pPr>
        <w:spacing w:after="3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Documento generado como parte de la implementación de Auditor de impresiones — Septiembre 2026.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49-rhvsz3f7vjrizzbnw" Type="http://schemas.openxmlformats.org/officeDocument/2006/relationships/hyperlink" Target="https://github.com/Zesoka/PrintTrac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2026-09-14T18:01:17.489Z</dcterms:created>
  <dcterms:modified xsi:type="dcterms:W3CDTF">2026-09-14T18:01:17.495Z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