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2F94E" w:sz="24" w:space="6"/>
        </w:pBdr>
        <w:spacing w:after="80"/>
      </w:pPr>
      <w:r>
        <w:rPr>
          <w:b/>
          <w:bCs/>
          <w:sz w:val="36"/>
          <w:szCs w:val="36"/>
        </w:rPr>
        <w:t xml:space="preserve">Urlaubs-Übergabe — Philipp Klei</w:t>
      </w:r>
    </w:p>
    <w:p>
      <w:pPr>
        <w:spacing w:after="300" w:before="160"/>
      </w:pPr>
      <w:r>
        <w:rPr>
          <w:i/>
          <w:iCs/>
          <w:color w:val="555555"/>
          <w:sz w:val="22"/>
          <w:szCs w:val="22"/>
        </w:rPr>
        <w:t xml:space="preserve">Abwesenheit ab Fr 14.08.2026, ca. 2 Wochen · Stand 12.08.2026</w:t>
      </w: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HIGH-Mobile-Portierung — morgen, 13.08 (nur zur Info)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Rufnummern-Portierung zu Telekom/greendevice findet morgen statt. Robert klärt die eSIM/QR-Frage bereits selbst mit Bonamic (Daniela) — läuft von selbst, keine Aktion nötig.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Papaya — Vertragslaufzeit/Kündigung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Vertrag läuft bis ~30.11.2026 (24 Monate ab 01.12.2024, unbestätigt), danach automatische Verlängerung.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Prüf-Termin war für 13.08 angelegt, wurde von Robert selbst bewusst verschoben (neues Datum offen) — kein akuter Punkt, nur im Blick behalten, falls die Frist näher rückt.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Bonamic/greendevice — IT-Audit &amp; Managed-Service-Angebot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Diese Woche kommen laut Philipp noch weitere Infos von Bonamic/greendevice.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Ggf. neuer Termin Anfang September — Entscheidung über das Managed-Service-Angebot war ohnehin erst für September avisiert.</w:t>
      </w:r>
    </w:p>
    <w:p>
      <w:pPr>
        <w:spacing w:before="400"/>
      </w:pPr>
      <w:r>
        <w:rPr>
          <w:i/>
          <w:iCs/>
          <w:color w:val="777777"/>
          <w:sz w:val="20"/>
          <w:szCs w:val="20"/>
        </w:rPr>
        <w:t xml:space="preserve">Vollständiger Kontext im smartvelo-orchestrator-Repo (STATUS.md, topics/).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2026-08-12T05:56:53.926Z</dcterms:created>
  <dcterms:modified xsi:type="dcterms:W3CDTF">2026-08-12T05:56:53.926Z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