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diagramme de cas d’utilisation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diagramme de classe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diagramme de déploiement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