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One</w:t>
      </w:r>
    </w:p>
    <w:p>
      <w:r>
        <w:t>Chapter one body text.</w:t>
      </w:r>
    </w:p>
    <w:p>
      <w:pPr>
        <w:pStyle w:val="Heading2"/>
      </w:pPr>
      <w:r>
        <w:t>Section 1.1</w:t>
      </w:r>
    </w:p>
    <w:p>
      <w:r>
        <w:t>Section 1.1 body.</w:t>
      </w:r>
    </w:p>
    <w:p>
      <w:pPr>
        <w:pStyle w:val="Heading3"/>
      </w:pPr>
      <w:r>
        <w:t>Subsection 1.1.1</w:t>
      </w:r>
    </w:p>
    <w:p>
      <w:r>
        <w:t>Subsection content.</w:t>
      </w:r>
    </w:p>
    <w:p>
      <w:pPr>
        <w:pStyle w:val="Heading1"/>
      </w:pPr>
      <w:r>
        <w:t>Chapter Two</w:t>
      </w:r>
    </w:p>
    <w:p>
      <w:r>
        <w:t>Chapter two body. *[条目编号:`kb_qa_bbbb2222ff`]*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