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drawing>
          <wp:inline distT="0" distB="0" distL="0" distR="0">
            <wp:extent cx="1333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Documentación Técnica</w:t>
      </w:r>
    </w:p>
    <w:p>
      <w:pPr>
        <w:spacing w:after="30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Zocorn Movies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Zocorn Movies</w:t>
      </w:r>
    </w:p>
    <w:p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1. Descripción general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Zocorn es una aplicación web de tipo SPA (Single Page Application) para explorar películas y series de TV, construida con Vue 3 y Vuetify, que consume la API pública de TMDB a través de funciones serverless propias que actúan como proxy (ocultando el token de TMDB al cliente).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 dispone de backend propio de usuarios: no hay login, registro ni base de datos. Todo el estado de usuario (favoritos, filtros, avisos leídos) se persiste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 del navegador.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2. Stack tecnológico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2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 3 (Composition API, 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&lt;script setup&gt;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^3.5.25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Lenguaje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~5.9.3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^8.0.0-beta.13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Vuetify 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^3.11.8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Estilos utilitarios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^4.2.0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 Router 4 (modo 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history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^4.6.4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Tipografías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@fontsource/montserrat, @fontsource/roboto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Iconos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 Design Icons (@mdi/font)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^7.4.47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Scroll suave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Lenis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^1.3.17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Funciones serverless (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@vercel/node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— proxy a TMDB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^5.10.1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3. Arquitectura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api/                         Funciones serverless (proxy a TMDB)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_lib/tmdb.ts              Helper común: fetch a TMDB con bearer token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movies/                   Endpoints de películas (popular, top_rated, search,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                discover, genres, [movieId]/*, trending/[timeWindow])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tv/                       Mismos endpoints, para series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people/trending/[timeWindow].ts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src/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assets/                   Logos, imágenes y recursos estáticos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components/                Componentes reutilizables (PrimeNavbar,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                MoviesScroller, LoadingResult, VueLadda...)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composables/               Lógica reutilizable con estado compartido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useBookmarkedMovies.ts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useBookmarkedSeries.ts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useToast.ts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useYoutubeLoopingBackground.ts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models/                    Tipos/interfaces TypeScript del dominio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router/                    Configuración de rutas (Vue Router)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services/tmdbApiService.ts Cliente HTTP hacia /api/movies y /api/tv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views/                     Vistas de la app (una carpeta por vista)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La arquitectura sigue el patrón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 ligero + BFF serverless</w:t>
      </w:r>
      <w:r>
        <w:rPr>
          <w:rFonts w:ascii="Calibri" w:cs="Calibri" w:eastAsia="Calibri" w:hAnsi="Calibri"/>
          <w:sz w:val="22"/>
          <w:szCs w:val="22"/>
        </w:rPr>
        <w:t xml:space="preserve">: el frontend nunca llama directamente a la API de TMDB; siempre pasa por las funciones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</w:t>
      </w:r>
      <w:r>
        <w:rPr>
          <w:rFonts w:ascii="Calibri" w:cs="Calibri" w:eastAsia="Calibri" w:hAnsi="Calibri"/>
          <w:sz w:val="22"/>
          <w:szCs w:val="22"/>
        </w:rPr>
        <w:t xml:space="preserve">, que añaden el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TMDB_BEARER_TOKEN</w:t>
      </w:r>
      <w:r>
        <w:rPr>
          <w:rFonts w:ascii="Calibri" w:cs="Calibri" w:eastAsia="Calibri" w:hAnsi="Calibri"/>
          <w:sz w:val="22"/>
          <w:szCs w:val="22"/>
        </w:rPr>
        <w:t xml:space="preserve"> (variable de entorno privada) y reenvían la petición.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Cada vista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view</w:t>
      </w:r>
      <w:r>
        <w:rPr>
          <w:rFonts w:ascii="Calibri" w:cs="Calibri" w:eastAsia="Calibri" w:hAnsi="Calibri"/>
          <w:sz w:val="22"/>
          <w:szCs w:val="22"/>
        </w:rPr>
        <w:t xml:space="preserve">) está encapsulada en su propia carpeta con su plantilla y su hoja de estilos: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src/views/NombreView/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NombreView.vue   # Template + lógica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NombreView.css   # Estilos propios</w:t>
      </w:r>
    </w:p>
    <w:p>
      <w:pPr>
        <w:spacing w:after="160" w:line="300"/>
      </w:pP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DetailedSeries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SearchSeries</w:t>
      </w:r>
      <w:r>
        <w:rPr>
          <w:rFonts w:ascii="Calibri" w:cs="Calibri" w:eastAsia="Calibri" w:hAnsi="Calibri"/>
          <w:sz w:val="22"/>
          <w:szCs w:val="22"/>
        </w:rPr>
        <w:t xml:space="preserve"> reutilizan el CSS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DetailedMovie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Search</w:t>
      </w:r>
      <w:r>
        <w:rPr>
          <w:rFonts w:ascii="Calibri" w:cs="Calibri" w:eastAsia="Calibri" w:hAnsi="Calibri"/>
          <w:sz w:val="22"/>
          <w:szCs w:val="22"/>
        </w:rPr>
        <w:t xml:space="preserve"> respectivamente, ya que comparten la misma maquetación.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4. Rutas de la aplicación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900"/>
        <w:gridCol w:w="33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Home.vue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Portada: hero, tendencias, populares, mejor valoradas, próximos estrenos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/buscarmovies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Search.vue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Buscador de películas con filtros avanzados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/buscarseries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search-series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SearchSeries.vue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Buscador de series con filtros avanzados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/movie/:idtmdb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detailed-movie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DetailedMovie.vue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Ficha de detalle de una película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/tv_show/:idtmdb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detailed-series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DetailedSeries.vue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Ficha de detalle de una serie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/mis-peliculas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my-movies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MyMovies.vue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Listado de películas guardadas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/mis-series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my-series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MySeries.vue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Listado de series guardadas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/politica-privacidad-condiciones-uso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privacy-policy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PrivacyPolicy.vue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legal / política de privacidad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enrutador usa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createWebHistory</w:t>
      </w:r>
      <w:r>
        <w:rPr>
          <w:rFonts w:ascii="Calibri" w:cs="Calibri" w:eastAsia="Calibri" w:hAnsi="Calibri"/>
          <w:sz w:val="22"/>
          <w:szCs w:val="22"/>
        </w:rPr>
        <w:t xml:space="preserve"> y resetea el scroll al top en cada navegación.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5. Capa de datos (API)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5.1 Backend serverless (api/)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api/_lib/tmdb.ts</w:t>
      </w:r>
      <w:r>
        <w:rPr>
          <w:rFonts w:ascii="Calibri" w:cs="Calibri" w:eastAsia="Calibri" w:hAnsi="Calibri"/>
          <w:sz w:val="22"/>
          <w:szCs w:val="22"/>
        </w:rPr>
        <w:t xml:space="preserve">: helper común que realiza el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fetch</w:t>
      </w:r>
      <w:r>
        <w:rPr>
          <w:rFonts w:ascii="Calibri" w:cs="Calibri" w:eastAsia="Calibri" w:hAnsi="Calibri"/>
          <w:sz w:val="22"/>
          <w:szCs w:val="22"/>
        </w:rPr>
        <w:t xml:space="preserve"> contra la API de TMDB inyectando el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Authorization: Bearer &lt;TMDB_BEARER_TOKEN&gt;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api/movies/</w:t>
      </w:r>
      <w:r>
        <w:rPr>
          <w:rFonts w:ascii="Calibri" w:cs="Calibri" w:eastAsia="Calibri" w:hAnsi="Calibri"/>
          <w:sz w:val="22"/>
          <w:szCs w:val="22"/>
        </w:rPr>
        <w:t xml:space="preserve">: endpoints de películas — populares, mejor valoradas, búsqueda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search</w:t>
      </w:r>
      <w:r>
        <w:rPr>
          <w:rFonts w:ascii="Calibri" w:cs="Calibri" w:eastAsia="Calibri" w:hAnsi="Calibri"/>
          <w:sz w:val="22"/>
          <w:szCs w:val="22"/>
        </w:rPr>
        <w:t xml:space="preserve">), descubrimiento con filtros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discover</w:t>
      </w:r>
      <w:r>
        <w:rPr>
          <w:rFonts w:ascii="Calibri" w:cs="Calibri" w:eastAsia="Calibri" w:hAnsi="Calibri"/>
          <w:sz w:val="22"/>
          <w:szCs w:val="22"/>
        </w:rPr>
        <w:t xml:space="preserve">), géneros, y sub-recursos por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[movieId]</w:t>
      </w:r>
      <w:r>
        <w:rPr>
          <w:rFonts w:ascii="Calibri" w:cs="Calibri" w:eastAsia="Calibri" w:hAnsi="Calibri"/>
          <w:sz w:val="22"/>
          <w:szCs w:val="22"/>
        </w:rPr>
        <w:t xml:space="preserve"> (detalle, créditos, vídeos, imágenes, recomendadas, similares, reviews). Incluye también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trending/[timeWindow]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api/tv/</w:t>
      </w:r>
      <w:r>
        <w:rPr>
          <w:rFonts w:ascii="Calibri" w:cs="Calibri" w:eastAsia="Calibri" w:hAnsi="Calibri"/>
          <w:sz w:val="22"/>
          <w:szCs w:val="22"/>
        </w:rPr>
        <w:t xml:space="preserve">: los mismos endpoints, adaptados al recurso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tv</w:t>
      </w:r>
      <w:r>
        <w:rPr>
          <w:rFonts w:ascii="Calibri" w:cs="Calibri" w:eastAsia="Calibri" w:hAnsi="Calibri"/>
          <w:sz w:val="22"/>
          <w:szCs w:val="22"/>
        </w:rPr>
        <w:t xml:space="preserve"> de TMDB.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api/people/trending/[timeWindow].ts</w:t>
      </w:r>
      <w:r>
        <w:rPr>
          <w:rFonts w:ascii="Calibri" w:cs="Calibri" w:eastAsia="Calibri" w:hAnsi="Calibri"/>
          <w:sz w:val="22"/>
          <w:szCs w:val="22"/>
        </w:rPr>
        <w:t xml:space="preserve">: personas en tendencia.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5.2 Cliente HTTP (src/services/tmdbApiService.ts)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Encapsula las llamadas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fetch</w:t>
      </w:r>
      <w:r>
        <w:rPr>
          <w:rFonts w:ascii="Calibri" w:cs="Calibri" w:eastAsia="Calibri" w:hAnsi="Calibri"/>
          <w:sz w:val="22"/>
          <w:szCs w:val="22"/>
        </w:rPr>
        <w:t xml:space="preserve"> desde el frontend hacia las rutas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/api/movies/*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/api/tv/*</w:t>
      </w:r>
      <w:r>
        <w:rPr>
          <w:rFonts w:ascii="Calibri" w:cs="Calibri" w:eastAsia="Calibri" w:hAnsi="Calibri"/>
          <w:sz w:val="22"/>
          <w:szCs w:val="22"/>
        </w:rPr>
        <w:t xml:space="preserve">, sin exponer nunca el token de TMDB al navegador.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6. Gestión de estado (composables)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estado compartido se implementa con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ref()</w:t>
      </w:r>
      <w:r>
        <w:rPr>
          <w:rFonts w:ascii="Calibri" w:cs="Calibri" w:eastAsia="Calibri" w:hAnsi="Calibri"/>
          <w:sz w:val="22"/>
          <w:szCs w:val="22"/>
        </w:rPr>
        <w:t xml:space="preserve"> a nivel de módulo (patrón singleton de Composition API), sin librería de estado externa (no Pinia/Vuex).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6.1 useBookmarkedMovies / useBookmarkedSeries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Persisten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 bajo las claves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bookmarked-movies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bookmarked-series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Límite máximo: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elementos</w:t>
      </w:r>
      <w:r>
        <w:rPr>
          <w:rFonts w:ascii="Calibri" w:cs="Calibri" w:eastAsia="Calibri" w:hAnsi="Calibri"/>
          <w:sz w:val="22"/>
          <w:szCs w:val="22"/>
        </w:rPr>
        <w:t xml:space="preserve"> por tipo. Al superarlo se muestra un toast de aviso.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expuesta: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bookmarkedMovies</w:t>
      </w:r>
      <w:r>
        <w:rPr>
          <w:rFonts w:ascii="Calibri" w:cs="Calibri" w:eastAsia="Calibri" w:hAnsi="Calibri"/>
          <w:sz w:val="22"/>
          <w:szCs w:val="22"/>
        </w:rPr>
        <w:t xml:space="preserve"> (ref),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isBookmarked(id)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addBookmark(item)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removeBookmark(id)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toggleBookmark(item)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clearBookmarks()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6.2 useToast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Snackbar/notificación global reutilizada en toda la app para mensajes de éxito, error o aviso.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6.3 useYoutubeLoopingBackground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Gestiona el trailer de YouTube en bucle usado como fondo del header/hero.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7. Variables de entorno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se usa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TMDB_BEARER_TOKEN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de lectura (v4) de la API de TMDB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en 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api/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(funciones serverless), nunca en el cliente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 configura copiando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 a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.env.local</w:t>
      </w:r>
      <w:r>
        <w:rPr>
          <w:rFonts w:ascii="Calibri" w:cs="Calibri" w:eastAsia="Calibri" w:hAnsi="Calibri"/>
          <w:sz w:val="22"/>
          <w:szCs w:val="22"/>
        </w:rPr>
        <w:t xml:space="preserve"> en desarrollo, y como variable de entorno en el dashboard de Vercel en producción.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8. Scripts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Instala dependencias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Arranca Vite en modo desarrollo (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http://localhost:5173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 TypeScript (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vue-tsc -b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y genera el build de producción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build:pages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de producción con 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--base /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Sirve el build de producción localmente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new:view NombreView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 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src/views/NombreView/NombreView.vue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.css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mediante 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scripts/create-view.mjs</w:t>
            </w:r>
          </w:p>
        </w:tc>
      </w:tr>
    </w:tbl>
    <w:p>
      <w:pPr>
        <w:pBdr>
          <w:left w:val="single" w:color="1F4E79" w:sz="24" w:space="8"/>
        </w:pBdr>
        <w:shd w:fill="DCE6F1" w:val="clear"/>
        <w:spacing w:after="200" w:before="120"/>
        <w:ind w:left="215"/>
      </w:pPr>
      <w:r>
        <w:rPr>
          <w:rFonts w:ascii="Calibri" w:cs="Calibri" w:eastAsia="Calibri" w:hAnsi="Calibri"/>
          <w:sz w:val="22"/>
          <w:szCs w:val="22"/>
        </w:rPr>
        <w:t xml:space="preserve">Nota: para probar también las funciones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</w:t>
      </w:r>
      <w:r>
        <w:rPr>
          <w:rFonts w:ascii="Calibri" w:cs="Calibri" w:eastAsia="Calibri" w:hAnsi="Calibri"/>
          <w:sz w:val="22"/>
          <w:szCs w:val="22"/>
        </w:rPr>
        <w:t xml:space="preserve"> en local es necesario usar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vercel dev</w:t>
      </w:r>
      <w:r>
        <w:rPr>
          <w:rFonts w:ascii="Calibri" w:cs="Calibri" w:eastAsia="Calibri" w:hAnsi="Calibri"/>
          <w:sz w:val="22"/>
          <w:szCs w:val="22"/>
        </w:rPr>
        <w:t xml:space="preserve">, que levanta el proxy de TMDB junto con Vite.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9. Despliegue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Proyecto pensado para desplegarse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Vercel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Detecta automáticamente el framework Vite (build) y aplica el fallback SPA para las rutas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vue-router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Detecta y despliega las funciones serverless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Único requisito: configurar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TMDB_BEARER_TOKEN</w:t>
      </w:r>
      <w:r>
        <w:rPr>
          <w:rFonts w:ascii="Calibri" w:cs="Calibri" w:eastAsia="Calibri" w:hAnsi="Calibri"/>
          <w:sz w:val="22"/>
          <w:szCs w:val="22"/>
        </w:rPr>
        <w:t xml:space="preserve"> en las variables de entorno del proyecto en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Configuración adicional de rutas/build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vercel.json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10. Convenciones de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Composition API con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&lt;script setup lang="ts"&gt;</w:t>
      </w:r>
      <w:r>
        <w:rPr>
          <w:rFonts w:ascii="Calibri" w:cs="Calibri" w:eastAsia="Calibri" w:hAnsi="Calibri"/>
          <w:sz w:val="22"/>
          <w:szCs w:val="22"/>
        </w:rPr>
        <w:t xml:space="preserve"> en todos los componentes y vistas.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vista vive en su propia carpeta con plantilla y CSS separados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NombreView.vue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NombreView.css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tipos de dominio (películas, series, etc.) se centralizan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src/models/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estado compartido se implementa como composables con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ref()</w:t>
      </w:r>
      <w:r>
        <w:rPr>
          <w:rFonts w:ascii="Calibri" w:cs="Calibri" w:eastAsia="Calibri" w:hAnsi="Calibri"/>
          <w:sz w:val="22"/>
          <w:szCs w:val="22"/>
        </w:rPr>
        <w:t xml:space="preserve"> a nivel de módulo, no como componentes con props/emits para datos globales (favoritos, toast).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Nuevas vistas se generan con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npm run new:view</w:t>
      </w:r>
      <w:r>
        <w:rPr>
          <w:rFonts w:ascii="Calibri" w:cs="Calibri" w:eastAsia="Calibri" w:hAnsi="Calibri"/>
          <w:sz w:val="22"/>
          <w:szCs w:val="22"/>
        </w:rPr>
        <w:t xml:space="preserve"> y se registran manualmente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src/router/index.ts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11. Limitaciones conocidas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existe autenticación ni backend propio de usuarios: los favoritos son locales al navegador/dispositivo y se pierden al borrar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 sincronización entre dispositivos.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Límite fijo de 20 favoritos por tipo (película/serie), sin posibilidad de configurarlo desde la interfaz.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ac57f09491027f47a5a2485a84dbeeaa3dfc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2026-08-21T08:41:24.873Z</dcterms:created>
  <dcterms:modified xsi:type="dcterms:W3CDTF">2026-08-21T08:41:24.874Z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