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FEC59" w14:textId="4076773F" w:rsidR="004611ED" w:rsidRPr="005517C9" w:rsidRDefault="00314BD9">
      <w:pPr>
        <w:rPr>
          <w:lang w:val="fr-FR"/>
        </w:rPr>
      </w:pPr>
      <w:r w:rsidRPr="00314BD9">
        <w:rPr>
          <w:lang w:val="fr-FR"/>
        </w:rPr>
        <w:t>Il suffit simplement de retrouver le TTL au moment où l’on reçoit le retour.</w:t>
      </w:r>
      <w:r w:rsidR="005517C9">
        <w:rPr>
          <w:lang w:val="fr-FR"/>
        </w:rPr>
        <w:br/>
      </w:r>
      <w:r w:rsidR="005517C9" w:rsidRPr="005517C9">
        <w:rPr>
          <w:lang w:val="fr-FR"/>
        </w:rPr>
        <w:drawing>
          <wp:inline distT="0" distB="0" distL="0" distR="0" wp14:anchorId="4AD9664D" wp14:editId="3BB4D15C">
            <wp:extent cx="5400040" cy="341630"/>
            <wp:effectExtent l="0" t="0" r="0" b="1270"/>
            <wp:docPr id="32986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67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7C9">
        <w:rPr>
          <w:lang w:val="fr-FR"/>
        </w:rPr>
        <w:br/>
      </w:r>
    </w:p>
    <w:sectPr w:rsidR="004611ED" w:rsidRPr="005517C9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1ED"/>
    <w:rsid w:val="002918EA"/>
    <w:rsid w:val="00314BD9"/>
    <w:rsid w:val="004611ED"/>
    <w:rsid w:val="00551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A416B"/>
  <w15:chartTrackingRefBased/>
  <w15:docId w15:val="{B3087636-A45E-415A-B0F4-0E5C1B3C5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Kevin</dc:creator>
  <cp:keywords/>
  <dc:description/>
  <cp:lastModifiedBy>ZHANG Kevin</cp:lastModifiedBy>
  <cp:revision>3</cp:revision>
  <dcterms:created xsi:type="dcterms:W3CDTF">2026-01-09T23:07:00Z</dcterms:created>
  <dcterms:modified xsi:type="dcterms:W3CDTF">2026-01-09T23:09:00Z</dcterms:modified>
</cp:coreProperties>
</file>