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24AF" w14:textId="173645D6" w:rsidR="00DA347E" w:rsidRDefault="00E67AFE" w:rsidP="00E67AFE">
      <w:pPr>
        <w:rPr>
          <w:lang w:val="fr-FR"/>
        </w:rPr>
      </w:pPr>
      <w:r w:rsidRPr="00E67AFE">
        <w:rPr>
          <w:b/>
          <w:bCs/>
          <w:lang w:val="fr-FR"/>
        </w:rPr>
        <w:t>Outil : GDB</w:t>
      </w:r>
      <w:r w:rsidRPr="00E67AFE">
        <w:rPr>
          <w:lang w:val="fr-FR"/>
        </w:rPr>
        <w:t xml:space="preserve"> = Outil de débogage</w:t>
      </w:r>
      <w:r w:rsidR="00DA347E">
        <w:rPr>
          <w:lang w:val="fr-FR"/>
        </w:rPr>
        <w:t>.</w:t>
      </w:r>
    </w:p>
    <w:p w14:paraId="1AEED223" w14:textId="053007B6" w:rsidR="00DA347E" w:rsidRPr="00E67AFE" w:rsidRDefault="00DA347E" w:rsidP="00E67AFE">
      <w:pPr>
        <w:rPr>
          <w:lang w:val="fr-FR"/>
        </w:rPr>
      </w:pPr>
      <w:r>
        <w:rPr>
          <w:lang w:val="fr-FR"/>
        </w:rPr>
        <w:tab/>
      </w:r>
      <w:r w:rsidR="007B726E">
        <w:rPr>
          <w:lang w:val="fr-FR"/>
        </w:rPr>
        <w:t xml:space="preserve">Kali </w:t>
      </w:r>
      <w:r>
        <w:rPr>
          <w:lang w:val="fr-FR"/>
        </w:rPr>
        <w:t>Linux</w:t>
      </w:r>
      <w:r w:rsidR="002E384B">
        <w:rPr>
          <w:lang w:val="fr-FR"/>
        </w:rPr>
        <w:t xml:space="preserve"> CLI</w:t>
      </w:r>
      <w:r>
        <w:rPr>
          <w:lang w:val="fr-FR"/>
        </w:rPr>
        <w:t>.</w:t>
      </w:r>
    </w:p>
    <w:p w14:paraId="596C42E9" w14:textId="77777777" w:rsidR="00E67AFE" w:rsidRPr="00E67AFE" w:rsidRDefault="00E67AFE" w:rsidP="00E67AFE">
      <w:pPr>
        <w:rPr>
          <w:lang w:val="fr-FR"/>
        </w:rPr>
      </w:pPr>
      <w:r w:rsidRPr="00E67AFE">
        <w:rPr>
          <w:b/>
          <w:bCs/>
          <w:lang w:val="fr-FR"/>
        </w:rPr>
        <w:t>Contexte :</w:t>
      </w:r>
      <w:r w:rsidRPr="00E67AFE">
        <w:rPr>
          <w:lang w:val="fr-FR"/>
        </w:rPr>
        <w:t xml:space="preserve"> Le CTF se présente sous la forme d'un fichier suspect. On ignore son fonctionnement initial ainsi que son type.</w:t>
      </w:r>
    </w:p>
    <w:p w14:paraId="0CC5D539" w14:textId="77777777" w:rsidR="00E67AFE" w:rsidRDefault="00E67AFE" w:rsidP="00E67AFE">
      <w:pPr>
        <w:rPr>
          <w:lang w:val="fr-FR"/>
        </w:rPr>
      </w:pPr>
      <w:r w:rsidRPr="00E67AFE">
        <w:rPr>
          <w:b/>
          <w:bCs/>
          <w:lang w:val="fr-FR"/>
        </w:rPr>
        <w:t>Première étape : Découvrir le type du fichier</w:t>
      </w:r>
      <w:r w:rsidRPr="00E67AFE">
        <w:rPr>
          <w:lang w:val="fr-FR"/>
        </w:rPr>
        <w:t xml:space="preserve"> </w:t>
      </w:r>
    </w:p>
    <w:p w14:paraId="7775DCBC" w14:textId="17E57326" w:rsidR="00E67AFE" w:rsidRPr="00E67AFE" w:rsidRDefault="00E67AFE" w:rsidP="00E67AFE">
      <w:pPr>
        <w:rPr>
          <w:lang w:val="fr-FR"/>
        </w:rPr>
      </w:pPr>
      <w:r w:rsidRPr="00E67AFE">
        <w:rPr>
          <w:lang w:val="fr-FR"/>
        </w:rPr>
        <w:t>On utilise ici la commande :</w:t>
      </w:r>
      <w:r>
        <w:rPr>
          <w:lang w:val="fr-FR"/>
        </w:rPr>
        <w:t xml:space="preserve"> </w:t>
      </w:r>
      <w:r w:rsidRPr="00E67AFE">
        <w:rPr>
          <w:lang w:val="fr-FR"/>
        </w:rPr>
        <w:t>file my_secret_recipe</w:t>
      </w:r>
    </w:p>
    <w:p w14:paraId="20EF463F" w14:textId="35B3C690" w:rsidR="008A35C8" w:rsidRDefault="00E67AFE">
      <w:pPr>
        <w:rPr>
          <w:lang w:val="fr-FR"/>
        </w:rPr>
      </w:pPr>
      <w:r w:rsidRPr="00E67AFE">
        <w:rPr>
          <w:lang w:val="fr-FR"/>
        </w:rPr>
        <w:t>Cette commande permet d'extraire les métadonnées afin d'identifier le type de fichier et ses caractéristiques techniques</w:t>
      </w:r>
      <w:r>
        <w:rPr>
          <w:lang w:val="fr-FR"/>
        </w:rPr>
        <w:t>.</w:t>
      </w:r>
    </w:p>
    <w:p w14:paraId="5AE013EC" w14:textId="111BB626" w:rsidR="00DA347E" w:rsidRDefault="00DA347E">
      <w:pPr>
        <w:rPr>
          <w:lang w:val="fr-FR"/>
        </w:rPr>
      </w:pPr>
      <w:r>
        <w:rPr>
          <w:lang w:val="fr-FR"/>
        </w:rPr>
        <w:t>On découvrir alors que le fichier est un executable :</w:t>
      </w:r>
    </w:p>
    <w:p w14:paraId="5AD887D6" w14:textId="1A9E21AE" w:rsidR="00DA347E" w:rsidRDefault="00DA347E">
      <w:pPr>
        <w:rPr>
          <w:lang w:val="fr-FR"/>
        </w:rPr>
      </w:pPr>
      <w:r w:rsidRPr="00DA347E">
        <w:rPr>
          <w:noProof/>
          <w:lang w:val="fr-FR"/>
        </w:rPr>
        <w:drawing>
          <wp:inline distT="0" distB="0" distL="0" distR="0" wp14:anchorId="3F7EC02A" wp14:editId="00D5C9FF">
            <wp:extent cx="5400040" cy="326390"/>
            <wp:effectExtent l="0" t="0" r="0" b="0"/>
            <wp:docPr id="46742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21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41B7" w14:textId="77777777" w:rsidR="00FB736D" w:rsidRPr="00FB736D" w:rsidRDefault="00FB736D" w:rsidP="00FB736D">
      <w:pPr>
        <w:rPr>
          <w:lang w:val="fr-FR"/>
        </w:rPr>
      </w:pPr>
      <w:r w:rsidRPr="00FB736D">
        <w:rPr>
          <w:lang w:val="fr-FR"/>
        </w:rPr>
        <w:t>Deux informations très importantes changent la manière dont il faut analyser ce fichier :</w:t>
      </w:r>
    </w:p>
    <w:p w14:paraId="7B4AFEBD" w14:textId="77777777" w:rsidR="00FB736D" w:rsidRDefault="00FB736D" w:rsidP="00FB736D">
      <w:pPr>
        <w:numPr>
          <w:ilvl w:val="0"/>
          <w:numId w:val="2"/>
        </w:numPr>
        <w:rPr>
          <w:lang w:val="fr-FR"/>
        </w:rPr>
      </w:pPr>
      <w:r w:rsidRPr="00FB736D">
        <w:rPr>
          <w:lang w:val="fr-FR"/>
        </w:rPr>
        <w:t xml:space="preserve">Le fichier est en </w:t>
      </w:r>
      <w:r w:rsidRPr="00FB736D">
        <w:rPr>
          <w:b/>
          <w:bCs/>
          <w:lang w:val="fr-FR"/>
        </w:rPr>
        <w:t>64 bits</w:t>
      </w:r>
      <w:r w:rsidRPr="00FB736D">
        <w:rPr>
          <w:lang w:val="fr-FR"/>
        </w:rPr>
        <w:t xml:space="preserve">, ce qui signifie que l’assembleur est écrit différemment et que GDB ne fonctionnera pas exactement de la même manière que pour un fichier </w:t>
      </w:r>
      <w:r w:rsidRPr="00FB736D">
        <w:rPr>
          <w:b/>
          <w:bCs/>
          <w:lang w:val="fr-FR"/>
        </w:rPr>
        <w:t>32 bits</w:t>
      </w:r>
      <w:r w:rsidRPr="00FB736D">
        <w:rPr>
          <w:lang w:val="fr-FR"/>
        </w:rPr>
        <w:t>.</w:t>
      </w:r>
    </w:p>
    <w:p w14:paraId="05221BD3" w14:textId="77777777" w:rsidR="00450089" w:rsidRDefault="00450089" w:rsidP="00450089">
      <w:pPr>
        <w:ind w:left="720"/>
        <w:rPr>
          <w:lang w:val="fr-FR"/>
        </w:rPr>
      </w:pPr>
      <w:r w:rsidRPr="00450089">
        <w:rPr>
          <w:lang w:val="fr-FR"/>
        </w:rPr>
        <w:t xml:space="preserve">La principale différence entre les deux types de fichiers réside dans la </w:t>
      </w:r>
      <w:r w:rsidRPr="00450089">
        <w:rPr>
          <w:b/>
          <w:bCs/>
          <w:lang w:val="fr-FR"/>
        </w:rPr>
        <w:t>notation des registres</w:t>
      </w:r>
      <w:r w:rsidRPr="00450089">
        <w:rPr>
          <w:lang w:val="fr-FR"/>
        </w:rPr>
        <w:t xml:space="preserve"> : en 64 bits, les registres commencent par un r (par exemple rdi), tandis qu’en 32 bits, ils commencent par un e (par exemple edi).</w:t>
      </w:r>
    </w:p>
    <w:p w14:paraId="44D91ECD" w14:textId="77777777" w:rsidR="00C129EA" w:rsidRDefault="00C129EA" w:rsidP="00C129EA">
      <w:pPr>
        <w:pStyle w:val="ListParagraph"/>
        <w:rPr>
          <w:lang w:val="fr-FR"/>
        </w:rPr>
      </w:pPr>
      <w:r w:rsidRPr="00C129EA">
        <w:rPr>
          <w:lang w:val="fr-FR"/>
        </w:rPr>
        <w:t>De plus un 64 bits enregistre les arguments dans les registre, alors que 32, garde les arguments dans la piles</w:t>
      </w:r>
    </w:p>
    <w:p w14:paraId="5825354D" w14:textId="30B83E00" w:rsidR="00675990" w:rsidRPr="00675990" w:rsidRDefault="00675990" w:rsidP="00675990">
      <w:pPr>
        <w:rPr>
          <w:lang w:val="fr-FR"/>
        </w:rPr>
      </w:pPr>
      <w:r w:rsidRPr="00675990">
        <w:rPr>
          <w:lang w:val="fr-FR"/>
        </w:rPr>
        <w:drawing>
          <wp:inline distT="0" distB="0" distL="0" distR="0" wp14:anchorId="272F5EF1" wp14:editId="570C1289">
            <wp:extent cx="5400040" cy="2432685"/>
            <wp:effectExtent l="0" t="0" r="0" b="5715"/>
            <wp:docPr id="286761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17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8882" w14:textId="77777777" w:rsidR="00C129EA" w:rsidRPr="00C129EA" w:rsidRDefault="00C129EA" w:rsidP="00C129EA">
      <w:pPr>
        <w:pStyle w:val="ListParagraph"/>
        <w:rPr>
          <w:lang w:val="fr-FR"/>
        </w:rPr>
      </w:pPr>
    </w:p>
    <w:p w14:paraId="071BA322" w14:textId="5C1AA468" w:rsidR="00FB736D" w:rsidRPr="00FB736D" w:rsidRDefault="00FB736D" w:rsidP="00FB736D">
      <w:pPr>
        <w:numPr>
          <w:ilvl w:val="0"/>
          <w:numId w:val="2"/>
        </w:numPr>
        <w:rPr>
          <w:lang w:val="fr-FR"/>
        </w:rPr>
      </w:pPr>
      <w:r w:rsidRPr="00FB736D">
        <w:rPr>
          <w:lang w:val="fr-FR"/>
        </w:rPr>
        <w:t xml:space="preserve">L’autre information importante est que le fichier est </w:t>
      </w:r>
      <w:r w:rsidRPr="00FB736D">
        <w:rPr>
          <w:b/>
          <w:bCs/>
          <w:lang w:val="fr-FR"/>
        </w:rPr>
        <w:t>non-stripped</w:t>
      </w:r>
      <w:r w:rsidRPr="00FB736D">
        <w:rPr>
          <w:lang w:val="fr-FR"/>
        </w:rPr>
        <w:t>, c’est-à-dire que les noms des fonctions ne sont pas cachés. C’est pour cette raison que GDB est utilisable et peut afficher les symboles correctement.</w:t>
      </w:r>
    </w:p>
    <w:p w14:paraId="06196E58" w14:textId="5C1D3920" w:rsidR="00BE15FA" w:rsidRDefault="00BE15FA">
      <w:pPr>
        <w:rPr>
          <w:lang w:val="fr-FR"/>
        </w:rPr>
      </w:pPr>
      <w:r>
        <w:rPr>
          <w:b/>
          <w:bCs/>
          <w:lang w:val="fr-FR"/>
        </w:rPr>
        <w:t>Deuxieme</w:t>
      </w:r>
      <w:r w:rsidRPr="00E67AFE">
        <w:rPr>
          <w:b/>
          <w:bCs/>
          <w:lang w:val="fr-FR"/>
        </w:rPr>
        <w:t xml:space="preserve"> étape : </w:t>
      </w:r>
      <w:r>
        <w:rPr>
          <w:b/>
          <w:bCs/>
          <w:lang w:val="fr-FR"/>
        </w:rPr>
        <w:t>Analyser</w:t>
      </w:r>
    </w:p>
    <w:p w14:paraId="283FAC82" w14:textId="7F673B62" w:rsidR="00DA347E" w:rsidRDefault="00BE15FA">
      <w:pPr>
        <w:rPr>
          <w:lang w:val="fr-FR"/>
        </w:rPr>
      </w:pPr>
      <w:r w:rsidRPr="00BE15FA">
        <w:rPr>
          <w:lang w:val="fr-FR"/>
        </w:rPr>
        <w:t>Maintenant, on essa</w:t>
      </w:r>
      <w:r>
        <w:rPr>
          <w:lang w:val="fr-FR"/>
        </w:rPr>
        <w:t>yons</w:t>
      </w:r>
      <w:r w:rsidRPr="00BE15FA">
        <w:rPr>
          <w:lang w:val="fr-FR"/>
        </w:rPr>
        <w:t xml:space="preserve"> de le lancer</w:t>
      </w:r>
      <w:r w:rsidR="00DA347E">
        <w:rPr>
          <w:lang w:val="fr-FR"/>
        </w:rPr>
        <w:t>:</w:t>
      </w:r>
    </w:p>
    <w:p w14:paraId="77F501BE" w14:textId="3C145489" w:rsidR="009F5E47" w:rsidRDefault="009F5E47">
      <w:pPr>
        <w:rPr>
          <w:lang w:val="fr-FR"/>
        </w:rPr>
      </w:pPr>
      <w:r w:rsidRPr="009F5E47">
        <w:rPr>
          <w:noProof/>
          <w:lang w:val="fr-FR"/>
        </w:rPr>
        <w:drawing>
          <wp:inline distT="0" distB="0" distL="0" distR="0" wp14:anchorId="72FBD3B3" wp14:editId="650FAFBB">
            <wp:extent cx="5400040" cy="178435"/>
            <wp:effectExtent l="0" t="0" r="0" b="0"/>
            <wp:docPr id="11627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0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789D" w14:textId="365E1763" w:rsidR="009F5E47" w:rsidRPr="00BE15FA" w:rsidRDefault="00BE15FA">
      <w:pPr>
        <w:rPr>
          <w:lang w:val="fr-FR"/>
        </w:rPr>
      </w:pPr>
      <w:r w:rsidRPr="00BE15FA">
        <w:rPr>
          <w:lang w:val="fr-FR"/>
        </w:rPr>
        <w:t>On découvre que le fichier nécessite un argument : le flag lui-même.</w:t>
      </w:r>
    </w:p>
    <w:p w14:paraId="3A52AFB5" w14:textId="353EFDB3" w:rsidR="00BE15FA" w:rsidRPr="00BE15FA" w:rsidRDefault="00BE15FA" w:rsidP="00BE15FA">
      <w:pPr>
        <w:rPr>
          <w:lang w:val="fr-FR"/>
        </w:rPr>
      </w:pPr>
      <w:r w:rsidRPr="00BE15FA">
        <w:rPr>
          <w:lang w:val="fr-FR"/>
        </w:rPr>
        <w:t>Avec un peu d'expérience, on comprend rapidement que le programme effectue probablement une comparaison entre l'argument fourni et le flag inscrit en dur dans le code</w:t>
      </w:r>
      <w:r>
        <w:rPr>
          <w:lang w:val="fr-FR"/>
        </w:rPr>
        <w:t xml:space="preserve"> (pas forcément mon cas)</w:t>
      </w:r>
      <w:r w:rsidRPr="00BE15FA">
        <w:rPr>
          <w:lang w:val="fr-FR"/>
        </w:rPr>
        <w:t>.</w:t>
      </w:r>
    </w:p>
    <w:p w14:paraId="6D7741AA" w14:textId="30FCA25D" w:rsidR="00BE15FA" w:rsidRDefault="00BE15FA" w:rsidP="00BE15FA">
      <w:pPr>
        <w:rPr>
          <w:lang w:val="fr-FR"/>
        </w:rPr>
      </w:pPr>
      <w:r w:rsidRPr="00BE15FA">
        <w:rPr>
          <w:lang w:val="fr-FR"/>
        </w:rPr>
        <w:t>À présent, nous allons tenter de l'exécuter avec un argument quelconque pour observer son comportement.</w:t>
      </w:r>
    </w:p>
    <w:p w14:paraId="1D2A3C64" w14:textId="35EA0909" w:rsidR="00BE15FA" w:rsidRDefault="00BE15FA">
      <w:pPr>
        <w:rPr>
          <w:lang w:val="fr-FR"/>
        </w:rPr>
      </w:pPr>
      <w:r w:rsidRPr="00BE15FA">
        <w:rPr>
          <w:noProof/>
          <w:lang w:val="fr-FR"/>
        </w:rPr>
        <w:drawing>
          <wp:inline distT="0" distB="0" distL="0" distR="0" wp14:anchorId="60C186F5" wp14:editId="6ABEB397">
            <wp:extent cx="5400040" cy="1000125"/>
            <wp:effectExtent l="0" t="0" r="0" b="9525"/>
            <wp:docPr id="18749517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51748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br/>
      </w:r>
      <w:r w:rsidRPr="00BE15FA">
        <w:rPr>
          <w:b/>
          <w:bCs/>
          <w:lang w:val="fr-FR"/>
        </w:rPr>
        <w:t>Anomalie :</w:t>
      </w:r>
      <w:r w:rsidRPr="00BE15FA">
        <w:rPr>
          <w:lang w:val="fr-FR"/>
        </w:rPr>
        <w:t xml:space="preserve"> Étrangement, le programme s'exécute malgré tout.</w:t>
      </w:r>
    </w:p>
    <w:p w14:paraId="6146CADF" w14:textId="71A2BCB0" w:rsidR="00BE01C2" w:rsidRDefault="00BE01C2">
      <w:pPr>
        <w:rPr>
          <w:lang w:val="fr-FR"/>
        </w:rPr>
      </w:pPr>
      <w:r>
        <w:rPr>
          <w:lang w:val="fr-FR"/>
        </w:rPr>
        <w:br w:type="page"/>
      </w:r>
    </w:p>
    <w:p w14:paraId="54EE65E3" w14:textId="702E1E8B" w:rsidR="00094C7A" w:rsidRPr="00094C7A" w:rsidRDefault="00094C7A" w:rsidP="00094C7A">
      <w:pPr>
        <w:rPr>
          <w:lang w:val="fr-FR"/>
        </w:rPr>
      </w:pPr>
      <w:r w:rsidRPr="00094C7A">
        <w:rPr>
          <w:b/>
          <w:bCs/>
          <w:lang w:val="fr-FR"/>
        </w:rPr>
        <w:lastRenderedPageBreak/>
        <w:t>Analyse avec cat et strings</w:t>
      </w:r>
    </w:p>
    <w:p w14:paraId="1245C186" w14:textId="240F9E0F" w:rsidR="00BE01C2" w:rsidRDefault="009010B7">
      <w:pPr>
        <w:rPr>
          <w:lang w:val="fr-FR"/>
        </w:rPr>
      </w:pPr>
      <w:r w:rsidRPr="009010B7">
        <w:rPr>
          <w:b/>
          <w:bCs/>
          <w:lang w:val="fr-FR"/>
        </w:rPr>
        <w:t>cat (affichage brut) :</w:t>
      </w:r>
      <w:r w:rsidRPr="009010B7">
        <w:rPr>
          <w:lang w:val="fr-FR"/>
        </w:rPr>
        <w:t xml:space="preserve"> Le contenu est illisible. On observe des caractères spéciaux et du code binaire, ce qui confirme qu'il s'agit d'un fichier compilé.</w:t>
      </w:r>
      <w:r w:rsidR="00BE01C2" w:rsidRPr="00BE01C2">
        <w:rPr>
          <w:noProof/>
          <w:lang w:val="fr-FR"/>
        </w:rPr>
        <w:drawing>
          <wp:inline distT="0" distB="0" distL="0" distR="0" wp14:anchorId="1950F56C" wp14:editId="451B3DCB">
            <wp:extent cx="5400040" cy="897255"/>
            <wp:effectExtent l="0" t="0" r="0" b="0"/>
            <wp:docPr id="2053006217" name="Picture 1" descr="A black background with a blue and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6217" name="Picture 1" descr="A black background with a blue and white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D8F5" w14:textId="2E084DB8" w:rsidR="00BE01C2" w:rsidRPr="009010B7" w:rsidRDefault="009010B7">
      <w:pPr>
        <w:rPr>
          <w:lang w:val="fr-FR"/>
        </w:rPr>
      </w:pPr>
      <w:r w:rsidRPr="009010B7">
        <w:rPr>
          <w:b/>
          <w:bCs/>
          <w:lang w:val="fr-FR"/>
        </w:rPr>
        <w:t>strings (extraction de texte ASCII) :</w:t>
      </w:r>
      <w:r w:rsidRPr="009010B7">
        <w:rPr>
          <w:lang w:val="fr-FR"/>
        </w:rPr>
        <w:t xml:space="preserve"> Cette commande filtre les données brutes pour n'afficher que les chaînes de caractères lisibles. On y découvre des noms de fonctions familières, mais l'élément le plus intéressant est </w:t>
      </w:r>
      <w:r w:rsidRPr="009010B7">
        <w:rPr>
          <w:b/>
          <w:bCs/>
          <w:lang w:val="fr-FR"/>
        </w:rPr>
        <w:t>strcmp</w:t>
      </w:r>
      <w:r w:rsidRPr="009010B7">
        <w:rPr>
          <w:lang w:val="fr-FR"/>
        </w:rPr>
        <w:t>. Cette fonction est utilisée pour comparer deux chaînes de caractères.</w:t>
      </w:r>
    </w:p>
    <w:p w14:paraId="2BBD9BD2" w14:textId="240F8A48" w:rsidR="00BE01C2" w:rsidRDefault="00BE01C2">
      <w:pPr>
        <w:rPr>
          <w:lang w:val="fr-FR"/>
        </w:rPr>
      </w:pPr>
      <w:r w:rsidRPr="00BE01C2">
        <w:rPr>
          <w:noProof/>
          <w:lang w:val="fr-FR"/>
        </w:rPr>
        <w:drawing>
          <wp:inline distT="0" distB="0" distL="0" distR="0" wp14:anchorId="14E2F5B1" wp14:editId="0EAAE560">
            <wp:extent cx="5400040" cy="2108200"/>
            <wp:effectExtent l="0" t="0" r="0" b="6350"/>
            <wp:docPr id="726824227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24227" name="Picture 1" descr="A computer screen with blu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CCAB" w14:textId="77777777" w:rsidR="009010B7" w:rsidRPr="009010B7" w:rsidRDefault="009010B7" w:rsidP="009010B7">
      <w:pPr>
        <w:rPr>
          <w:b/>
          <w:bCs/>
          <w:lang w:val="fr-FR"/>
        </w:rPr>
      </w:pPr>
      <w:r w:rsidRPr="009010B7">
        <w:rPr>
          <w:b/>
          <w:bCs/>
          <w:lang w:val="fr-FR"/>
        </w:rPr>
        <w:t>Étape 3 : Exploitation et analyse dynamique</w:t>
      </w:r>
    </w:p>
    <w:p w14:paraId="24E0D58E" w14:textId="686F0938" w:rsidR="001354A4" w:rsidRDefault="009010B7" w:rsidP="009010B7">
      <w:pPr>
        <w:rPr>
          <w:lang w:val="fr-FR"/>
        </w:rPr>
      </w:pPr>
      <w:r w:rsidRPr="009010B7">
        <w:rPr>
          <w:lang w:val="fr-FR"/>
        </w:rPr>
        <w:t xml:space="preserve">Nous allons utiliser GDB (GNU Debugger), un outil puissant pour le débogage et le </w:t>
      </w:r>
      <w:r w:rsidRPr="009010B7">
        <w:rPr>
          <w:i/>
          <w:iCs/>
          <w:lang w:val="fr-FR"/>
        </w:rPr>
        <w:t>reverse engineering</w:t>
      </w:r>
      <w:r w:rsidRPr="009010B7">
        <w:rPr>
          <w:lang w:val="fr-FR"/>
        </w:rPr>
        <w:t>.</w:t>
      </w:r>
    </w:p>
    <w:p w14:paraId="744F58AD" w14:textId="77777777" w:rsidR="001354A4" w:rsidRDefault="001354A4" w:rsidP="001354A4">
      <w:pPr>
        <w:rPr>
          <w:lang w:val="fr-FR"/>
        </w:rPr>
      </w:pPr>
      <w:r w:rsidRPr="009010B7">
        <w:rPr>
          <w:lang w:val="fr-FR"/>
        </w:rPr>
        <w:t>L’outil pratique utilisé ici est le point d'arrêt (break) accompagné de conditions :</w:t>
      </w:r>
    </w:p>
    <w:p w14:paraId="696F77AF" w14:textId="77777777" w:rsidR="001354A4" w:rsidRPr="009010B7" w:rsidRDefault="001354A4" w:rsidP="009010B7">
      <w:pPr>
        <w:rPr>
          <w:lang w:val="fr-FR"/>
        </w:rPr>
      </w:pPr>
    </w:p>
    <w:p w14:paraId="21422155" w14:textId="28432AB4" w:rsidR="00E73C03" w:rsidRPr="001354A4" w:rsidRDefault="001354A4">
      <w:pPr>
        <w:rPr>
          <w:b/>
          <w:bCs/>
          <w:lang w:val="fr-FR"/>
        </w:rPr>
      </w:pPr>
      <w:r>
        <w:rPr>
          <w:b/>
          <w:bCs/>
          <w:noProof/>
          <w:lang w:val="fr-FR"/>
        </w:rPr>
        <w:lastRenderedPageBreak/>
        <w:drawing>
          <wp:inline distT="0" distB="0" distL="0" distR="0" wp14:anchorId="73DB72F0" wp14:editId="257771D0">
            <wp:extent cx="5400675" cy="3629025"/>
            <wp:effectExtent l="0" t="0" r="9525" b="9525"/>
            <wp:docPr id="8996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8935" w14:textId="77777777" w:rsidR="00805035" w:rsidRPr="00805035" w:rsidRDefault="00805035" w:rsidP="00805035">
      <w:pPr>
        <w:rPr>
          <w:lang w:val="fr-FR"/>
        </w:rPr>
      </w:pPr>
      <w:r w:rsidRPr="00805035">
        <w:rPr>
          <w:lang w:val="fr-FR"/>
        </w:rPr>
        <w:t xml:space="preserve">Important : le comportement de GDB sur Kali est </w:t>
      </w:r>
      <w:r w:rsidRPr="00805035">
        <w:rPr>
          <w:b/>
          <w:bCs/>
          <w:lang w:val="fr-FR"/>
        </w:rPr>
        <w:t>différent</w:t>
      </w:r>
      <w:r w:rsidRPr="00805035">
        <w:rPr>
          <w:lang w:val="fr-FR"/>
        </w:rPr>
        <w:t xml:space="preserve"> de celui sur WSL, donc il est préférable de tout faire sur Kali.</w:t>
      </w:r>
    </w:p>
    <w:p w14:paraId="7A669F13" w14:textId="77777777" w:rsidR="00805035" w:rsidRPr="00805035" w:rsidRDefault="00805035" w:rsidP="00805035">
      <w:pPr>
        <w:rPr>
          <w:lang w:val="fr-FR"/>
        </w:rPr>
      </w:pPr>
      <w:r w:rsidRPr="00805035">
        <w:rPr>
          <w:lang w:val="fr-FR"/>
        </w:rPr>
        <w:t xml:space="preserve">Ici, on ajoute un </w:t>
      </w:r>
      <w:r w:rsidRPr="00805035">
        <w:rPr>
          <w:b/>
          <w:bCs/>
          <w:lang w:val="fr-FR"/>
        </w:rPr>
        <w:t>breakpoint à chaque appel de strcmp</w:t>
      </w:r>
      <w:r w:rsidRPr="00805035">
        <w:rPr>
          <w:lang w:val="fr-FR"/>
        </w:rPr>
        <w:t>, puis on lance le programme avec l’argument "toto".</w:t>
      </w:r>
    </w:p>
    <w:p w14:paraId="4DF1A09A" w14:textId="77777777" w:rsidR="00805035" w:rsidRDefault="00805035" w:rsidP="00805035">
      <w:pPr>
        <w:rPr>
          <w:lang w:val="fr-FR"/>
        </w:rPr>
      </w:pPr>
      <w:r w:rsidRPr="00805035">
        <w:rPr>
          <w:lang w:val="fr-FR"/>
        </w:rPr>
        <w:t>Ensuite, on peut afficher les valeurs comparées grâce à :</w:t>
      </w:r>
    </w:p>
    <w:p w14:paraId="654C1001" w14:textId="2B567EFB" w:rsidR="00805035" w:rsidRPr="00805035" w:rsidRDefault="00805035" w:rsidP="00805035">
      <w:pPr>
        <w:rPr>
          <w:lang w:val="fr-FR"/>
        </w:rPr>
      </w:pPr>
      <w:r>
        <w:rPr>
          <w:lang w:val="fr-FR"/>
        </w:rPr>
        <w:tab/>
      </w:r>
      <w:r w:rsidRPr="00805035">
        <w:rPr>
          <w:lang w:val="fr-FR"/>
        </w:rPr>
        <w:t>x/s $rdi ou</w:t>
      </w:r>
      <w:r>
        <w:rPr>
          <w:lang w:val="fr-FR"/>
        </w:rPr>
        <w:t xml:space="preserve"> print (char *)$rdi</w:t>
      </w:r>
    </w:p>
    <w:p w14:paraId="0980D92A" w14:textId="78EBC845" w:rsidR="00805035" w:rsidRPr="00805035" w:rsidRDefault="00805035" w:rsidP="00805035">
      <w:pPr>
        <w:rPr>
          <w:lang w:val="fr-FR"/>
        </w:rPr>
      </w:pPr>
      <w:r w:rsidRPr="00805035">
        <w:rPr>
          <w:lang w:val="fr-FR"/>
        </w:rPr>
        <w:tab/>
        <w:t>x/s $rsi ou</w:t>
      </w:r>
      <w:r>
        <w:rPr>
          <w:lang w:val="fr-FR"/>
        </w:rPr>
        <w:t xml:space="preserve"> print (char *)$rsi</w:t>
      </w:r>
      <w:r w:rsidRPr="00805035">
        <w:rPr>
          <w:lang w:val="fr-FR"/>
        </w:rPr>
        <w:tab/>
      </w:r>
    </w:p>
    <w:p w14:paraId="68D75D70" w14:textId="6CC1976C" w:rsidR="00BE15FA" w:rsidRDefault="00805035">
      <w:pPr>
        <w:rPr>
          <w:lang w:val="fr-FR"/>
        </w:rPr>
      </w:pPr>
      <w:r w:rsidRPr="00805035">
        <w:rPr>
          <w:lang w:val="fr-FR"/>
        </w:rPr>
        <w:t xml:space="preserve">En assembleur, </w:t>
      </w:r>
      <w:r w:rsidRPr="00805035">
        <w:rPr>
          <w:b/>
          <w:bCs/>
          <w:lang w:val="fr-FR"/>
        </w:rPr>
        <w:t>RDI et RSI sont des registres</w:t>
      </w:r>
      <w:r w:rsidRPr="00805035">
        <w:rPr>
          <w:lang w:val="fr-FR"/>
        </w:rPr>
        <w:t xml:space="preserve">. Ce sont des zones de stockage internes au processeur qui contiennent des valeurs, et dans le cas des fonctions comme strcmp, ils contiennent les </w:t>
      </w:r>
      <w:r w:rsidRPr="00805035">
        <w:rPr>
          <w:b/>
          <w:bCs/>
          <w:lang w:val="fr-FR"/>
        </w:rPr>
        <w:t>arguments passés à la fonction</w:t>
      </w:r>
      <w:r w:rsidRPr="00805035">
        <w:rPr>
          <w:lang w:val="fr-FR"/>
        </w:rPr>
        <w:t>.</w:t>
      </w:r>
    </w:p>
    <w:p w14:paraId="2471F555" w14:textId="20ED59CD" w:rsidR="00805035" w:rsidRDefault="00805035">
      <w:pPr>
        <w:rPr>
          <w:lang w:val="fr-FR"/>
        </w:rPr>
      </w:pPr>
      <w:r>
        <w:rPr>
          <w:lang w:val="fr-FR"/>
        </w:rPr>
        <w:tab/>
        <w:t>Rdi = 1</w:t>
      </w:r>
      <w:r w:rsidRPr="00805035">
        <w:rPr>
          <w:vertAlign w:val="superscript"/>
          <w:lang w:val="fr-FR"/>
        </w:rPr>
        <w:t>er</w:t>
      </w:r>
      <w:r>
        <w:rPr>
          <w:lang w:val="fr-FR"/>
        </w:rPr>
        <w:t xml:space="preserve"> argument</w:t>
      </w:r>
    </w:p>
    <w:p w14:paraId="698CA911" w14:textId="2BEEF771" w:rsidR="00805035" w:rsidRDefault="00805035">
      <w:pPr>
        <w:rPr>
          <w:lang w:val="fr-FR"/>
        </w:rPr>
      </w:pPr>
      <w:r>
        <w:rPr>
          <w:lang w:val="fr-FR"/>
        </w:rPr>
        <w:tab/>
        <w:t>Rsi = 2</w:t>
      </w:r>
      <w:r w:rsidRPr="00805035">
        <w:rPr>
          <w:vertAlign w:val="superscript"/>
          <w:lang w:val="fr-FR"/>
        </w:rPr>
        <w:t>ème</w:t>
      </w:r>
      <w:r>
        <w:rPr>
          <w:lang w:val="fr-FR"/>
        </w:rPr>
        <w:t xml:space="preserve"> argument</w:t>
      </w:r>
    </w:p>
    <w:p w14:paraId="76C3E9B9" w14:textId="131F2156" w:rsidR="00227A60" w:rsidRDefault="00227A60" w:rsidP="00227A60">
      <w:pPr>
        <w:rPr>
          <w:lang w:val="fr-FR"/>
        </w:rPr>
      </w:pPr>
      <w:r w:rsidRPr="00227A60">
        <w:rPr>
          <w:lang w:val="fr-FR"/>
        </w:rPr>
        <w:t>On remarque que les arguments affichés ici ne semblent pas contenir le flag. En réalité, il faut comprendre que le binaire est volontairement «</w:t>
      </w:r>
      <w:r w:rsidRPr="00227A60">
        <w:rPr>
          <w:rFonts w:ascii="Cambria Math" w:hAnsi="Cambria Math" w:cs="Cambria Math"/>
          <w:lang w:val="fr-FR"/>
        </w:rPr>
        <w:t> </w:t>
      </w:r>
      <w:r w:rsidRPr="00227A60">
        <w:rPr>
          <w:lang w:val="fr-FR"/>
        </w:rPr>
        <w:t>pollu</w:t>
      </w:r>
      <w:r w:rsidRPr="00227A60">
        <w:rPr>
          <w:rFonts w:ascii="Aptos" w:hAnsi="Aptos" w:cs="Aptos"/>
          <w:lang w:val="fr-FR"/>
        </w:rPr>
        <w:t>é</w:t>
      </w:r>
      <w:r w:rsidRPr="00227A60">
        <w:rPr>
          <w:rFonts w:ascii="Cambria Math" w:hAnsi="Cambria Math" w:cs="Cambria Math"/>
          <w:lang w:val="fr-FR"/>
        </w:rPr>
        <w:t> </w:t>
      </w:r>
      <w:r w:rsidRPr="00227A60">
        <w:rPr>
          <w:rFonts w:ascii="Aptos" w:hAnsi="Aptos" w:cs="Aptos"/>
          <w:lang w:val="fr-FR"/>
        </w:rPr>
        <w:t>»</w:t>
      </w:r>
      <w:r w:rsidRPr="00227A60">
        <w:rPr>
          <w:lang w:val="fr-FR"/>
        </w:rPr>
        <w:t xml:space="preserve"> par de nombreux appels </w:t>
      </w:r>
      <w:r w:rsidRPr="00227A60">
        <w:rPr>
          <w:rFonts w:ascii="Aptos" w:hAnsi="Aptos" w:cs="Aptos"/>
          <w:lang w:val="fr-FR"/>
        </w:rPr>
        <w:t>à</w:t>
      </w:r>
      <w:r w:rsidRPr="00227A60">
        <w:rPr>
          <w:lang w:val="fr-FR"/>
        </w:rPr>
        <w:t xml:space="preserve"> strcmp, afin de masquer celui qui effectue réellement la comparaison du flag.</w:t>
      </w:r>
    </w:p>
    <w:p w14:paraId="7A49A2E3" w14:textId="77777777" w:rsidR="00227A60" w:rsidRDefault="00227A60" w:rsidP="00227A60">
      <w:pPr>
        <w:rPr>
          <w:lang w:val="fr-FR"/>
        </w:rPr>
      </w:pPr>
    </w:p>
    <w:p w14:paraId="7E4401B0" w14:textId="6A1A68E2" w:rsidR="003F57B2" w:rsidRDefault="003F57B2" w:rsidP="00227A60">
      <w:pPr>
        <w:rPr>
          <w:lang w:val="fr-FR"/>
        </w:rPr>
      </w:pPr>
      <w:r w:rsidRPr="003F57B2">
        <w:rPr>
          <w:lang w:val="fr-FR"/>
        </w:rPr>
        <w:lastRenderedPageBreak/>
        <w:t>Comme on sait que, quelque part dans le code, l’argument fourni à main est probablement comparé au véritable flag, on va créer une variable $var contenant cet argument, puis mettre en place un breakpoint conditionnel indiquant que l’un des deux arguments de strcmp doit correspondre à $var.</w:t>
      </w:r>
      <w:r>
        <w:rPr>
          <w:noProof/>
          <w:lang w:val="fr-FR"/>
        </w:rPr>
        <w:drawing>
          <wp:inline distT="0" distB="0" distL="0" distR="0" wp14:anchorId="7F2483E3" wp14:editId="6417F240">
            <wp:extent cx="5391150" cy="3810000"/>
            <wp:effectExtent l="0" t="0" r="0" b="0"/>
            <wp:docPr id="141875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476C" w14:textId="2681E2D4" w:rsidR="003F57B2" w:rsidRPr="003F57B2" w:rsidRDefault="003F57B2" w:rsidP="003F57B2">
      <w:pPr>
        <w:rPr>
          <w:lang w:val="fr-FR"/>
        </w:rPr>
      </w:pPr>
      <w:r w:rsidRPr="003F57B2">
        <w:rPr>
          <w:lang w:val="fr-FR"/>
        </w:rPr>
        <w:t>Une fois le breakpoint créé, il suffit de reprendre l’exécution jusqu’au prochain breakpoint, puis d’afficher le contenu des deux registres.</w:t>
      </w:r>
    </w:p>
    <w:sectPr w:rsidR="003F57B2" w:rsidRPr="003F57B2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892"/>
    <w:multiLevelType w:val="multilevel"/>
    <w:tmpl w:val="B4E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24BFB"/>
    <w:multiLevelType w:val="multilevel"/>
    <w:tmpl w:val="402A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425325">
    <w:abstractNumId w:val="0"/>
  </w:num>
  <w:num w:numId="2" w16cid:durableId="89751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7A"/>
    <w:rsid w:val="000725A1"/>
    <w:rsid w:val="00094C7A"/>
    <w:rsid w:val="001354A4"/>
    <w:rsid w:val="00227A60"/>
    <w:rsid w:val="002E384B"/>
    <w:rsid w:val="003F57B2"/>
    <w:rsid w:val="00450089"/>
    <w:rsid w:val="00490866"/>
    <w:rsid w:val="00637A58"/>
    <w:rsid w:val="00675990"/>
    <w:rsid w:val="00777F5D"/>
    <w:rsid w:val="007B726E"/>
    <w:rsid w:val="00805035"/>
    <w:rsid w:val="008A35C8"/>
    <w:rsid w:val="009010B7"/>
    <w:rsid w:val="0098747A"/>
    <w:rsid w:val="009F5E47"/>
    <w:rsid w:val="00BE01C2"/>
    <w:rsid w:val="00BE15FA"/>
    <w:rsid w:val="00C129EA"/>
    <w:rsid w:val="00DA347E"/>
    <w:rsid w:val="00E67AFE"/>
    <w:rsid w:val="00E73C03"/>
    <w:rsid w:val="00FB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95914"/>
  <w15:chartTrackingRefBased/>
  <w15:docId w15:val="{C32EAFDC-B076-485B-84B2-C63D2B462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1C2"/>
  </w:style>
  <w:style w:type="paragraph" w:styleId="Heading1">
    <w:name w:val="heading 1"/>
    <w:basedOn w:val="Normal"/>
    <w:next w:val="Normal"/>
    <w:link w:val="Heading1Char"/>
    <w:uiPriority w:val="9"/>
    <w:qFormat/>
    <w:rsid w:val="00987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16</cp:revision>
  <dcterms:created xsi:type="dcterms:W3CDTF">2025-12-21T11:23:00Z</dcterms:created>
  <dcterms:modified xsi:type="dcterms:W3CDTF">2025-12-30T21:43:00Z</dcterms:modified>
</cp:coreProperties>
</file>